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BE0B31">
        <w:rPr>
          <w:rFonts w:ascii="黑体" w:eastAsia="黑体" w:hAnsi="Arial" w:cs="Arial"/>
          <w:b/>
          <w:color w:val="FF0000"/>
          <w:sz w:val="30"/>
          <w:szCs w:val="30"/>
        </w:rPr>
        <w:t>3</w:t>
      </w:r>
      <w:r w:rsidR="009F0022">
        <w:rPr>
          <w:rFonts w:ascii="黑体" w:eastAsia="黑体" w:hAnsi="Arial" w:cs="Arial" w:hint="eastAsia"/>
          <w:b/>
          <w:color w:val="FF0000"/>
          <w:sz w:val="30"/>
          <w:szCs w:val="30"/>
        </w:rPr>
        <w:t>年</w:t>
      </w:r>
      <w:r w:rsidR="00956C2B">
        <w:rPr>
          <w:rFonts w:ascii="黑体" w:eastAsia="黑体" w:hAnsi="Arial" w:cs="Arial" w:hint="eastAsia"/>
          <w:b/>
          <w:color w:val="FF0000"/>
          <w:sz w:val="30"/>
          <w:szCs w:val="30"/>
        </w:rPr>
        <w:t>第</w:t>
      </w:r>
      <w:r w:rsidR="00270694">
        <w:rPr>
          <w:rFonts w:ascii="黑体" w:eastAsia="黑体" w:hAnsi="Arial" w:cs="Arial" w:hint="eastAsia"/>
          <w:b/>
          <w:color w:val="FF0000"/>
          <w:sz w:val="30"/>
          <w:szCs w:val="30"/>
        </w:rPr>
        <w:t>二</w:t>
      </w:r>
      <w:r w:rsidR="002C7342">
        <w:rPr>
          <w:rFonts w:ascii="黑体" w:eastAsia="黑体" w:hAnsi="Arial" w:cs="Arial" w:hint="eastAsia"/>
          <w:b/>
          <w:color w:val="FF0000"/>
          <w:sz w:val="30"/>
          <w:szCs w:val="30"/>
        </w:rPr>
        <w:t>季度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BB3501" w:rsidRPr="00DC4350">
        <w:rPr>
          <w:rFonts w:asciiTheme="minorEastAsia" w:hAnsiTheme="minorEastAsia"/>
          <w:color w:val="000000" w:themeColor="text1"/>
          <w:sz w:val="24"/>
          <w:szCs w:val="24"/>
        </w:rPr>
        <w:t>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956C2B" w:rsidRPr="00143240" w:rsidTr="0027069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C2B" w:rsidRPr="005856C0" w:rsidRDefault="00956C2B" w:rsidP="00270694">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956C2B" w:rsidRPr="005856C0" w:rsidRDefault="00956C2B" w:rsidP="00270694">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270694" w:rsidRPr="00407A45" w:rsidTr="00270694">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w:t>
            </w:r>
          </w:p>
        </w:tc>
        <w:tc>
          <w:tcPr>
            <w:tcW w:w="8189" w:type="dxa"/>
            <w:tcBorders>
              <w:top w:val="single" w:sz="4" w:space="0" w:color="auto"/>
              <w:left w:val="nil"/>
              <w:bottom w:val="single" w:sz="4" w:space="0" w:color="auto"/>
              <w:right w:val="single" w:sz="4" w:space="0" w:color="auto"/>
            </w:tcBorders>
            <w:shd w:val="clear" w:color="auto" w:fill="auto"/>
            <w:noWrap/>
            <w:vAlign w:val="bottom"/>
          </w:tcPr>
          <w:p w:rsidR="00270694" w:rsidRPr="00BF7319" w:rsidRDefault="00270694" w:rsidP="00BF7319">
            <w:pPr>
              <w:jc w:val="left"/>
              <w:rPr>
                <w:rFonts w:ascii="宋体" w:hAnsi="宋体" w:cs="Arial"/>
                <w:color w:val="000000"/>
                <w:sz w:val="24"/>
                <w:szCs w:val="24"/>
              </w:rPr>
            </w:pPr>
            <w:r w:rsidRPr="00BF7319">
              <w:rPr>
                <w:rFonts w:ascii="宋体" w:hAnsi="宋体" w:cs="Arial" w:hint="eastAsia"/>
                <w:color w:val="000000"/>
                <w:sz w:val="24"/>
                <w:szCs w:val="24"/>
              </w:rPr>
              <w:t>嘉实成长收益证券投资基金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嘉实增长开放式证券投资基金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嘉实稳健开放式证券投资基金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嘉实债券开放式证券投资基金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嘉实服务增值行业证券投资基金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嘉实沪深300交易型开放式指数证券投资基金联接基金（LOF）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嘉实超短债证券投资基金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嘉实主题精选混合型证券投资基金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嘉实策略增长混合型证券投资基金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嘉实海外中国股票混合型证券投资基金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嘉实优质企业混合型证券投资基金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嘉实研究精选混合型证券投资基金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嘉实多元收益债券型证券投资基金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嘉实量化阿尔法混合型证券投资基金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嘉实回报灵活配置混合型证券投资基金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嘉实中证锐联基本面50指数证券投资基金（LOF）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嘉实稳固收益债券型证券投资基金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嘉实恒生中国企业指数证券投资基金（QDII-LOF）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嘉实主题新动力混合型证券投资基金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嘉实领先成长混合型证券投资基金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深证基本面120交易型开放式指数证券投资基金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嘉实深证基本面120交易型开放式指数证券投资基金联接基金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嘉实黄金证券投资基金（LOF）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嘉实信用债券型证券投资基金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嘉实周期优选混合型证券投资基金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嘉实安心货币市场基金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中创400交易型开放式指数证券投资基金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嘉实中创400交易型开放式指数证券投资基金联接基金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嘉实优化红利混合型证券投资基金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嘉实全球房地产证券投资基金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嘉实中证500交易型开放式指数证券投资基金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36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嘉实增强信用定期开放债券型证券投资基金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嘉实中证500交易型开放式指数证券投资基金联接基金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嘉实丰益纯债定期开放债券型证券投资基金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嘉实研究阿尔法股票型证券投资基金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嘉实美国成长股票型证券投资基金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嘉实丰益策略定期开放债券型证券投资基金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嘉实绝对收益策略定期开放混合型发起式证券投资基金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嘉实活期宝货币市场基金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嘉实活钱包货币市场基金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嘉实泰和混合型证券投资基金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嘉实薪金宝货币市场基金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嘉实对冲套利定期开放混合型发起式证券投资基金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嘉实中证主要消费交易型开放式指数证券投资基金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49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嘉实中证金融地产交易型开放式指数证券投资基金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嘉实3个月理财债券型证券投资基金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嘉实医疗保健股票型证券投资基金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嘉实新兴产业股票型证券投资基金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嘉实新收益灵活配置混合型证券投资基金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嘉实沪深300指数研究增强型证券投资基金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嘉实逆向策略股票型证券投资基金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嘉实企业变革股票型证券投资基金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嘉实新消费股票型证券投资基金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嘉实全球互联网股票型证券投资基金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59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嘉实先进制造股票型证券投资基金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嘉实事件驱动股票型证券投资基金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嘉实快线货币市场基金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嘉实低价策略股票型证券投资基金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嘉实中证金融地产交易型开放式指数证券投资基金联接基金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嘉实新兴市场债券型证券投资基金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嘉实新起点灵活配置混合型证券投资基金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嘉实量化精选股票型证券投资基金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嘉实环保低碳股票型证券投资基金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嘉实创新成长灵活配置混合型证券投资基金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69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嘉实智能汽车股票型证券投资基金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嘉实新财富灵活配置混合型证券投资基金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嘉实新起航灵活配置混合型证券投资基金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嘉实稳瑞纯债债券型证券投资基金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嘉实稳祥纯债债券型证券投资基金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嘉实新趋势灵活配置混合型证券投资基金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嘉实新优选灵活配置混合型证券投资基金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嘉实新思路灵活配置混合型证券投资基金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嘉实沪港深精选股票型证券投资基金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嘉实稳盛债券型证券投资基金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79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嘉实稳鑫纯债债券型证券投资基金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80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嘉实安益灵活配置混合型证券投资基金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嘉实文体娱乐股票型证券投资基金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嘉实稳泽纯债债券型证券投资基金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嘉实惠泽灵活配置混合型证券投资基金（LOF）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嘉实成长增强灵活配置混合型证券投资基金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嘉实策略优选灵活配置混合型证券投资基金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嘉实优势成长灵活配置混合型证券投资基金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嘉实研究增强灵活配置混合型证券投资基金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嘉实稳荣债券型证券投资基金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89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嘉实农业产业股票型证券投资基金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嘉实现金宝货币市场基金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嘉实增益宝货币市场基金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嘉实丰安6个月定期开放债券型证券投资基金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嘉实物流产业股票型证券投资基金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嘉实稳元纯债债券型证券投资基金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嘉实稳熙纯债债券型证券投资基金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嘉实新能源新材料股票型证券投资基金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嘉实丰和灵活配置混合型证券投资基金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嘉实沪港深回报混合型证券投资基金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99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嘉实现金添利货币市场基金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嘉实原油证券投资基金（QDII-LOF）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嘉实前沿科技沪港深股票型证券投资基金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嘉实稳宏债券型证券投资基金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嘉实稳华纯债债券型证券投资基金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嘉实6个月理财债券型证券投资基金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嘉实稳怡债券型证券投资基金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嘉实富时中国A50交易型开放式指数证券投资基金联接基金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嘉实富时中国A50交易型开放式指数证券投资基金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嘉实新添丰定期开放混合型证券投资基金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109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嘉实新添辉定期开放灵活配置混合型证券投资基金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嘉实领航资产配置混合型基金中基金（FOF）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嘉实医药健康股票型证券投资基金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嘉实润泽量化一年定期开放混合型证券投资基金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嘉实核心优势股票型发起式证券投资基金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嘉实润和量化6个月定期开放混合型证券投资基金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嘉实金融精选股票型发起式证券投资基金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嘉实产业优选灵活配置混合型证券投资基金（LOF）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119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嘉实瑞享定期开放灵活配置混合型证券投资基金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嘉实资源精选股票型发起式证券投资基金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嘉实致盈债券型证券投资基金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嘉实恒生港股通新经济指数证券投资基金（LOF）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嘉实致享纯债债券型证券投资基金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嘉实互通精选股票型证券投资基金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嘉实互融精选股票型证券投资基金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嘉实养老目标日期2040五年持有期混合型发起式基金中基金（FOF）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嘉实消费精选股票型证券投资基金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129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嘉实中债1-3年政策性金融债指数证券投资基金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嘉实养老目标日期2050五年持有期混合型发起式基金中基金（FOF）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嘉实长青竞争优势股票型证券投资基金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嘉实科技创新混合型证券投资基金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嘉实中证锐联基本面50交易型开放式指数证券投资基金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嘉实稳联纯债债券型证券投资基金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嘉实汇达中短债债券型证券投资基金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嘉实养老目标日期2030三年持有期混合型基金中基金（FOF）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嘉实致元42个月定期开放债券型证券投资基金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嘉实沪深300红利低波动交易型开放式指数证券投资基金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139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嘉实新添益定期开放混合型证券投资基金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嘉实融享浮动净值型发起式货币市场基金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嘉实瑞虹三年定期开放混合型证券投资基金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嘉实价值成长混合型证券投资基金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嘉实中证央企创新驱动交易型开放式指数证券投资基金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嘉实汇鑫中短债债券型证券投资基金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嘉实致安3个月定期开放债券型发起式证券投资基金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嘉实中证新兴科技100策略交易型开放式指数证券投资基金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嘉实中证新兴科技100策略交易型开放式指数证券投资基金联接基金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嘉实致华纯债债券型证券投资基金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149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嘉实商业银行精选债券型证券投资基金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嘉实中证央企创新驱动交易型开放式指数证券投资基金联接基金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嘉实致禄3个月定期开放纯债债券型发起式证券投资基金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嘉实安元39个月定期开放纯债债券型证券投资基金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嘉实沪深300红利低波动交易型开放式指数证券投资基金联接基金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嘉实中债3-5年国开行债券指数证券投资基金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嘉实鑫和一年持有期混合型证券投资基金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嘉实致融一年定期开放债券型发起式证券投资基金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嘉实中证500指数增强型证券投资基金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嘉实欣荣混合型证券投资基金（LOF）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159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嘉实回报精选股票型证券投资基金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嘉实致宁3个月定期开放纯债债券型证券投资基金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嘉实瑞和两年持有期混合型证券投资基金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嘉实基础产业优选股票型证券投资基金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嘉实中证主要消费交易型开放式指数证券投资基金发起式联接基金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嘉实中证医药健康100策略交易型开放式指数证券投资基金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嘉实稳福混合型证券投资基金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嘉实瑞成两年持有期混合型证券投资基金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嘉实致益纯债债券型证券投资基金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嘉实精选平衡混合型证券投资基金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169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嘉实致信一年定期开放纯债债券型发起式证券投资基金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嘉实致嘉纯债债券型证券投资基金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嘉实产业先锋混合型证券投资基金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嘉实远见精选两年持有期混合型证券投资基金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嘉实致业一年定期开放纯债债券型发起式证券投资基金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嘉实安泽一年定期开放纯债债券型发起式证券投资基金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嘉实前沿创新混合型证券投资基金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嘉实远见企业精选两年持有期混合型证券投资基金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嘉实价值发现三个月定期开放混合型发起式证券投资基金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嘉实恒生中国企业交易型开放式指数证券投资基金（QDII）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179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嘉实浦惠6个月持有期混合型证券投资基金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嘉实创新先锋混合型证券投资基金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嘉实核心成长混合型证券投资基金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嘉实彭博国开行债券1-5年指数证券投资基金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嘉实动力先锋混合型证券投资基金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嘉实多利收益债券型证券投资基金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嘉实稳惠6个月持有期混合型证券投资基金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嘉实稳骏纯债债券型证券投资基金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嘉实优质精选混合型证券投资基金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嘉实价值长青混合型证券投资基金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189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嘉实民安添岁稳健养老目标一年持有期混合型基金中基金（FOF）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嘉实港股优势混合型证券投资基金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嘉实睿享安久双利18个月持有期债券型证券投资基金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嘉实中证沪港深互联网交易型开放式指数证券投资基金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嘉实中证软件服务交易型开放式指数证券投资基金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嘉实品质回报混合型证券投资基金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嘉实创业板两年定期开放混合型证券投资基金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嘉实竞争力优选混合型证券投资基金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嘉实浦盈一年持有期混合型证券投资基金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嘉实中证稀土产业交易型开放式指数证券投资基金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199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嘉实阿尔法优选混合型证券投资基金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嘉实中证大农业交易型开放式指数证券投资基金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嘉实匠心回报混合型证券投资基金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嘉实中证医药健康100策略交易型开放式指数证券投资基金联接基金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嘉实价值臻选混合型证券投资基金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嘉实品质优选股票型证券投资基金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嘉实恒生科技交易型开放式指数证券投资基金（QDII）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206</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嘉实丰年一年定期开放纯债债券型证券投资基金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207</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嘉实领先优势混合型证券投资基金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208</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嘉实中证科创创业50交易型开放式指数证券投资基金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209</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嘉实养老目标日期2045五年持有期混合型发起式基金中基金（FOF）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210</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嘉实优势精选混合型证券投资基金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211</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嘉实稳和6个月持有期纯债债券型证券投资基金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212</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嘉实中证电池主题交易型开放式指数证券投资基金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213</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嘉实核心蓝筹混合型证券投资基金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214</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嘉实价值驱动一年持有期混合型证券投资基金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215</w:t>
            </w:r>
          </w:p>
        </w:tc>
        <w:tc>
          <w:tcPr>
            <w:tcW w:w="8189" w:type="dxa"/>
            <w:tcBorders>
              <w:top w:val="nil"/>
              <w:left w:val="nil"/>
              <w:bottom w:val="single" w:sz="4" w:space="0" w:color="auto"/>
              <w:right w:val="single" w:sz="4" w:space="0" w:color="auto"/>
            </w:tcBorders>
            <w:shd w:val="clear" w:color="auto" w:fill="auto"/>
            <w:noWrap/>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嘉实时代先锋三年持有期混合型证券投资基金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嘉实中证稀土产业交易型开放式指数证券投资基金发起式联接基金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嘉实中证新能源交易型开放式指数证券投资基金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嘉实蓝筹优势混合型证券投资基金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219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嘉实中证新能源汽车指数证券投资基金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嘉实港股互联网产业核心资产混合型证券投资基金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嘉实中证科创创业50交易型开放式指数证券投资基金发起式联接基金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嘉实60天滚动持有短债债券型证券投资基金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嘉实远见先锋一年持有期混合型证券投资基金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嘉实致泓一年定期开放纯债债券型发起式证券投资基金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嘉实策略机遇混合型发起式证券投资基金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嘉实稳健添利一年持有期混合型证券投资基金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嘉实稳裕混合型证券投资基金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嘉实中证稀有金属主题交易型开放式指数证券投资基金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229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嘉实方舟6个月滚动持有债券型发起式证券投资基金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嘉实鑫泰一年持有期混合型证券投资基金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嘉实优质核心两年持有期混合型证券投资基金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嘉实安康稳健养老目标一年持有期混合型基金中基金（FOF）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嘉实中证软件服务交易型开放式指数证券投资基金联接基金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嘉实致明3个月定期开放纯债债券型证券投资基金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嘉实民安添复一年持有期混合型证券投资基金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嘉实北交所精选两年定期开放混合型证券投资基金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嘉实全球价值机会股票型证券投资基金（QDII）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239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嘉实中证海外中国互联网30交易型开放式指数证券投资基金（QDII）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嘉实中证稀有金属主题交易型开放式指数证券投资基金发起式联接基金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嘉实兴锐优选一年持有期混合型证券投资基金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嘉实均衡臻选一年持有期混合型证券投资基金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嘉实致远3个月定期开放纯债债券型证券投资基金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嘉实致乾纯债债券型证券投资基金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嘉实多元动力混合型证券投资基金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嘉实产业领先混合型证券投资基金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嘉实策略视野三年持有期混合型证券投资基金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嘉实内需精选混合型证券投资基金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249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嘉实福康稳健养老目标一年持有期混合型基金中基金（FOF）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嘉实中证信息安全主题交易型开放式指数证券投资基金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嘉实中证医疗指数型发起式证券投资基金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嘉实产业优势混合型证券投资基金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嘉实中证光伏产业指数型发起式证券投资基金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嘉实品质蓝筹一年持有期混合型证券投资基金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嘉实添惠一年持有期混合型证券投资基金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bookmarkStart w:id="0" w:name="_GoBack" w:colFirst="1" w:colLast="1"/>
            <w:r w:rsidRPr="00BF7319">
              <w:rPr>
                <w:rFonts w:ascii="宋体" w:hAnsi="宋体" w:cs="Arial" w:hint="eastAsia"/>
                <w:color w:val="000000"/>
                <w:sz w:val="24"/>
                <w:szCs w:val="24"/>
              </w:rPr>
              <w:t>256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嘉实融惠混合型证券投资基金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嘉实价值创造三年持有期混合型证券投资基金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259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嘉实品质发现混合型证券投资基金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嘉实中证芯片产业指数型发起式证券投资基金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嘉实上海金交易型开放式证券投资基金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嘉实国证绿色电力交易型开放式指数证券投资基金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嘉实中证半导体产业指数增强型发起式证券投资基金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嘉实上证科创板新一代信息技术交易型开放式指数证券投资基金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嘉实悦康稳健养老目标一年持有期混合型基金中基金（FOF）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嘉实中证同业存单AAA指数7天持有期证券投资基金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嘉实90天滚动持有短债债券型证券投资基金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嘉实中证高端装备细分50交易型开放式指数证券投资基金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269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嘉实鑫福一年持有期混合型证券投资基金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嘉实纳斯达克100指数型发起式证券投资基金（QDII）</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嘉实中证电池主题交易型开放式指数证券投资基金发起式联接基金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嘉实中证细分化工产业主题指数型发起式证券投资基金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嘉实价值丰润混合型证券投资基金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嘉实上证科创板芯片交易型开放式指数证券投资基金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嘉实年年红一年持有期债券型发起式证券投资基金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嘉实中证全指证券公司指数型发起式证券投资基金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嘉实领航聚利稳健配置6个月持有期混合型发起式基金中基金（FOF）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嘉实国证绿色电力交易型开放式指数证券投资基金发起式联接基金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279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嘉实致泰一年定期开放纯债债券型发起式证券投资基金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嘉实养老目标日期2055五年持有期混合型发起式基金中基金（FOF）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嘉实清洁能源股票型发起式证券投资基金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嘉实创业板增强策略交易型开放式指数证券投资基金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嘉实积极配置一年持有期混合型证券投资基金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嘉实长三角ESG纯债债券型证券投资基金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嘉实中证1000指数增强型发起式证券投资基金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嘉实上证科创板芯片交易型开放式指数证券投资基金发起式联接基金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嘉实领航聚优积极配置6个月持有期混合型基金中基金（FOF）</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288</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嘉实低碳精选混合型发起式证券投资基金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289</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嘉实信息产业股票型发起式证券投资基金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290</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嘉实上证科创板50成份指数增强型发起式证券投资基金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291</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嘉实30天持有期中短债债券型证券投资基金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292</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嘉实北证50成份指数型证券投资基金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293</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嘉实双利债券型证券投资基金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294</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嘉实中证内地运输主题交易型开放式指数证券投资基金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295</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嘉实京东仓储物流封闭式基础设施证券投资基金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296</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嘉实优享生活混合型证券投资基金</w:t>
            </w:r>
          </w:p>
        </w:tc>
      </w:tr>
      <w:tr w:rsidR="00270694" w:rsidRPr="00407A45" w:rsidTr="00270694">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70694" w:rsidRPr="00BF7319" w:rsidRDefault="00270694"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297</w:t>
            </w:r>
          </w:p>
        </w:tc>
        <w:tc>
          <w:tcPr>
            <w:tcW w:w="8189" w:type="dxa"/>
            <w:tcBorders>
              <w:top w:val="nil"/>
              <w:left w:val="nil"/>
              <w:bottom w:val="single" w:sz="4" w:space="0" w:color="auto"/>
              <w:right w:val="single" w:sz="4" w:space="0" w:color="auto"/>
            </w:tcBorders>
            <w:shd w:val="clear" w:color="auto" w:fill="auto"/>
            <w:vAlign w:val="bottom"/>
          </w:tcPr>
          <w:p w:rsidR="00270694" w:rsidRPr="00BF7319" w:rsidRDefault="00270694" w:rsidP="00BF7319">
            <w:pPr>
              <w:widowControl/>
              <w:jc w:val="left"/>
              <w:rPr>
                <w:rFonts w:ascii="宋体" w:hAnsi="宋体" w:cs="Arial"/>
                <w:color w:val="000000"/>
                <w:sz w:val="24"/>
                <w:szCs w:val="24"/>
              </w:rPr>
            </w:pPr>
            <w:r w:rsidRPr="00BF7319">
              <w:rPr>
                <w:rFonts w:ascii="宋体" w:hAnsi="宋体" w:cs="Arial" w:hint="eastAsia"/>
                <w:color w:val="000000"/>
                <w:sz w:val="24"/>
                <w:szCs w:val="24"/>
              </w:rPr>
              <w:t>嘉实全球产业升级股票型发起式证券投资基金（QDII）</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jc w:val="left"/>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嘉实中证疫苗与生物技术交易型开放式指数证券投资基金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299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jc w:val="left"/>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嘉实绿色主题股票型发起式证券投资基金</w:t>
            </w:r>
          </w:p>
        </w:tc>
      </w:tr>
      <w:bookmarkEnd w:id="0"/>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嘉实多盈债券型证券投资基金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嘉实上海金交易型开放式证券投资基金发起式联接基金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嘉实ESG可持续投资混合型证券投资基金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嘉实全球创新龙头股票型证券投资基金（QDII）</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嘉实中证高端装备细分50交易型开放式指数证券投资基金发起式联接基金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嘉实致诚纯债债券型证券投资基金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嘉实碳中和主题混合型证券投资基金</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嘉实恒生消费指数型发起式证券投资基金（QDII）</w:t>
            </w:r>
          </w:p>
        </w:tc>
      </w:tr>
      <w:tr w:rsidR="00BF7319" w:rsidRPr="00BF7319" w:rsidTr="00BF7319">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319" w:rsidRPr="00BF7319" w:rsidRDefault="00BF7319" w:rsidP="00BF7319">
            <w:pPr>
              <w:widowControl/>
              <w:jc w:val="center"/>
              <w:rPr>
                <w:rFonts w:ascii="宋体" w:hAnsi="宋体" w:cs="Arial"/>
                <w:color w:val="000000"/>
                <w:sz w:val="24"/>
                <w:szCs w:val="24"/>
              </w:rPr>
            </w:pPr>
            <w:r w:rsidRPr="00BF7319">
              <w:rPr>
                <w:rFonts w:ascii="宋体" w:hAnsi="宋体" w:cs="Arial" w:hint="eastAsia"/>
                <w:color w:val="000000"/>
                <w:sz w:val="24"/>
                <w:szCs w:val="24"/>
              </w:rPr>
              <w:t>308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BF7319" w:rsidRPr="00BF7319" w:rsidRDefault="00BF7319" w:rsidP="00BF7319">
            <w:pPr>
              <w:rPr>
                <w:rFonts w:asciiTheme="minorEastAsia" w:hAnsiTheme="minorEastAsia"/>
                <w:color w:val="000000" w:themeColor="text1"/>
                <w:sz w:val="24"/>
                <w:szCs w:val="24"/>
              </w:rPr>
            </w:pPr>
            <w:r w:rsidRPr="00BF7319">
              <w:rPr>
                <w:rFonts w:asciiTheme="minorEastAsia" w:hAnsiTheme="minorEastAsia" w:hint="eastAsia"/>
                <w:color w:val="000000" w:themeColor="text1"/>
                <w:sz w:val="24"/>
                <w:szCs w:val="24"/>
              </w:rPr>
              <w:t>嘉实国证通信交易型开放式指数证券投资基金</w:t>
            </w:r>
          </w:p>
        </w:tc>
      </w:tr>
    </w:tbl>
    <w:p w:rsidR="00B332E4" w:rsidRPr="00956C2B"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BE0B31">
        <w:rPr>
          <w:rFonts w:asciiTheme="minorEastAsia" w:hAnsiTheme="minorEastAsia"/>
          <w:color w:val="000000" w:themeColor="text1"/>
          <w:sz w:val="24"/>
          <w:szCs w:val="24"/>
        </w:rPr>
        <w:t>3</w:t>
      </w:r>
      <w:r w:rsidR="00531BDA">
        <w:rPr>
          <w:rFonts w:asciiTheme="minorEastAsia" w:hAnsiTheme="minorEastAsia" w:hint="eastAsia"/>
          <w:color w:val="000000" w:themeColor="text1"/>
          <w:sz w:val="24"/>
          <w:szCs w:val="24"/>
        </w:rPr>
        <w:t>年</w:t>
      </w:r>
      <w:r w:rsidR="00C44D3D">
        <w:rPr>
          <w:rFonts w:asciiTheme="minorEastAsia" w:hAnsiTheme="minorEastAsia" w:hint="eastAsia"/>
          <w:color w:val="000000" w:themeColor="text1"/>
          <w:sz w:val="24"/>
          <w:szCs w:val="24"/>
        </w:rPr>
        <w:t>第</w:t>
      </w:r>
      <w:r w:rsidR="00270694">
        <w:rPr>
          <w:rFonts w:asciiTheme="minorEastAsia" w:hAnsiTheme="minorEastAsia" w:hint="eastAsia"/>
          <w:color w:val="000000" w:themeColor="text1"/>
          <w:sz w:val="24"/>
          <w:szCs w:val="24"/>
        </w:rPr>
        <w:t>二</w:t>
      </w:r>
      <w:r w:rsidR="002C7342">
        <w:rPr>
          <w:rFonts w:asciiTheme="minorEastAsia" w:hAnsiTheme="minorEastAsia" w:hint="eastAsia"/>
          <w:color w:val="000000" w:themeColor="text1"/>
          <w:sz w:val="24"/>
          <w:szCs w:val="24"/>
        </w:rPr>
        <w:t>季度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962BD0">
        <w:rPr>
          <w:rFonts w:asciiTheme="minorEastAsia" w:hAnsiTheme="minorEastAsia"/>
          <w:color w:val="000000" w:themeColor="text1"/>
          <w:sz w:val="24"/>
          <w:szCs w:val="24"/>
        </w:rPr>
        <w:t>3</w:t>
      </w:r>
      <w:r w:rsidR="00BB3501" w:rsidRPr="00DC4350">
        <w:rPr>
          <w:rFonts w:asciiTheme="minorEastAsia" w:hAnsiTheme="minorEastAsia" w:hint="eastAsia"/>
          <w:color w:val="000000" w:themeColor="text1"/>
          <w:sz w:val="24"/>
          <w:szCs w:val="24"/>
        </w:rPr>
        <w:t>年</w:t>
      </w:r>
      <w:r w:rsidR="00270694">
        <w:rPr>
          <w:rFonts w:asciiTheme="minorEastAsia" w:hAnsiTheme="minorEastAsia" w:hint="eastAsia"/>
          <w:color w:val="000000" w:themeColor="text1"/>
          <w:sz w:val="24"/>
          <w:szCs w:val="24"/>
        </w:rPr>
        <w:t>7</w:t>
      </w:r>
      <w:r w:rsidR="00BB3501" w:rsidRPr="00DC4350">
        <w:rPr>
          <w:rFonts w:asciiTheme="minorEastAsia" w:hAnsiTheme="minorEastAsia" w:hint="eastAsia"/>
          <w:color w:val="000000" w:themeColor="text1"/>
          <w:sz w:val="24"/>
          <w:szCs w:val="24"/>
        </w:rPr>
        <w:t>月</w:t>
      </w:r>
      <w:r w:rsidR="00270694">
        <w:rPr>
          <w:rFonts w:asciiTheme="minorEastAsia" w:hAnsiTheme="minorEastAsia"/>
          <w:color w:val="000000" w:themeColor="text1"/>
          <w:sz w:val="24"/>
          <w:szCs w:val="24"/>
        </w:rPr>
        <w:t>20</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962BD0">
        <w:rPr>
          <w:rFonts w:asciiTheme="minorEastAsia" w:hAnsiTheme="minorEastAsia"/>
          <w:color w:val="000000" w:themeColor="text1"/>
          <w:sz w:val="24"/>
          <w:szCs w:val="24"/>
        </w:rPr>
        <w:t>23</w:t>
      </w:r>
      <w:r w:rsidRPr="00DC4350">
        <w:rPr>
          <w:rFonts w:asciiTheme="minorEastAsia" w:hAnsiTheme="minorEastAsia"/>
          <w:color w:val="000000" w:themeColor="text1"/>
          <w:sz w:val="24"/>
          <w:szCs w:val="24"/>
        </w:rPr>
        <w:t>年</w:t>
      </w:r>
      <w:r w:rsidR="00270694">
        <w:rPr>
          <w:rFonts w:asciiTheme="minorEastAsia" w:hAnsiTheme="minorEastAsia"/>
          <w:color w:val="000000" w:themeColor="text1"/>
          <w:sz w:val="24"/>
          <w:szCs w:val="24"/>
        </w:rPr>
        <w:t>7</w:t>
      </w:r>
      <w:r w:rsidRPr="00DC4350">
        <w:rPr>
          <w:rFonts w:asciiTheme="minorEastAsia" w:hAnsiTheme="minorEastAsia"/>
          <w:color w:val="000000" w:themeColor="text1"/>
          <w:sz w:val="24"/>
          <w:szCs w:val="24"/>
        </w:rPr>
        <w:t>月</w:t>
      </w:r>
      <w:r w:rsidR="00962BD0">
        <w:rPr>
          <w:rFonts w:asciiTheme="minorEastAsia" w:hAnsiTheme="minorEastAsia"/>
          <w:color w:val="000000" w:themeColor="text1"/>
          <w:sz w:val="24"/>
          <w:szCs w:val="24"/>
        </w:rPr>
        <w:t>2</w:t>
      </w:r>
      <w:r w:rsidR="00270694">
        <w:rPr>
          <w:rFonts w:asciiTheme="minorEastAsia" w:hAnsiTheme="minorEastAsia"/>
          <w:color w:val="000000" w:themeColor="text1"/>
          <w:sz w:val="24"/>
          <w:szCs w:val="24"/>
        </w:rPr>
        <w:t>0</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94" w:rsidRDefault="00270694" w:rsidP="009A149B">
      <w:r>
        <w:separator/>
      </w:r>
    </w:p>
  </w:endnote>
  <w:endnote w:type="continuationSeparator" w:id="0">
    <w:p w:rsidR="00270694" w:rsidRDefault="0027069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270694" w:rsidRDefault="005E118D">
        <w:pPr>
          <w:pStyle w:val="a4"/>
          <w:jc w:val="center"/>
        </w:pPr>
        <w:r>
          <w:fldChar w:fldCharType="begin"/>
        </w:r>
        <w:r w:rsidR="00270694">
          <w:instrText>PAGE   \* MERGEFORMAT</w:instrText>
        </w:r>
        <w:r>
          <w:fldChar w:fldCharType="separate"/>
        </w:r>
        <w:r w:rsidR="00770221" w:rsidRPr="00770221">
          <w:rPr>
            <w:noProof/>
            <w:lang w:val="zh-CN"/>
          </w:rPr>
          <w:t>2</w:t>
        </w:r>
        <w:r>
          <w:fldChar w:fldCharType="end"/>
        </w:r>
      </w:p>
    </w:sdtContent>
  </w:sdt>
  <w:p w:rsidR="00270694" w:rsidRDefault="002706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270694" w:rsidRDefault="005E118D">
        <w:pPr>
          <w:pStyle w:val="a4"/>
          <w:jc w:val="center"/>
        </w:pPr>
        <w:r>
          <w:fldChar w:fldCharType="begin"/>
        </w:r>
        <w:r w:rsidR="00270694">
          <w:instrText>PAGE   \* MERGEFORMAT</w:instrText>
        </w:r>
        <w:r>
          <w:fldChar w:fldCharType="separate"/>
        </w:r>
        <w:r w:rsidR="00770221" w:rsidRPr="00770221">
          <w:rPr>
            <w:noProof/>
            <w:lang w:val="zh-CN"/>
          </w:rPr>
          <w:t>1</w:t>
        </w:r>
        <w:r>
          <w:fldChar w:fldCharType="end"/>
        </w:r>
      </w:p>
    </w:sdtContent>
  </w:sdt>
  <w:p w:rsidR="00270694" w:rsidRDefault="002706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94" w:rsidRDefault="00270694" w:rsidP="009A149B">
      <w:r>
        <w:separator/>
      </w:r>
    </w:p>
  </w:footnote>
  <w:footnote w:type="continuationSeparator" w:id="0">
    <w:p w:rsidR="00270694" w:rsidRDefault="0027069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342F"/>
    <w:rsid w:val="001F533E"/>
    <w:rsid w:val="0021172E"/>
    <w:rsid w:val="002165B7"/>
    <w:rsid w:val="00221DE2"/>
    <w:rsid w:val="00234298"/>
    <w:rsid w:val="002343BD"/>
    <w:rsid w:val="002471D4"/>
    <w:rsid w:val="00253326"/>
    <w:rsid w:val="00261CDE"/>
    <w:rsid w:val="0026276F"/>
    <w:rsid w:val="00270694"/>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140B"/>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27AB"/>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118D"/>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221"/>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0B31"/>
    <w:rsid w:val="00BE2CDD"/>
    <w:rsid w:val="00BE6EA1"/>
    <w:rsid w:val="00BF22CF"/>
    <w:rsid w:val="00BF234E"/>
    <w:rsid w:val="00BF2747"/>
    <w:rsid w:val="00BF2F67"/>
    <w:rsid w:val="00BF5588"/>
    <w:rsid w:val="00BF5F4D"/>
    <w:rsid w:val="00BF7319"/>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79A5"/>
    <w:rsid w:val="00D70A3B"/>
    <w:rsid w:val="00D72110"/>
    <w:rsid w:val="00D919AF"/>
    <w:rsid w:val="00D937BD"/>
    <w:rsid w:val="00DA2D7C"/>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66D9"/>
    <w:rsid w:val="00F25F52"/>
    <w:rsid w:val="00F340BE"/>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723220721">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 w:id="18394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568C-D6A1-4CD4-BC98-C9FCD9E9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6977</Characters>
  <Application>Microsoft Office Word</Application>
  <DocSecurity>4</DocSecurity>
  <Lines>58</Lines>
  <Paragraphs>16</Paragraphs>
  <ScaleCrop>false</ScaleCrop>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2023-07-19T16:03:00Z</dcterms:created>
  <dcterms:modified xsi:type="dcterms:W3CDTF">2023-07-19T16:03:00Z</dcterms:modified>
</cp:coreProperties>
</file>