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6E" w:rsidRDefault="00127A6E">
      <w:pPr>
        <w:autoSpaceDE w:val="0"/>
        <w:autoSpaceDN w:val="0"/>
        <w:adjustRightInd w:val="0"/>
        <w:spacing w:line="288" w:lineRule="auto"/>
        <w:jc w:val="left"/>
        <w:rPr>
          <w:rFonts w:ascii="Times New Roman" w:hAnsi="Times New Roman"/>
          <w:color w:val="000000"/>
          <w:kern w:val="0"/>
          <w:sz w:val="24"/>
          <w:szCs w:val="24"/>
        </w:rPr>
      </w:pPr>
      <w:bookmarkStart w:id="0" w:name="_GoBack"/>
      <w:bookmarkEnd w:id="0"/>
    </w:p>
    <w:p w:rsidR="00127A6E" w:rsidRDefault="001A3462">
      <w:pPr>
        <w:autoSpaceDE w:val="0"/>
        <w:autoSpaceDN w:val="0"/>
        <w:adjustRightInd w:val="0"/>
        <w:spacing w:before="29" w:line="288" w:lineRule="auto"/>
        <w:ind w:left="15"/>
        <w:jc w:val="center"/>
        <w:rPr>
          <w:rFonts w:ascii="Times New Roman" w:eastAsia="宋体" w:hAnsi="Times New Roman"/>
          <w:b/>
          <w:bCs/>
          <w:color w:val="000000"/>
          <w:kern w:val="0"/>
          <w:sz w:val="24"/>
          <w:szCs w:val="24"/>
        </w:rPr>
      </w:pPr>
      <w:r>
        <w:rPr>
          <w:rFonts w:ascii="Times New Roman" w:eastAsia="宋体" w:hAnsi="Times New Roman" w:hint="eastAsia"/>
          <w:b/>
          <w:bCs/>
          <w:color w:val="000000"/>
          <w:kern w:val="0"/>
          <w:sz w:val="24"/>
          <w:szCs w:val="24"/>
        </w:rPr>
        <w:t>国寿安保基金管理有限公司关于旗下国寿安保尊利增强回报债券型证券投资基金</w:t>
      </w:r>
    </w:p>
    <w:p w:rsidR="00127A6E" w:rsidRDefault="001A3462">
      <w:pPr>
        <w:autoSpaceDE w:val="0"/>
        <w:autoSpaceDN w:val="0"/>
        <w:adjustRightInd w:val="0"/>
        <w:spacing w:before="29" w:line="288" w:lineRule="auto"/>
        <w:ind w:left="15"/>
        <w:jc w:val="center"/>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变更</w:t>
      </w:r>
      <w:r>
        <w:rPr>
          <w:rFonts w:ascii="Times New Roman" w:eastAsia="宋体" w:hAnsi="Times New Roman" w:hint="eastAsia"/>
          <w:b/>
          <w:bCs/>
          <w:color w:val="000000"/>
          <w:kern w:val="0"/>
          <w:sz w:val="24"/>
          <w:szCs w:val="24"/>
        </w:rPr>
        <w:t>基金经理的公告</w:t>
      </w:r>
    </w:p>
    <w:p w:rsidR="00127A6E" w:rsidRDefault="00127A6E">
      <w:pPr>
        <w:autoSpaceDE w:val="0"/>
        <w:autoSpaceDN w:val="0"/>
        <w:adjustRightInd w:val="0"/>
        <w:spacing w:line="288" w:lineRule="auto"/>
        <w:jc w:val="left"/>
        <w:rPr>
          <w:rFonts w:ascii="Times New Roman" w:hAnsi="Times New Roman"/>
          <w:color w:val="000000"/>
          <w:kern w:val="0"/>
          <w:sz w:val="7"/>
          <w:szCs w:val="7"/>
        </w:rPr>
      </w:pPr>
    </w:p>
    <w:p w:rsidR="00127A6E" w:rsidRDefault="001A3462">
      <w:pPr>
        <w:autoSpaceDE w:val="0"/>
        <w:autoSpaceDN w:val="0"/>
        <w:adjustRightInd w:val="0"/>
        <w:spacing w:before="29" w:line="288" w:lineRule="auto"/>
        <w:ind w:left="15"/>
        <w:jc w:val="center"/>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公告送出日期：</w:t>
      </w:r>
      <w:r>
        <w:rPr>
          <w:rFonts w:ascii="Times New Roman" w:eastAsia="宋体" w:hAnsi="Times New Roman"/>
          <w:color w:val="000000"/>
          <w:kern w:val="0"/>
          <w:sz w:val="24"/>
          <w:szCs w:val="24"/>
        </w:rPr>
        <w:t>2023</w:t>
      </w:r>
      <w:r>
        <w:rPr>
          <w:rFonts w:ascii="Times New Roman" w:eastAsia="宋体" w:hAnsi="Times New Roman" w:hint="eastAsia"/>
          <w:color w:val="000000"/>
          <w:kern w:val="0"/>
          <w:sz w:val="24"/>
          <w:szCs w:val="24"/>
        </w:rPr>
        <w:t>年</w:t>
      </w:r>
      <w:r>
        <w:rPr>
          <w:rFonts w:ascii="Times New Roman" w:eastAsia="宋体" w:hAnsi="Times New Roman"/>
          <w:color w:val="000000"/>
          <w:kern w:val="0"/>
          <w:sz w:val="24"/>
          <w:szCs w:val="24"/>
        </w:rPr>
        <w:t>7</w:t>
      </w:r>
      <w:r>
        <w:rPr>
          <w:rFonts w:ascii="Times New Roman" w:eastAsia="宋体" w:hAnsi="Times New Roman" w:hint="eastAsia"/>
          <w:color w:val="000000"/>
          <w:kern w:val="0"/>
          <w:sz w:val="24"/>
          <w:szCs w:val="24"/>
        </w:rPr>
        <w:t>月</w:t>
      </w:r>
      <w:r>
        <w:rPr>
          <w:rFonts w:ascii="Times New Roman" w:eastAsia="宋体" w:hAnsi="Times New Roman" w:hint="eastAsia"/>
          <w:color w:val="000000"/>
          <w:kern w:val="0"/>
          <w:sz w:val="24"/>
          <w:szCs w:val="24"/>
        </w:rPr>
        <w:t>1</w:t>
      </w:r>
      <w:r>
        <w:rPr>
          <w:rFonts w:ascii="Times New Roman" w:eastAsia="宋体" w:hAnsi="Times New Roman"/>
          <w:color w:val="000000"/>
          <w:kern w:val="0"/>
          <w:sz w:val="24"/>
          <w:szCs w:val="24"/>
        </w:rPr>
        <w:t>8</w:t>
      </w:r>
      <w:r>
        <w:rPr>
          <w:rFonts w:ascii="Times New Roman" w:eastAsia="宋体" w:hAnsi="Times New Roman" w:hint="eastAsia"/>
          <w:color w:val="000000"/>
          <w:kern w:val="0"/>
          <w:sz w:val="24"/>
          <w:szCs w:val="24"/>
        </w:rPr>
        <w:t>日</w:t>
      </w:r>
    </w:p>
    <w:p w:rsidR="00127A6E" w:rsidRDefault="00127A6E">
      <w:pPr>
        <w:autoSpaceDE w:val="0"/>
        <w:autoSpaceDN w:val="0"/>
        <w:adjustRightInd w:val="0"/>
        <w:spacing w:before="29" w:line="288" w:lineRule="auto"/>
        <w:ind w:left="15"/>
        <w:jc w:val="center"/>
        <w:rPr>
          <w:rFonts w:ascii="Times New Roman" w:eastAsia="宋体" w:hAnsi="Times New Roman"/>
          <w:color w:val="000000"/>
          <w:kern w:val="0"/>
          <w:sz w:val="24"/>
          <w:szCs w:val="24"/>
        </w:rPr>
      </w:pPr>
    </w:p>
    <w:p w:rsidR="00127A6E" w:rsidRDefault="001A3462">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1</w:t>
      </w:r>
      <w:r>
        <w:rPr>
          <w:rFonts w:ascii="Times New Roman" w:eastAsia="宋体" w:hAnsi="Times New Roman" w:hint="eastAsia"/>
          <w:b/>
          <w:bCs/>
          <w:color w:val="000000"/>
          <w:kern w:val="0"/>
          <w:sz w:val="24"/>
          <w:szCs w:val="24"/>
        </w:rPr>
        <w:t>、公告基本信息</w:t>
      </w:r>
    </w:p>
    <w:tbl>
      <w:tblPr>
        <w:tblW w:w="8954" w:type="dxa"/>
        <w:tblInd w:w="108" w:type="dxa"/>
        <w:tblLayout w:type="fixed"/>
        <w:tblLook w:val="04A0"/>
      </w:tblPr>
      <w:tblGrid>
        <w:gridCol w:w="4135"/>
        <w:gridCol w:w="4819"/>
      </w:tblGrid>
      <w:tr w:rsidR="00127A6E">
        <w:tc>
          <w:tcPr>
            <w:tcW w:w="4135"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基金名称</w:t>
            </w:r>
          </w:p>
        </w:tc>
        <w:tc>
          <w:tcPr>
            <w:tcW w:w="4819"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国寿安保尊利增强回报债券型证券投资基金</w:t>
            </w:r>
          </w:p>
        </w:tc>
      </w:tr>
      <w:tr w:rsidR="00127A6E">
        <w:tc>
          <w:tcPr>
            <w:tcW w:w="4135"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基金简称</w:t>
            </w:r>
          </w:p>
        </w:tc>
        <w:tc>
          <w:tcPr>
            <w:tcW w:w="4819"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国寿安保尊利增强回报债券</w:t>
            </w:r>
          </w:p>
        </w:tc>
      </w:tr>
      <w:tr w:rsidR="00127A6E">
        <w:tc>
          <w:tcPr>
            <w:tcW w:w="4135"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基金主代码</w:t>
            </w:r>
          </w:p>
        </w:tc>
        <w:tc>
          <w:tcPr>
            <w:tcW w:w="4819"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002720</w:t>
            </w:r>
          </w:p>
        </w:tc>
      </w:tr>
      <w:tr w:rsidR="00127A6E">
        <w:tc>
          <w:tcPr>
            <w:tcW w:w="4135"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基金管理人名称</w:t>
            </w:r>
          </w:p>
        </w:tc>
        <w:tc>
          <w:tcPr>
            <w:tcW w:w="4819"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国寿安保基金管理有限公司</w:t>
            </w:r>
          </w:p>
        </w:tc>
      </w:tr>
      <w:tr w:rsidR="00127A6E">
        <w:tc>
          <w:tcPr>
            <w:tcW w:w="4135"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公告依据</w:t>
            </w:r>
          </w:p>
        </w:tc>
        <w:tc>
          <w:tcPr>
            <w:tcW w:w="4819"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《公开</w:t>
            </w:r>
            <w:r>
              <w:rPr>
                <w:rFonts w:ascii="Times New Roman" w:eastAsia="宋体" w:hAnsi="Times New Roman"/>
                <w:color w:val="000000"/>
                <w:kern w:val="0"/>
                <w:sz w:val="24"/>
                <w:szCs w:val="24"/>
              </w:rPr>
              <w:t>募集</w:t>
            </w:r>
            <w:r>
              <w:rPr>
                <w:rFonts w:ascii="Times New Roman" w:eastAsia="宋体" w:hAnsi="Times New Roman" w:hint="eastAsia"/>
                <w:color w:val="000000"/>
                <w:kern w:val="0"/>
                <w:sz w:val="24"/>
                <w:szCs w:val="24"/>
              </w:rPr>
              <w:t>证券投资基金信息披露管理办法》、《基金管理公司投资管理人员管理指导意见》及相关法律法规</w:t>
            </w:r>
          </w:p>
        </w:tc>
      </w:tr>
      <w:tr w:rsidR="00127A6E">
        <w:tc>
          <w:tcPr>
            <w:tcW w:w="4135"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基金经理变更类型</w:t>
            </w:r>
          </w:p>
        </w:tc>
        <w:tc>
          <w:tcPr>
            <w:tcW w:w="4819"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解聘基金经理</w:t>
            </w:r>
          </w:p>
        </w:tc>
      </w:tr>
      <w:tr w:rsidR="00127A6E">
        <w:tc>
          <w:tcPr>
            <w:tcW w:w="4135"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共同管理本基金的其他基金经理姓名</w:t>
            </w:r>
          </w:p>
        </w:tc>
        <w:tc>
          <w:tcPr>
            <w:tcW w:w="4819"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葛佳</w:t>
            </w:r>
          </w:p>
        </w:tc>
      </w:tr>
      <w:tr w:rsidR="00127A6E">
        <w:tc>
          <w:tcPr>
            <w:tcW w:w="4135"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离任</w:t>
            </w:r>
            <w:r>
              <w:rPr>
                <w:rFonts w:ascii="Times New Roman" w:eastAsia="宋体" w:hAnsi="Times New Roman" w:hint="eastAsia"/>
                <w:color w:val="000000"/>
                <w:kern w:val="0"/>
                <w:sz w:val="24"/>
                <w:szCs w:val="24"/>
              </w:rPr>
              <w:t>基金经理姓名</w:t>
            </w:r>
          </w:p>
        </w:tc>
        <w:tc>
          <w:tcPr>
            <w:tcW w:w="4819"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李捷</w:t>
            </w:r>
          </w:p>
        </w:tc>
      </w:tr>
    </w:tbl>
    <w:p w:rsidR="00127A6E" w:rsidRDefault="00127A6E">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p>
    <w:p w:rsidR="00127A6E" w:rsidRDefault="001A3462">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2</w:t>
      </w:r>
      <w:r>
        <w:rPr>
          <w:rFonts w:ascii="Times New Roman" w:eastAsia="宋体" w:hAnsi="Times New Roman"/>
          <w:b/>
          <w:bCs/>
          <w:color w:val="000000"/>
          <w:kern w:val="0"/>
          <w:sz w:val="24"/>
          <w:szCs w:val="24"/>
        </w:rPr>
        <w:t>、离任基金经理的相关信息</w:t>
      </w:r>
    </w:p>
    <w:tbl>
      <w:tblPr>
        <w:tblW w:w="0" w:type="auto"/>
        <w:tblInd w:w="108" w:type="dxa"/>
        <w:tblLayout w:type="fixed"/>
        <w:tblLook w:val="04A0"/>
      </w:tblPr>
      <w:tblGrid>
        <w:gridCol w:w="4696"/>
        <w:gridCol w:w="4334"/>
      </w:tblGrid>
      <w:tr w:rsidR="00127A6E">
        <w:tc>
          <w:tcPr>
            <w:tcW w:w="4696"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李捷</w:t>
            </w:r>
          </w:p>
        </w:tc>
      </w:tr>
      <w:tr w:rsidR="00127A6E">
        <w:tc>
          <w:tcPr>
            <w:tcW w:w="4696"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离任原因</w:t>
            </w:r>
          </w:p>
        </w:tc>
        <w:tc>
          <w:tcPr>
            <w:tcW w:w="4334"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根据公司工作需要和人员配置状况</w:t>
            </w:r>
          </w:p>
        </w:tc>
      </w:tr>
      <w:tr w:rsidR="00127A6E">
        <w:tc>
          <w:tcPr>
            <w:tcW w:w="4696"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离任日期</w:t>
            </w:r>
          </w:p>
        </w:tc>
        <w:tc>
          <w:tcPr>
            <w:tcW w:w="4334"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2023</w:t>
            </w:r>
            <w:r>
              <w:rPr>
                <w:rFonts w:ascii="Times New Roman" w:eastAsia="宋体" w:hAnsi="Times New Roman"/>
                <w:color w:val="000000"/>
                <w:kern w:val="0"/>
                <w:sz w:val="24"/>
                <w:szCs w:val="24"/>
              </w:rPr>
              <w:t>年</w:t>
            </w:r>
            <w:r>
              <w:rPr>
                <w:rFonts w:ascii="Times New Roman" w:eastAsia="宋体" w:hAnsi="Times New Roman"/>
                <w:color w:val="000000"/>
                <w:kern w:val="0"/>
                <w:sz w:val="24"/>
                <w:szCs w:val="24"/>
              </w:rPr>
              <w:t>7</w:t>
            </w:r>
            <w:r>
              <w:rPr>
                <w:rFonts w:ascii="Times New Roman" w:eastAsia="宋体" w:hAnsi="Times New Roman"/>
                <w:color w:val="000000"/>
                <w:kern w:val="0"/>
                <w:sz w:val="24"/>
                <w:szCs w:val="24"/>
              </w:rPr>
              <w:t>月</w:t>
            </w:r>
            <w:r>
              <w:rPr>
                <w:rFonts w:ascii="Times New Roman" w:eastAsia="宋体" w:hAnsi="Times New Roman" w:hint="eastAsia"/>
                <w:color w:val="000000"/>
                <w:kern w:val="0"/>
                <w:sz w:val="24"/>
                <w:szCs w:val="24"/>
              </w:rPr>
              <w:t>1</w:t>
            </w:r>
            <w:r>
              <w:rPr>
                <w:rFonts w:ascii="Times New Roman" w:eastAsia="宋体" w:hAnsi="Times New Roman"/>
                <w:color w:val="000000"/>
                <w:kern w:val="0"/>
                <w:sz w:val="24"/>
                <w:szCs w:val="24"/>
              </w:rPr>
              <w:t>8</w:t>
            </w:r>
            <w:r>
              <w:rPr>
                <w:rFonts w:ascii="Times New Roman" w:eastAsia="宋体" w:hAnsi="Times New Roman"/>
                <w:color w:val="000000"/>
                <w:kern w:val="0"/>
                <w:sz w:val="24"/>
                <w:szCs w:val="24"/>
              </w:rPr>
              <w:t>日</w:t>
            </w:r>
          </w:p>
        </w:tc>
      </w:tr>
      <w:tr w:rsidR="00127A6E">
        <w:tc>
          <w:tcPr>
            <w:tcW w:w="4696"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是否转任本公司其他工作岗位</w:t>
            </w:r>
          </w:p>
        </w:tc>
        <w:tc>
          <w:tcPr>
            <w:tcW w:w="4334"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继续</w:t>
            </w:r>
            <w:r>
              <w:rPr>
                <w:bCs/>
                <w:sz w:val="24"/>
                <w:szCs w:val="20"/>
              </w:rPr>
              <w:t>担任</w:t>
            </w:r>
            <w:r>
              <w:rPr>
                <w:rFonts w:hint="eastAsia"/>
                <w:bCs/>
                <w:sz w:val="24"/>
                <w:szCs w:val="20"/>
              </w:rPr>
              <w:t>国寿安保灵活</w:t>
            </w:r>
            <w:r>
              <w:rPr>
                <w:bCs/>
                <w:sz w:val="24"/>
                <w:szCs w:val="20"/>
              </w:rPr>
              <w:t>优选</w:t>
            </w:r>
            <w:r>
              <w:rPr>
                <w:rFonts w:hint="eastAsia"/>
                <w:bCs/>
                <w:sz w:val="24"/>
                <w:szCs w:val="20"/>
              </w:rPr>
              <w:t>混合型证券投资基金、</w:t>
            </w:r>
            <w:r>
              <w:rPr>
                <w:bCs/>
                <w:sz w:val="24"/>
                <w:szCs w:val="20"/>
              </w:rPr>
              <w:t>国寿安保强国智造灵活配置混合型证券投资基金</w:t>
            </w:r>
            <w:r>
              <w:rPr>
                <w:rFonts w:hint="eastAsia"/>
                <w:bCs/>
                <w:sz w:val="24"/>
                <w:szCs w:val="20"/>
              </w:rPr>
              <w:t>、国寿安保稳瑞混合型证券投资基金、国寿安保华兴灵活配置混合型证券投资基金</w:t>
            </w:r>
            <w:r>
              <w:rPr>
                <w:bCs/>
                <w:sz w:val="24"/>
                <w:szCs w:val="20"/>
              </w:rPr>
              <w:t>、</w:t>
            </w:r>
            <w:r>
              <w:rPr>
                <w:rFonts w:hint="eastAsia"/>
                <w:bCs/>
                <w:sz w:val="24"/>
                <w:szCs w:val="20"/>
              </w:rPr>
              <w:t>国寿安保裕安混合型证券投资基金、国寿安保华丰混合型证券投资基金、国寿安保裕丰混合型证券投资基金</w:t>
            </w:r>
            <w:r>
              <w:rPr>
                <w:bCs/>
                <w:sz w:val="24"/>
                <w:szCs w:val="20"/>
              </w:rPr>
              <w:t>、</w:t>
            </w:r>
            <w:r>
              <w:rPr>
                <w:rFonts w:hint="eastAsia"/>
                <w:bCs/>
                <w:sz w:val="24"/>
                <w:szCs w:val="20"/>
              </w:rPr>
              <w:t>国寿安保稳隆混合型证券投资基金</w:t>
            </w:r>
            <w:r>
              <w:rPr>
                <w:bCs/>
                <w:sz w:val="24"/>
                <w:szCs w:val="20"/>
              </w:rPr>
              <w:t>基金经理</w:t>
            </w:r>
            <w:r>
              <w:rPr>
                <w:rFonts w:hint="eastAsia"/>
                <w:bCs/>
                <w:sz w:val="24"/>
                <w:szCs w:val="20"/>
              </w:rPr>
              <w:t>。</w:t>
            </w:r>
          </w:p>
        </w:tc>
      </w:tr>
      <w:tr w:rsidR="00127A6E">
        <w:tc>
          <w:tcPr>
            <w:tcW w:w="4696" w:type="dxa"/>
            <w:tcBorders>
              <w:top w:val="single" w:sz="8" w:space="0" w:color="000000"/>
              <w:left w:val="single" w:sz="8" w:space="0" w:color="000000"/>
              <w:bottom w:val="single" w:sz="8" w:space="0" w:color="000000"/>
              <w:right w:val="single" w:sz="8" w:space="0" w:color="000000"/>
            </w:tcBorders>
            <w:vAlign w:val="center"/>
          </w:tcPr>
          <w:p w:rsidR="00127A6E" w:rsidRDefault="001A3462" w:rsidP="00431AFD">
            <w:pPr>
              <w:pStyle w:val="a7"/>
              <w:widowControl/>
              <w:autoSpaceDE w:val="0"/>
              <w:autoSpaceDN w:val="0"/>
              <w:adjustRightInd w:val="0"/>
              <w:spacing w:before="29" w:line="288" w:lineRule="auto"/>
              <w:rPr>
                <w:rFonts w:ascii="Times New Roman" w:eastAsia="宋体" w:hAnsi="Times New Roman"/>
                <w:color w:val="000000"/>
                <w:szCs w:val="24"/>
              </w:rPr>
            </w:pPr>
            <w:r w:rsidRPr="00431AFD">
              <w:rPr>
                <w:rFonts w:ascii="Times New Roman" w:eastAsia="宋体" w:hAnsi="Times New Roman" w:hint="eastAsia"/>
                <w:color w:val="000000"/>
                <w:szCs w:val="24"/>
              </w:rPr>
              <w:t>是否已按规定在中国基金业协会办理变更手续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是</w:t>
            </w:r>
          </w:p>
        </w:tc>
      </w:tr>
      <w:tr w:rsidR="00127A6E">
        <w:tc>
          <w:tcPr>
            <w:tcW w:w="4696"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是否已按规定在中国基金业协会办理注销手续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否</w:t>
            </w:r>
          </w:p>
        </w:tc>
      </w:tr>
    </w:tbl>
    <w:p w:rsidR="00127A6E" w:rsidRDefault="00127A6E">
      <w:pPr>
        <w:autoSpaceDE w:val="0"/>
        <w:autoSpaceDN w:val="0"/>
        <w:adjustRightInd w:val="0"/>
        <w:spacing w:line="288" w:lineRule="auto"/>
        <w:ind w:right="460"/>
        <w:rPr>
          <w:rFonts w:ascii="Times New Roman" w:eastAsia="宋体" w:hAnsi="Times New Roman"/>
          <w:color w:val="000000"/>
          <w:kern w:val="0"/>
          <w:sz w:val="23"/>
          <w:szCs w:val="23"/>
        </w:rPr>
      </w:pPr>
    </w:p>
    <w:p w:rsidR="00127A6E" w:rsidRDefault="001A3462">
      <w:pPr>
        <w:autoSpaceDE w:val="0"/>
        <w:autoSpaceDN w:val="0"/>
        <w:adjustRightInd w:val="0"/>
        <w:spacing w:before="29" w:line="288" w:lineRule="auto"/>
        <w:jc w:val="left"/>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lastRenderedPageBreak/>
        <w:t>3</w:t>
      </w:r>
      <w:r>
        <w:rPr>
          <w:rFonts w:ascii="Times New Roman" w:eastAsia="宋体" w:hAnsi="Times New Roman" w:hint="eastAsia"/>
          <w:b/>
          <w:bCs/>
          <w:color w:val="000000"/>
          <w:kern w:val="0"/>
          <w:sz w:val="24"/>
          <w:szCs w:val="24"/>
        </w:rPr>
        <w:t>、其他需要说明的事项</w:t>
      </w:r>
    </w:p>
    <w:p w:rsidR="00127A6E" w:rsidRDefault="001A3462">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上述事项已按规定在中国证券投资基金业协会办理变更手续。</w:t>
      </w:r>
    </w:p>
    <w:p w:rsidR="00127A6E" w:rsidRDefault="00127A6E">
      <w:pPr>
        <w:autoSpaceDE w:val="0"/>
        <w:autoSpaceDN w:val="0"/>
        <w:adjustRightInd w:val="0"/>
        <w:spacing w:line="288" w:lineRule="auto"/>
        <w:jc w:val="right"/>
        <w:rPr>
          <w:rFonts w:ascii="Times New Roman" w:eastAsia="宋体" w:hAnsi="Times New Roman"/>
          <w:color w:val="000000"/>
          <w:kern w:val="0"/>
          <w:sz w:val="23"/>
          <w:szCs w:val="23"/>
        </w:rPr>
      </w:pPr>
    </w:p>
    <w:p w:rsidR="00127A6E" w:rsidRDefault="001A3462">
      <w:pPr>
        <w:autoSpaceDE w:val="0"/>
        <w:autoSpaceDN w:val="0"/>
        <w:adjustRightInd w:val="0"/>
        <w:spacing w:before="29" w:line="288" w:lineRule="auto"/>
        <w:ind w:left="15"/>
        <w:jc w:val="right"/>
        <w:rPr>
          <w:rFonts w:ascii="Times New Roman" w:eastAsia="宋体" w:hAnsi="Times New Roman"/>
          <w:color w:val="000000"/>
          <w:kern w:val="0"/>
          <w:sz w:val="24"/>
          <w:szCs w:val="24"/>
        </w:rPr>
      </w:pPr>
      <w:r>
        <w:rPr>
          <w:rFonts w:ascii="Times New Roman" w:eastAsia="宋体" w:hAnsi="Times New Roman"/>
          <w:color w:val="000000"/>
          <w:kern w:val="0"/>
          <w:sz w:val="23"/>
          <w:szCs w:val="23"/>
        </w:rPr>
        <w:t xml:space="preserve">                                                   </w:t>
      </w:r>
      <w:r>
        <w:rPr>
          <w:rFonts w:ascii="Times New Roman" w:eastAsia="宋体" w:hAnsi="Times New Roman" w:hint="eastAsia"/>
          <w:color w:val="000000"/>
          <w:kern w:val="0"/>
          <w:sz w:val="24"/>
          <w:szCs w:val="24"/>
        </w:rPr>
        <w:t>国寿安保基金管理有限公司</w:t>
      </w:r>
    </w:p>
    <w:p w:rsidR="00127A6E" w:rsidRDefault="001A3462">
      <w:pPr>
        <w:autoSpaceDE w:val="0"/>
        <w:autoSpaceDN w:val="0"/>
        <w:adjustRightInd w:val="0"/>
        <w:spacing w:before="29" w:line="288" w:lineRule="auto"/>
        <w:ind w:left="15"/>
        <w:jc w:val="right"/>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2023</w:t>
      </w:r>
      <w:r>
        <w:rPr>
          <w:rFonts w:ascii="Times New Roman" w:eastAsia="宋体" w:hAnsi="Times New Roman" w:hint="eastAsia"/>
          <w:color w:val="000000"/>
          <w:kern w:val="0"/>
          <w:sz w:val="24"/>
          <w:szCs w:val="24"/>
        </w:rPr>
        <w:t>年</w:t>
      </w:r>
      <w:r>
        <w:rPr>
          <w:rFonts w:ascii="Times New Roman" w:eastAsia="宋体" w:hAnsi="Times New Roman"/>
          <w:color w:val="000000"/>
          <w:kern w:val="0"/>
          <w:sz w:val="24"/>
          <w:szCs w:val="24"/>
        </w:rPr>
        <w:t>7</w:t>
      </w:r>
      <w:r>
        <w:rPr>
          <w:rFonts w:ascii="Times New Roman" w:eastAsia="宋体" w:hAnsi="Times New Roman" w:hint="eastAsia"/>
          <w:color w:val="000000"/>
          <w:kern w:val="0"/>
          <w:sz w:val="24"/>
          <w:szCs w:val="24"/>
        </w:rPr>
        <w:t>月</w:t>
      </w:r>
      <w:r>
        <w:rPr>
          <w:rFonts w:ascii="Times New Roman" w:eastAsia="宋体" w:hAnsi="Times New Roman" w:hint="eastAsia"/>
          <w:color w:val="000000"/>
          <w:kern w:val="0"/>
          <w:sz w:val="24"/>
          <w:szCs w:val="24"/>
        </w:rPr>
        <w:t>1</w:t>
      </w:r>
      <w:r>
        <w:rPr>
          <w:rFonts w:ascii="Times New Roman" w:eastAsia="宋体" w:hAnsi="Times New Roman"/>
          <w:color w:val="000000"/>
          <w:kern w:val="0"/>
          <w:sz w:val="24"/>
          <w:szCs w:val="24"/>
        </w:rPr>
        <w:t>8</w:t>
      </w:r>
      <w:r>
        <w:rPr>
          <w:rFonts w:ascii="Times New Roman" w:eastAsia="宋体" w:hAnsi="Times New Roman" w:hint="eastAsia"/>
          <w:color w:val="000000"/>
          <w:kern w:val="0"/>
          <w:sz w:val="24"/>
          <w:szCs w:val="24"/>
        </w:rPr>
        <w:t>日</w:t>
      </w:r>
    </w:p>
    <w:p w:rsidR="00127A6E" w:rsidRDefault="00127A6E"/>
    <w:sectPr w:rsidR="00127A6E" w:rsidSect="0031658E">
      <w:headerReference w:type="default" r:id="rId6"/>
      <w:footerReference w:type="default" r:id="rId7"/>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462" w:rsidRDefault="001A3462">
      <w:r>
        <w:separator/>
      </w:r>
    </w:p>
  </w:endnote>
  <w:endnote w:type="continuationSeparator" w:id="0">
    <w:p w:rsidR="001A3462" w:rsidRDefault="001A3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6E" w:rsidRDefault="00127A6E">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462" w:rsidRDefault="001A3462">
      <w:r>
        <w:separator/>
      </w:r>
    </w:p>
  </w:footnote>
  <w:footnote w:type="continuationSeparator" w:id="0">
    <w:p w:rsidR="001A3462" w:rsidRDefault="001A3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6E" w:rsidRDefault="00127A6E">
    <w:pPr>
      <w:autoSpaceDE w:val="0"/>
      <w:autoSpaceDN w:val="0"/>
      <w:adjustRightInd w:val="0"/>
      <w:jc w:val="left"/>
      <w:rPr>
        <w:rFonts w:ascii="Arial" w:hAnsi="Arial" w:cs="Arial"/>
        <w:kern w:val="0"/>
        <w:sz w:val="24"/>
        <w:szCs w:val="24"/>
      </w:rPr>
    </w:pPr>
  </w:p>
  <w:tbl>
    <w:tblPr>
      <w:tblW w:w="0" w:type="auto"/>
      <w:tblInd w:w="108" w:type="dxa"/>
      <w:tblLayout w:type="fixed"/>
      <w:tblLook w:val="04A0"/>
    </w:tblPr>
    <w:tblGrid>
      <w:gridCol w:w="9030"/>
    </w:tblGrid>
    <w:tr w:rsidR="00127A6E">
      <w:tc>
        <w:tcPr>
          <w:tcW w:w="9030" w:type="dxa"/>
          <w:tcBorders>
            <w:top w:val="single" w:sz="8" w:space="0" w:color="000000"/>
            <w:left w:val="nil"/>
            <w:bottom w:val="nil"/>
            <w:right w:val="nil"/>
          </w:tcBorders>
        </w:tcPr>
        <w:p w:rsidR="00127A6E" w:rsidRDefault="00127A6E">
          <w:pPr>
            <w:autoSpaceDE w:val="0"/>
            <w:autoSpaceDN w:val="0"/>
            <w:adjustRightInd w:val="0"/>
            <w:jc w:val="left"/>
            <w:rPr>
              <w:rFonts w:ascii="Arial" w:hAnsi="Arial" w:cs="Arial"/>
              <w:color w:val="000000"/>
              <w:kern w:val="0"/>
              <w:sz w:val="23"/>
              <w:szCs w:val="23"/>
            </w:rPr>
          </w:pPr>
        </w:p>
      </w:tc>
    </w:tr>
  </w:tbl>
  <w:p w:rsidR="00127A6E" w:rsidRDefault="00127A6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496E"/>
    <w:rsid w:val="00032E78"/>
    <w:rsid w:val="00063AF2"/>
    <w:rsid w:val="000B160D"/>
    <w:rsid w:val="000F3CB4"/>
    <w:rsid w:val="001217C5"/>
    <w:rsid w:val="00127A6E"/>
    <w:rsid w:val="0017787D"/>
    <w:rsid w:val="001A3462"/>
    <w:rsid w:val="001A4F39"/>
    <w:rsid w:val="00276F7C"/>
    <w:rsid w:val="00291E59"/>
    <w:rsid w:val="002C57A2"/>
    <w:rsid w:val="002F42F2"/>
    <w:rsid w:val="0031658E"/>
    <w:rsid w:val="0032213B"/>
    <w:rsid w:val="003B4CC9"/>
    <w:rsid w:val="004067BD"/>
    <w:rsid w:val="00431AFD"/>
    <w:rsid w:val="00462FAE"/>
    <w:rsid w:val="004D4FA4"/>
    <w:rsid w:val="004F0E30"/>
    <w:rsid w:val="00545A4D"/>
    <w:rsid w:val="005F1FD7"/>
    <w:rsid w:val="006904D3"/>
    <w:rsid w:val="006A53BF"/>
    <w:rsid w:val="00717A21"/>
    <w:rsid w:val="00807C26"/>
    <w:rsid w:val="008256BA"/>
    <w:rsid w:val="00894C43"/>
    <w:rsid w:val="009C1313"/>
    <w:rsid w:val="00A44F6E"/>
    <w:rsid w:val="00A9496E"/>
    <w:rsid w:val="00BA4F50"/>
    <w:rsid w:val="00BC626A"/>
    <w:rsid w:val="00BD12F1"/>
    <w:rsid w:val="00C6330B"/>
    <w:rsid w:val="00C7799E"/>
    <w:rsid w:val="00CC68A7"/>
    <w:rsid w:val="00CC7803"/>
    <w:rsid w:val="00CE79A8"/>
    <w:rsid w:val="00CF6122"/>
    <w:rsid w:val="00D154DA"/>
    <w:rsid w:val="00D15520"/>
    <w:rsid w:val="00D95B72"/>
    <w:rsid w:val="00DD341E"/>
    <w:rsid w:val="00E41A71"/>
    <w:rsid w:val="00E73337"/>
    <w:rsid w:val="00ED7875"/>
    <w:rsid w:val="00F528A7"/>
    <w:rsid w:val="00F54512"/>
    <w:rsid w:val="00F62AF5"/>
    <w:rsid w:val="00FB761E"/>
    <w:rsid w:val="79FF54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8E"/>
    <w:pPr>
      <w:widowControl w:val="0"/>
      <w:jc w:val="both"/>
    </w:pPr>
    <w:rPr>
      <w:rFonts w:asciiTheme="minorHAnsi" w:eastAsiaTheme="minorEastAsia"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1658E"/>
    <w:pPr>
      <w:jc w:val="left"/>
    </w:pPr>
  </w:style>
  <w:style w:type="paragraph" w:styleId="a4">
    <w:name w:val="Balloon Text"/>
    <w:basedOn w:val="a"/>
    <w:link w:val="Char0"/>
    <w:uiPriority w:val="99"/>
    <w:semiHidden/>
    <w:unhideWhenUsed/>
    <w:rsid w:val="0031658E"/>
    <w:rPr>
      <w:sz w:val="18"/>
      <w:szCs w:val="18"/>
    </w:rPr>
  </w:style>
  <w:style w:type="paragraph" w:styleId="a5">
    <w:name w:val="footer"/>
    <w:basedOn w:val="a"/>
    <w:link w:val="Char1"/>
    <w:uiPriority w:val="99"/>
    <w:unhideWhenUsed/>
    <w:rsid w:val="0031658E"/>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rsid w:val="0031658E"/>
    <w:pPr>
      <w:pBdr>
        <w:bottom w:val="single" w:sz="6" w:space="1" w:color="auto"/>
      </w:pBdr>
      <w:tabs>
        <w:tab w:val="center" w:pos="4153"/>
        <w:tab w:val="right" w:pos="8306"/>
      </w:tabs>
      <w:snapToGrid w:val="0"/>
      <w:jc w:val="center"/>
    </w:pPr>
    <w:rPr>
      <w:rFonts w:cstheme="minorBidi"/>
      <w:sz w:val="18"/>
      <w:szCs w:val="18"/>
    </w:rPr>
  </w:style>
  <w:style w:type="paragraph" w:styleId="a7">
    <w:name w:val="Normal (Web)"/>
    <w:basedOn w:val="a"/>
    <w:uiPriority w:val="99"/>
    <w:semiHidden/>
    <w:unhideWhenUsed/>
    <w:rsid w:val="0031658E"/>
    <w:pPr>
      <w:spacing w:beforeAutospacing="1" w:afterAutospacing="1"/>
      <w:jc w:val="left"/>
    </w:pPr>
    <w:rPr>
      <w:kern w:val="0"/>
      <w:sz w:val="24"/>
    </w:rPr>
  </w:style>
  <w:style w:type="paragraph" w:styleId="a8">
    <w:name w:val="annotation subject"/>
    <w:basedOn w:val="a3"/>
    <w:next w:val="a3"/>
    <w:link w:val="Char3"/>
    <w:uiPriority w:val="99"/>
    <w:semiHidden/>
    <w:unhideWhenUsed/>
    <w:rsid w:val="0031658E"/>
    <w:rPr>
      <w:b/>
      <w:bCs/>
    </w:rPr>
  </w:style>
  <w:style w:type="character" w:styleId="a9">
    <w:name w:val="annotation reference"/>
    <w:basedOn w:val="a0"/>
    <w:uiPriority w:val="99"/>
    <w:semiHidden/>
    <w:unhideWhenUsed/>
    <w:rsid w:val="0031658E"/>
    <w:rPr>
      <w:sz w:val="21"/>
      <w:szCs w:val="21"/>
    </w:rPr>
  </w:style>
  <w:style w:type="character" w:customStyle="1" w:styleId="Char2">
    <w:name w:val="页眉 Char"/>
    <w:basedOn w:val="a0"/>
    <w:link w:val="a6"/>
    <w:uiPriority w:val="99"/>
    <w:rsid w:val="0031658E"/>
    <w:rPr>
      <w:sz w:val="18"/>
      <w:szCs w:val="18"/>
    </w:rPr>
  </w:style>
  <w:style w:type="character" w:customStyle="1" w:styleId="Char1">
    <w:name w:val="页脚 Char"/>
    <w:basedOn w:val="a0"/>
    <w:link w:val="a5"/>
    <w:uiPriority w:val="99"/>
    <w:rsid w:val="0031658E"/>
    <w:rPr>
      <w:sz w:val="18"/>
      <w:szCs w:val="18"/>
    </w:rPr>
  </w:style>
  <w:style w:type="character" w:customStyle="1" w:styleId="Char0">
    <w:name w:val="批注框文本 Char"/>
    <w:basedOn w:val="a0"/>
    <w:link w:val="a4"/>
    <w:uiPriority w:val="99"/>
    <w:semiHidden/>
    <w:rsid w:val="0031658E"/>
    <w:rPr>
      <w:rFonts w:cs="Times New Roman"/>
      <w:sz w:val="18"/>
      <w:szCs w:val="18"/>
    </w:rPr>
  </w:style>
  <w:style w:type="character" w:customStyle="1" w:styleId="Char">
    <w:name w:val="批注文字 Char"/>
    <w:basedOn w:val="a0"/>
    <w:link w:val="a3"/>
    <w:uiPriority w:val="99"/>
    <w:semiHidden/>
    <w:qFormat/>
    <w:rsid w:val="0031658E"/>
    <w:rPr>
      <w:rFonts w:cs="Times New Roman"/>
    </w:rPr>
  </w:style>
  <w:style w:type="character" w:customStyle="1" w:styleId="Char3">
    <w:name w:val="批注主题 Char"/>
    <w:basedOn w:val="Char"/>
    <w:link w:val="a8"/>
    <w:uiPriority w:val="99"/>
    <w:semiHidden/>
    <w:rsid w:val="0031658E"/>
    <w:rPr>
      <w:rFonts w:cs="Times New Roman"/>
      <w:b/>
      <w:bCs/>
    </w:rPr>
  </w:style>
  <w:style w:type="paragraph" w:customStyle="1" w:styleId="1">
    <w:name w:val="修订1"/>
    <w:hidden/>
    <w:uiPriority w:val="99"/>
    <w:semiHidden/>
    <w:rsid w:val="0031658E"/>
    <w:rPr>
      <w:rFonts w:asciiTheme="minorHAnsi" w:eastAsiaTheme="minorEastAsia" w:hAnsiTheme="minorHAns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4</DocSecurity>
  <Lines>5</Lines>
  <Paragraphs>1</Paragraphs>
  <ScaleCrop>false</ScaleCrop>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liaowang</dc:creator>
  <cp:lastModifiedBy>ZHONGM</cp:lastModifiedBy>
  <cp:revision>2</cp:revision>
  <dcterms:created xsi:type="dcterms:W3CDTF">2023-07-17T16:01:00Z</dcterms:created>
  <dcterms:modified xsi:type="dcterms:W3CDTF">2023-07-17T16:01:00Z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240F659BF5814051939B08F7D52981A4</vt:lpwstr>
  </property>
</Properties>
</file>