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89" w:rsidRPr="00620952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 w:hint="eastAsia"/>
          <w:b/>
          <w:bCs/>
          <w:sz w:val="24"/>
          <w:szCs w:val="24"/>
        </w:rPr>
        <w:t>广发基金管理有限公司</w:t>
      </w:r>
    </w:p>
    <w:p w:rsidR="001C7C04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/>
          <w:b/>
          <w:bCs/>
          <w:sz w:val="24"/>
          <w:szCs w:val="24"/>
        </w:rPr>
        <w:t>关于</w:t>
      </w:r>
      <w:r w:rsidR="00935345">
        <w:rPr>
          <w:rFonts w:ascii="宋体" w:eastAsia="宋体" w:hAnsi="宋体" w:cs="Arial" w:hint="eastAsia"/>
          <w:b/>
          <w:bCs/>
          <w:sz w:val="24"/>
          <w:szCs w:val="24"/>
        </w:rPr>
        <w:t>广发</w:t>
      </w:r>
      <w:r w:rsidR="00417AA6">
        <w:rPr>
          <w:rFonts w:ascii="宋体" w:eastAsia="宋体" w:hAnsi="宋体" w:cs="Arial" w:hint="eastAsia"/>
          <w:b/>
          <w:bCs/>
          <w:sz w:val="24"/>
          <w:szCs w:val="24"/>
        </w:rPr>
        <w:t>景和</w:t>
      </w:r>
      <w:r w:rsidR="00935345">
        <w:rPr>
          <w:rFonts w:ascii="宋体" w:eastAsia="宋体" w:hAnsi="宋体" w:cs="Arial" w:hint="eastAsia"/>
          <w:b/>
          <w:bCs/>
          <w:sz w:val="24"/>
          <w:szCs w:val="24"/>
        </w:rPr>
        <w:t>中短债债券型证券投资基金</w:t>
      </w:r>
      <w:r w:rsidR="00E0325C">
        <w:rPr>
          <w:rFonts w:ascii="宋体" w:eastAsia="宋体" w:hAnsi="宋体" w:cs="Arial" w:hint="eastAsia"/>
          <w:b/>
          <w:bCs/>
          <w:sz w:val="24"/>
          <w:szCs w:val="24"/>
        </w:rPr>
        <w:t>调整</w:t>
      </w:r>
      <w:r w:rsidR="00FF760B" w:rsidRPr="00FF760B">
        <w:rPr>
          <w:rFonts w:ascii="宋体" w:eastAsia="宋体" w:hAnsi="宋体" w:cs="Arial" w:hint="eastAsia"/>
          <w:b/>
          <w:bCs/>
          <w:sz w:val="24"/>
          <w:szCs w:val="24"/>
        </w:rPr>
        <w:t>机构投资者</w:t>
      </w:r>
      <w:r w:rsidR="00E40BC0" w:rsidRPr="00620952">
        <w:rPr>
          <w:rFonts w:ascii="宋体" w:eastAsia="宋体" w:hAnsi="宋体" w:cs="Arial" w:hint="eastAsia"/>
          <w:b/>
          <w:bCs/>
          <w:sz w:val="24"/>
          <w:szCs w:val="24"/>
        </w:rPr>
        <w:t>大额申购</w:t>
      </w:r>
      <w:r w:rsidR="00E6193A" w:rsidRPr="00110BB0">
        <w:rPr>
          <w:rFonts w:ascii="宋体" w:eastAsia="宋体" w:hAnsi="宋体" w:hint="eastAsia"/>
          <w:b/>
          <w:sz w:val="24"/>
          <w:szCs w:val="24"/>
        </w:rPr>
        <w:t>（</w:t>
      </w:r>
      <w:r w:rsidR="00E6193A">
        <w:rPr>
          <w:rFonts w:ascii="宋体" w:eastAsia="宋体" w:hAnsi="宋体" w:hint="eastAsia"/>
          <w:b/>
          <w:sz w:val="24"/>
          <w:szCs w:val="24"/>
        </w:rPr>
        <w:t>含</w:t>
      </w:r>
      <w:r w:rsidR="00E6193A" w:rsidRPr="00110BB0">
        <w:rPr>
          <w:rFonts w:ascii="宋体" w:eastAsia="宋体" w:hAnsi="宋体" w:hint="eastAsia"/>
          <w:b/>
          <w:sz w:val="24"/>
          <w:szCs w:val="24"/>
        </w:rPr>
        <w:t>转换转入、定期定额和不定额投资）</w:t>
      </w:r>
      <w:r w:rsidR="006074D5">
        <w:rPr>
          <w:rFonts w:ascii="宋体" w:eastAsia="宋体" w:hAnsi="宋体" w:cs="Arial" w:hint="eastAsia"/>
          <w:b/>
          <w:bCs/>
          <w:sz w:val="24"/>
          <w:szCs w:val="24"/>
        </w:rPr>
        <w:t>业务</w:t>
      </w:r>
      <w:r w:rsidR="0061461C">
        <w:rPr>
          <w:rFonts w:ascii="宋体" w:eastAsia="宋体" w:hAnsi="宋体" w:cs="Arial" w:hint="eastAsia"/>
          <w:b/>
          <w:bCs/>
          <w:sz w:val="24"/>
          <w:szCs w:val="24"/>
        </w:rPr>
        <w:t>限额</w:t>
      </w:r>
      <w:r w:rsidR="00E40BC0" w:rsidRPr="00620952">
        <w:rPr>
          <w:rFonts w:ascii="宋体" w:eastAsia="宋体" w:hAnsi="宋体" w:cs="Arial" w:hint="eastAsia"/>
          <w:b/>
          <w:bCs/>
          <w:sz w:val="24"/>
          <w:szCs w:val="24"/>
        </w:rPr>
        <w:t>的公告</w:t>
      </w:r>
    </w:p>
    <w:p w:rsidR="0042258E" w:rsidRPr="00620952" w:rsidRDefault="0042258E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公告送出日期：</w:t>
      </w:r>
      <w:bookmarkStart w:id="0" w:name="_GoBack"/>
      <w:bookmarkEnd w:id="0"/>
      <w:r w:rsidR="00815D27">
        <w:rPr>
          <w:rFonts w:ascii="宋体" w:hAnsi="宋体" w:hint="eastAsia"/>
          <w:kern w:val="0"/>
          <w:sz w:val="24"/>
        </w:rPr>
        <w:t>2023年7月13日</w:t>
      </w:r>
    </w:p>
    <w:p w:rsidR="00620952" w:rsidRDefault="00620952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DF4EB6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DF4EB6">
        <w:rPr>
          <w:rFonts w:ascii="宋体" w:eastAsia="宋体" w:hAnsi="宋体" w:cs="Arial"/>
          <w:b/>
          <w:kern w:val="0"/>
          <w:sz w:val="24"/>
          <w:szCs w:val="24"/>
        </w:rPr>
        <w:t>1</w:t>
      </w:r>
      <w:r w:rsidR="000946F7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Pr="00DF4EB6">
        <w:rPr>
          <w:rFonts w:ascii="宋体" w:eastAsia="宋体" w:hAnsi="宋体" w:cs="Arial"/>
          <w:b/>
          <w:kern w:val="0"/>
          <w:sz w:val="24"/>
          <w:szCs w:val="24"/>
        </w:rPr>
        <w:t>公告基本信息</w:t>
      </w:r>
    </w:p>
    <w:tbl>
      <w:tblPr>
        <w:tblW w:w="11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0"/>
        <w:gridCol w:w="4627"/>
        <w:gridCol w:w="3446"/>
      </w:tblGrid>
      <w:tr w:rsidR="001C7C04" w:rsidRPr="000402F3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基金名称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935345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</w:t>
            </w:r>
            <w:r w:rsidR="00417AA6">
              <w:rPr>
                <w:rFonts w:ascii="宋体" w:eastAsia="宋体" w:hAnsi="宋体" w:hint="eastAsia"/>
                <w:sz w:val="24"/>
                <w:szCs w:val="24"/>
              </w:rPr>
              <w:t>景和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中短债债券型证券投资基金</w:t>
            </w:r>
          </w:p>
        </w:tc>
      </w:tr>
      <w:tr w:rsidR="001C7C04" w:rsidRPr="000402F3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基金简称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935345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</w:t>
            </w:r>
            <w:r w:rsidR="00417AA6">
              <w:rPr>
                <w:rFonts w:ascii="宋体" w:eastAsia="宋体" w:hAnsi="宋体" w:hint="eastAsia"/>
                <w:sz w:val="24"/>
                <w:szCs w:val="24"/>
              </w:rPr>
              <w:t>景和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中短债</w:t>
            </w:r>
          </w:p>
        </w:tc>
      </w:tr>
      <w:tr w:rsidR="001C7C04" w:rsidRPr="000402F3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基金主代码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D113F3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70F95">
              <w:rPr>
                <w:rFonts w:ascii="宋体" w:eastAsia="宋体" w:hAnsi="宋体"/>
                <w:sz w:val="24"/>
                <w:szCs w:val="24"/>
              </w:rPr>
              <w:t>006870</w:t>
            </w:r>
          </w:p>
        </w:tc>
      </w:tr>
      <w:tr w:rsidR="001C7C04" w:rsidRPr="000402F3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广发基金管理有限公司</w:t>
            </w:r>
          </w:p>
        </w:tc>
      </w:tr>
      <w:tr w:rsidR="001C7C04" w:rsidRPr="000402F3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04" w:rsidRPr="000402F3" w:rsidRDefault="001C7C04" w:rsidP="00CD027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公告依据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935345">
              <w:rPr>
                <w:rFonts w:ascii="宋体" w:eastAsia="宋体" w:hAnsi="宋体" w:hint="eastAsia"/>
                <w:sz w:val="24"/>
                <w:szCs w:val="24"/>
              </w:rPr>
              <w:t>广发</w:t>
            </w:r>
            <w:r w:rsidR="00417AA6">
              <w:rPr>
                <w:rFonts w:ascii="宋体" w:eastAsia="宋体" w:hAnsi="宋体" w:hint="eastAsia"/>
                <w:sz w:val="24"/>
                <w:szCs w:val="24"/>
              </w:rPr>
              <w:t>景和</w:t>
            </w:r>
            <w:r w:rsidR="00935345">
              <w:rPr>
                <w:rFonts w:ascii="宋体" w:eastAsia="宋体" w:hAnsi="宋体" w:hint="eastAsia"/>
                <w:sz w:val="24"/>
                <w:szCs w:val="24"/>
              </w:rPr>
              <w:t>中短债债券型证券投资基金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基金合同》</w:t>
            </w:r>
          </w:p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935345">
              <w:rPr>
                <w:rFonts w:ascii="宋体" w:eastAsia="宋体" w:hAnsi="宋体" w:hint="eastAsia"/>
                <w:sz w:val="24"/>
                <w:szCs w:val="24"/>
              </w:rPr>
              <w:t>广发</w:t>
            </w:r>
            <w:r w:rsidR="00417AA6">
              <w:rPr>
                <w:rFonts w:ascii="宋体" w:eastAsia="宋体" w:hAnsi="宋体" w:hint="eastAsia"/>
                <w:sz w:val="24"/>
                <w:szCs w:val="24"/>
              </w:rPr>
              <w:t>景和</w:t>
            </w:r>
            <w:r w:rsidR="00935345">
              <w:rPr>
                <w:rFonts w:ascii="宋体" w:eastAsia="宋体" w:hAnsi="宋体" w:hint="eastAsia"/>
                <w:sz w:val="24"/>
                <w:szCs w:val="24"/>
              </w:rPr>
              <w:t>中短债债券型证券投资基金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招募说明书》</w:t>
            </w:r>
          </w:p>
        </w:tc>
      </w:tr>
      <w:tr w:rsidR="005B490E" w:rsidRPr="000402F3" w:rsidTr="005B490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0402F3" w:rsidRDefault="005B490E" w:rsidP="009B4A8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0402F3" w:rsidRDefault="00815D27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2023年7月14日</w:t>
            </w:r>
          </w:p>
        </w:tc>
      </w:tr>
      <w:tr w:rsidR="005B490E" w:rsidRPr="000402F3" w:rsidTr="005B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90E" w:rsidRPr="000402F3" w:rsidRDefault="009B4A8E" w:rsidP="009B4A8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暂停大额转换转入起始日 </w:t>
            </w:r>
            <w:r w:rsidR="005B490E" w:rsidRPr="000402F3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0E" w:rsidRPr="000402F3" w:rsidRDefault="00815D27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2023年7月14日</w:t>
            </w:r>
          </w:p>
        </w:tc>
      </w:tr>
      <w:tr w:rsidR="005B490E" w:rsidRPr="000402F3" w:rsidTr="005B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90E" w:rsidRPr="000402F3" w:rsidRDefault="009B4A8E" w:rsidP="009B4A8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暂停大额定期定额和不定额投资起始日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0E" w:rsidRPr="000402F3" w:rsidRDefault="00815D27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2023年7月14日</w:t>
            </w:r>
          </w:p>
        </w:tc>
      </w:tr>
      <w:tr w:rsidR="00CD027E" w:rsidRPr="000402F3" w:rsidTr="005B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27E" w:rsidRPr="000402F3" w:rsidRDefault="00CD027E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027E" w:rsidRPr="000402F3" w:rsidRDefault="00CD027E" w:rsidP="009B4A8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限制申购金额（单位：元） 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7E" w:rsidRPr="000402F3" w:rsidRDefault="00140BD8" w:rsidP="00BE7E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10,000,000.00</w:t>
            </w:r>
          </w:p>
        </w:tc>
      </w:tr>
      <w:tr w:rsidR="00CD027E" w:rsidRPr="000402F3" w:rsidTr="005B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27E" w:rsidRPr="000402F3" w:rsidRDefault="00CD027E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027E" w:rsidRPr="000402F3" w:rsidRDefault="00CD027E" w:rsidP="009B4A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限制转换转入金额（单位：元）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7E" w:rsidRPr="000402F3" w:rsidRDefault="00140BD8" w:rsidP="00BE7E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10,000,000.00</w:t>
            </w:r>
          </w:p>
        </w:tc>
      </w:tr>
      <w:tr w:rsidR="00B06C0B" w:rsidRPr="000402F3" w:rsidTr="005B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C0B" w:rsidRPr="000402F3" w:rsidRDefault="00B06C0B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0402F3" w:rsidRDefault="005B490E" w:rsidP="009B4A8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暂停大额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申购（转换转入、定期定额和不定额投资）的原因说明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0402F3" w:rsidRDefault="00D2037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2037E">
              <w:rPr>
                <w:rFonts w:ascii="宋体" w:eastAsia="宋体" w:hAnsi="宋体" w:hint="eastAsia"/>
                <w:sz w:val="24"/>
                <w:szCs w:val="24"/>
              </w:rPr>
              <w:t>满足投资者的投资需求</w:t>
            </w:r>
          </w:p>
        </w:tc>
      </w:tr>
      <w:tr w:rsidR="00C271ED" w:rsidRPr="000402F3" w:rsidTr="005B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ED" w:rsidRPr="00C06BC4" w:rsidRDefault="00C271ED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 xml:space="preserve">下属分级基金的基金简称 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71ED" w:rsidRPr="00C06BC4" w:rsidRDefault="00935345" w:rsidP="003161F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</w:t>
            </w:r>
            <w:r w:rsidR="00417AA6">
              <w:rPr>
                <w:rFonts w:ascii="宋体" w:eastAsia="宋体" w:hAnsi="宋体" w:hint="eastAsia"/>
                <w:sz w:val="24"/>
                <w:szCs w:val="24"/>
              </w:rPr>
              <w:t>景和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中短债</w:t>
            </w:r>
            <w:r w:rsidR="00C271ED" w:rsidRPr="00C06BC4">
              <w:rPr>
                <w:rFonts w:ascii="宋体" w:hAnsi="宋体" w:hint="eastAsia"/>
                <w:sz w:val="24"/>
              </w:rPr>
              <w:t>A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ED" w:rsidRPr="00C06BC4" w:rsidRDefault="00935345" w:rsidP="0024710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</w:t>
            </w:r>
            <w:r w:rsidR="00417AA6">
              <w:rPr>
                <w:rFonts w:ascii="宋体" w:eastAsia="宋体" w:hAnsi="宋体" w:hint="eastAsia"/>
                <w:sz w:val="24"/>
                <w:szCs w:val="24"/>
              </w:rPr>
              <w:t>景和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中短债</w:t>
            </w:r>
            <w:r w:rsidR="00C271ED" w:rsidRPr="00A83E19"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</w:tr>
      <w:tr w:rsidR="00C271ED" w:rsidRPr="000402F3" w:rsidTr="005B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ED" w:rsidRPr="00C06BC4" w:rsidRDefault="00C271ED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下属分级基金的交易代码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71ED" w:rsidRPr="00C06BC4" w:rsidRDefault="00D113F3" w:rsidP="00EE322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006870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ED" w:rsidRPr="00C06BC4" w:rsidRDefault="00D113F3" w:rsidP="00EE322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006871</w:t>
            </w:r>
          </w:p>
        </w:tc>
      </w:tr>
      <w:tr w:rsidR="00C271ED" w:rsidRPr="000402F3" w:rsidTr="005B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ED" w:rsidRPr="00C06BC4" w:rsidRDefault="005B490E" w:rsidP="009B4A8E">
            <w:pPr>
              <w:spacing w:line="360" w:lineRule="auto"/>
              <w:rPr>
                <w:rFonts w:ascii="宋体" w:hAnsi="宋体"/>
                <w:sz w:val="24"/>
              </w:rPr>
            </w:pPr>
            <w:r w:rsidRPr="00360927">
              <w:rPr>
                <w:rFonts w:ascii="宋体" w:eastAsia="宋体" w:hAnsi="宋体" w:hint="eastAsia"/>
                <w:sz w:val="24"/>
                <w:szCs w:val="24"/>
              </w:rPr>
              <w:t>该分级基金是否暂停大额申购（转换转入、定期定额和不定额投资）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1ED" w:rsidRPr="00C06BC4" w:rsidRDefault="00C271ED" w:rsidP="00583D65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ED" w:rsidRPr="00C06BC4" w:rsidRDefault="00C271ED" w:rsidP="00583D65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是</w:t>
            </w:r>
          </w:p>
        </w:tc>
      </w:tr>
    </w:tbl>
    <w:p w:rsidR="001C7C04" w:rsidRPr="000402F3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</w:t>
      </w:r>
    </w:p>
    <w:p w:rsidR="00C24D64" w:rsidRPr="00583BCF" w:rsidRDefault="001C7C0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0402F3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C24D64" w:rsidRPr="00583BCF">
        <w:rPr>
          <w:rFonts w:ascii="宋体" w:eastAsia="宋体" w:hAnsi="宋体" w:cs="Arial"/>
          <w:b/>
          <w:kern w:val="0"/>
          <w:sz w:val="24"/>
          <w:szCs w:val="24"/>
        </w:rPr>
        <w:t>2</w:t>
      </w:r>
      <w:r w:rsidR="000946F7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="00C24D64" w:rsidRPr="00583BCF">
        <w:rPr>
          <w:rFonts w:ascii="宋体" w:eastAsia="宋体" w:hAnsi="宋体" w:cs="Arial"/>
          <w:b/>
          <w:kern w:val="0"/>
          <w:sz w:val="24"/>
          <w:szCs w:val="24"/>
        </w:rPr>
        <w:t>其他需要提示的事项</w:t>
      </w:r>
    </w:p>
    <w:p w:rsidR="00EE698D" w:rsidRPr="00142D59" w:rsidRDefault="001C7C04" w:rsidP="00583BCF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B86EF0" w:rsidRPr="00B86EF0">
        <w:rPr>
          <w:rFonts w:ascii="宋体" w:eastAsia="宋体" w:hAnsi="宋体" w:cs="Arial" w:hint="eastAsia"/>
          <w:kern w:val="0"/>
          <w:sz w:val="24"/>
          <w:szCs w:val="24"/>
        </w:rPr>
        <w:t>广发基金管理有限公司（以下简称“本公司”）</w:t>
      </w:r>
      <w:r w:rsidR="00EE698D" w:rsidRPr="000402F3">
        <w:rPr>
          <w:rFonts w:ascii="宋体" w:eastAsia="宋体" w:hAnsi="宋体" w:cs="Arial"/>
          <w:kern w:val="0"/>
          <w:sz w:val="24"/>
          <w:szCs w:val="24"/>
        </w:rPr>
        <w:t>决定自</w:t>
      </w:r>
      <w:r w:rsidR="00815D27">
        <w:rPr>
          <w:rFonts w:ascii="宋体" w:eastAsia="宋体" w:hAnsi="宋体" w:cs="Arial"/>
          <w:kern w:val="0"/>
          <w:sz w:val="24"/>
          <w:szCs w:val="24"/>
        </w:rPr>
        <w:t>2023年7月14日</w:t>
      </w:r>
      <w:r w:rsidR="00EE698D" w:rsidRPr="000402F3">
        <w:rPr>
          <w:rFonts w:ascii="宋体" w:eastAsia="宋体" w:hAnsi="宋体" w:cs="Arial"/>
          <w:kern w:val="0"/>
          <w:sz w:val="24"/>
          <w:szCs w:val="24"/>
        </w:rPr>
        <w:t>起，</w:t>
      </w:r>
      <w:r w:rsidR="00EE698D">
        <w:rPr>
          <w:rFonts w:ascii="宋体" w:eastAsia="宋体" w:hAnsi="宋体" w:hint="eastAsia"/>
          <w:sz w:val="24"/>
          <w:szCs w:val="24"/>
        </w:rPr>
        <w:t>广发景和中短债债券型证券投资基金（</w:t>
      </w:r>
      <w:r w:rsidR="00EE698D">
        <w:rPr>
          <w:rFonts w:ascii="宋体" w:eastAsia="宋体" w:hAnsi="宋体"/>
          <w:sz w:val="24"/>
          <w:szCs w:val="24"/>
        </w:rPr>
        <w:t>以下简称</w:t>
      </w:r>
      <w:r w:rsidR="00B86EF0">
        <w:rPr>
          <w:rFonts w:ascii="宋体" w:eastAsia="宋体" w:hAnsi="宋体" w:hint="eastAsia"/>
          <w:sz w:val="24"/>
          <w:szCs w:val="24"/>
        </w:rPr>
        <w:t>“</w:t>
      </w:r>
      <w:r w:rsidR="00B86EF0">
        <w:rPr>
          <w:rFonts w:ascii="宋体" w:eastAsia="宋体" w:hAnsi="宋体"/>
          <w:sz w:val="24"/>
          <w:szCs w:val="24"/>
        </w:rPr>
        <w:t>本基金</w:t>
      </w:r>
      <w:r w:rsidR="00B86EF0">
        <w:rPr>
          <w:rFonts w:ascii="宋体" w:eastAsia="宋体" w:hAnsi="宋体" w:hint="eastAsia"/>
          <w:sz w:val="24"/>
          <w:szCs w:val="24"/>
        </w:rPr>
        <w:t>”</w:t>
      </w:r>
      <w:r w:rsidR="00EE698D">
        <w:rPr>
          <w:rFonts w:ascii="宋体" w:eastAsia="宋体" w:hAnsi="宋体"/>
          <w:sz w:val="24"/>
          <w:szCs w:val="24"/>
        </w:rPr>
        <w:t>）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调整机构投资者单日单</w:t>
      </w:r>
      <w:r w:rsidR="00EE698D">
        <w:rPr>
          <w:rFonts w:ascii="宋体" w:eastAsia="宋体" w:hAnsi="宋体" w:cs="Arial" w:hint="eastAsia"/>
          <w:kern w:val="0"/>
          <w:sz w:val="24"/>
          <w:szCs w:val="24"/>
        </w:rPr>
        <w:t>个基金</w:t>
      </w:r>
      <w:r w:rsidR="00E0442F">
        <w:rPr>
          <w:rFonts w:ascii="宋体" w:eastAsia="宋体" w:hAnsi="宋体" w:cs="Arial" w:hint="eastAsia"/>
          <w:kern w:val="0"/>
          <w:sz w:val="24"/>
          <w:szCs w:val="24"/>
        </w:rPr>
        <w:t>账户申购（含定期定额和不定额投资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）及转换转入本基金的业务限额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lastRenderedPageBreak/>
        <w:t>为</w:t>
      </w:r>
      <w:r w:rsidR="00140BD8">
        <w:rPr>
          <w:rFonts w:ascii="宋体" w:eastAsia="宋体" w:hAnsi="宋体" w:cs="Arial"/>
          <w:kern w:val="0"/>
          <w:sz w:val="24"/>
          <w:szCs w:val="24"/>
        </w:rPr>
        <w:t>10,000,000.00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元。即如机构投资者单日单个基金账户申购（含定期定额和不定额投资）及转换转入本基金</w:t>
      </w:r>
      <w:r w:rsidR="00EE698D">
        <w:rPr>
          <w:rFonts w:ascii="宋体" w:eastAsia="宋体" w:hAnsi="宋体" w:cs="Arial" w:hint="eastAsia"/>
          <w:kern w:val="0"/>
          <w:sz w:val="24"/>
          <w:szCs w:val="24"/>
        </w:rPr>
        <w:t>的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申请金额大于</w:t>
      </w:r>
      <w:r w:rsidR="00140BD8">
        <w:rPr>
          <w:rFonts w:ascii="宋体" w:eastAsia="宋体" w:hAnsi="宋体"/>
          <w:sz w:val="24"/>
          <w:szCs w:val="24"/>
        </w:rPr>
        <w:t>10,000,000.00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元，则</w:t>
      </w:r>
      <w:r w:rsidR="00140BD8">
        <w:rPr>
          <w:rFonts w:ascii="宋体" w:eastAsia="宋体" w:hAnsi="宋体"/>
          <w:sz w:val="24"/>
          <w:szCs w:val="24"/>
        </w:rPr>
        <w:t>10,000,000.00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元确认申购成功，超过</w:t>
      </w:r>
      <w:r w:rsidR="00140BD8">
        <w:rPr>
          <w:rFonts w:ascii="宋体" w:eastAsia="宋体" w:hAnsi="宋体"/>
          <w:sz w:val="24"/>
          <w:szCs w:val="24"/>
        </w:rPr>
        <w:t>10,000,000.00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元（不含）金额的部分将有权确认失败；如机构投资者单日单个基金账户多笔累计申购</w:t>
      </w:r>
      <w:r w:rsidR="00E6193A" w:rsidRPr="00142D59">
        <w:rPr>
          <w:rFonts w:ascii="宋体" w:eastAsia="宋体" w:hAnsi="宋体" w:cs="Arial" w:hint="eastAsia"/>
          <w:kern w:val="0"/>
          <w:sz w:val="24"/>
          <w:szCs w:val="24"/>
        </w:rPr>
        <w:t>（含定期定额和不定额投资）及转换转入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本基金</w:t>
      </w:r>
      <w:r w:rsidR="00EE698D">
        <w:rPr>
          <w:rFonts w:ascii="宋体" w:eastAsia="宋体" w:hAnsi="宋体" w:cs="Arial" w:hint="eastAsia"/>
          <w:kern w:val="0"/>
          <w:sz w:val="24"/>
          <w:szCs w:val="24"/>
        </w:rPr>
        <w:t>的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金额大于</w:t>
      </w:r>
      <w:r w:rsidR="00140BD8">
        <w:rPr>
          <w:rFonts w:ascii="宋体" w:eastAsia="宋体" w:hAnsi="宋体"/>
          <w:sz w:val="24"/>
          <w:szCs w:val="24"/>
        </w:rPr>
        <w:t>10,000,000.00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元，按申请金额从大到小排序，本公司将逐笔累加至</w:t>
      </w:r>
      <w:r w:rsidR="00140BD8">
        <w:rPr>
          <w:rFonts w:ascii="宋体" w:eastAsia="宋体" w:hAnsi="宋体"/>
          <w:sz w:val="24"/>
          <w:szCs w:val="24"/>
        </w:rPr>
        <w:t>10,000,000.00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元的申请确认成功，其余超出部分的申请金额本公司有权确认失败。</w:t>
      </w:r>
    </w:p>
    <w:p w:rsidR="00EE698D" w:rsidRPr="00142D59" w:rsidRDefault="00EE698D" w:rsidP="00583BCF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142D59">
        <w:rPr>
          <w:rFonts w:ascii="宋体" w:eastAsia="宋体" w:hAnsi="宋体" w:cs="Arial" w:hint="eastAsia"/>
          <w:kern w:val="0"/>
          <w:sz w:val="24"/>
          <w:szCs w:val="24"/>
        </w:rPr>
        <w:t xml:space="preserve">　　机构投资者通过多家销售渠道的多笔申购（含定期定额和不定额投资）及转换转入申请将累计计算，</w:t>
      </w:r>
      <w:r w:rsidRPr="00C37A02">
        <w:rPr>
          <w:rFonts w:ascii="宋体" w:eastAsia="宋体" w:hAnsi="宋体" w:hint="eastAsia"/>
          <w:sz w:val="24"/>
        </w:rPr>
        <w:t>不同份额</w:t>
      </w:r>
      <w:r>
        <w:rPr>
          <w:rFonts w:ascii="宋体" w:eastAsia="宋体" w:hAnsi="宋体" w:hint="eastAsia"/>
          <w:sz w:val="24"/>
        </w:rPr>
        <w:t>的申请</w:t>
      </w:r>
      <w:r w:rsidRPr="00C37A02">
        <w:rPr>
          <w:rFonts w:ascii="宋体" w:eastAsia="宋体" w:hAnsi="宋体" w:hint="eastAsia"/>
          <w:sz w:val="24"/>
        </w:rPr>
        <w:t>将单独计算限额，</w:t>
      </w:r>
      <w:r w:rsidRPr="00142D59">
        <w:rPr>
          <w:rFonts w:ascii="宋体" w:eastAsia="宋体" w:hAnsi="宋体" w:cs="Arial" w:hint="eastAsia"/>
          <w:kern w:val="0"/>
          <w:sz w:val="24"/>
          <w:szCs w:val="24"/>
        </w:rPr>
        <w:t>并按上述规则进行确认。</w:t>
      </w:r>
    </w:p>
    <w:p w:rsidR="005B490E" w:rsidRPr="000402F3" w:rsidRDefault="00EE698D" w:rsidP="00583BCF">
      <w:pPr>
        <w:widowControl/>
        <w:spacing w:line="360" w:lineRule="auto"/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  <w:r w:rsidRPr="00142D59">
        <w:rPr>
          <w:rFonts w:ascii="宋体" w:eastAsia="宋体" w:hAnsi="宋体" w:cs="Arial" w:hint="eastAsia"/>
          <w:kern w:val="0"/>
          <w:sz w:val="24"/>
          <w:szCs w:val="24"/>
        </w:rPr>
        <w:t>本基金恢复办理机构投资者大额申购（含定期定额和不定额投资）及转换转入业务的具体时间将另行公告。</w:t>
      </w:r>
    </w:p>
    <w:p w:rsidR="00C24D64" w:rsidRDefault="00C24D64" w:rsidP="00583BCF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>如有疑问，请拨打本公司客户服务热线95105828或020-83936999，或登</w:t>
      </w:r>
      <w:r w:rsidR="00357EF9">
        <w:rPr>
          <w:rFonts w:ascii="宋体" w:eastAsia="宋体" w:hAnsi="宋体" w:cs="Arial" w:hint="eastAsia"/>
          <w:kern w:val="0"/>
          <w:sz w:val="24"/>
          <w:szCs w:val="24"/>
        </w:rPr>
        <w:t>录</w:t>
      </w:r>
      <w:r w:rsidRPr="000402F3">
        <w:rPr>
          <w:rFonts w:ascii="宋体" w:eastAsia="宋体" w:hAnsi="宋体" w:cs="Arial"/>
          <w:kern w:val="0"/>
          <w:sz w:val="24"/>
          <w:szCs w:val="24"/>
        </w:rPr>
        <w:t>本公司网站www.gffunds.com.cn获取相关信息。</w:t>
      </w:r>
    </w:p>
    <w:p w:rsidR="00583BCF" w:rsidRPr="00583BCF" w:rsidRDefault="00A31A00" w:rsidP="00583BCF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A31A00">
        <w:rPr>
          <w:rFonts w:ascii="宋体" w:eastAsia="宋体" w:hAnsi="宋体" w:cs="Arial" w:hint="eastAsia"/>
          <w:kern w:val="0"/>
          <w:sz w:val="24"/>
          <w:szCs w:val="24"/>
        </w:rPr>
        <w:t>风险提示：</w:t>
      </w:r>
      <w:r w:rsidR="00583BCF" w:rsidRPr="00583BCF">
        <w:rPr>
          <w:rFonts w:ascii="宋体" w:eastAsia="宋体" w:hAnsi="宋体" w:cs="Arial" w:hint="eastAsia"/>
          <w:kern w:val="0"/>
          <w:sz w:val="24"/>
          <w:szCs w:val="24"/>
        </w:rPr>
        <w:t>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（更新）和基金产品资料概要（更新）等基金法律文件，全面认识基金产品的风险收益特征，在了解产品情况及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C24D64" w:rsidRDefault="00C24D64" w:rsidP="00583BCF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>特此公告</w:t>
      </w:r>
      <w:r w:rsidR="00583D65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583BCF" w:rsidRPr="000402F3" w:rsidRDefault="00583BCF" w:rsidP="00583BCF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0402F3" w:rsidRDefault="00C24D64" w:rsidP="00EB77DF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广发基金管理有限公司</w:t>
      </w:r>
    </w:p>
    <w:p w:rsidR="00B86804" w:rsidRPr="00247109" w:rsidRDefault="00C24D64" w:rsidP="00247109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</w:t>
      </w:r>
      <w:r w:rsidR="00815D27">
        <w:rPr>
          <w:rFonts w:ascii="宋体" w:eastAsia="宋体" w:hAnsi="宋体" w:cs="Arial"/>
          <w:kern w:val="0"/>
          <w:sz w:val="24"/>
          <w:szCs w:val="24"/>
        </w:rPr>
        <w:t>2023年7月13日</w:t>
      </w:r>
    </w:p>
    <w:sectPr w:rsidR="00B86804" w:rsidRPr="00247109" w:rsidSect="00697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7B3" w:rsidRDefault="00D937B3" w:rsidP="00C24D64">
      <w:r>
        <w:separator/>
      </w:r>
    </w:p>
  </w:endnote>
  <w:endnote w:type="continuationSeparator" w:id="0">
    <w:p w:rsidR="00D937B3" w:rsidRDefault="00D937B3" w:rsidP="00C2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7B3" w:rsidRDefault="00D937B3" w:rsidP="00C24D64">
      <w:r>
        <w:separator/>
      </w:r>
    </w:p>
  </w:footnote>
  <w:footnote w:type="continuationSeparator" w:id="0">
    <w:p w:rsidR="00D937B3" w:rsidRDefault="00D937B3" w:rsidP="00C24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D64"/>
    <w:rsid w:val="000402F3"/>
    <w:rsid w:val="000605C3"/>
    <w:rsid w:val="000767D7"/>
    <w:rsid w:val="000854D3"/>
    <w:rsid w:val="000946F7"/>
    <w:rsid w:val="000C58D8"/>
    <w:rsid w:val="00101749"/>
    <w:rsid w:val="00113616"/>
    <w:rsid w:val="00124946"/>
    <w:rsid w:val="00140BD8"/>
    <w:rsid w:val="001438FB"/>
    <w:rsid w:val="00165239"/>
    <w:rsid w:val="001679B5"/>
    <w:rsid w:val="001B3B2C"/>
    <w:rsid w:val="001C3469"/>
    <w:rsid w:val="001C7C04"/>
    <w:rsid w:val="001C7E4F"/>
    <w:rsid w:val="00212464"/>
    <w:rsid w:val="00236894"/>
    <w:rsid w:val="00247109"/>
    <w:rsid w:val="00266188"/>
    <w:rsid w:val="002C2BE8"/>
    <w:rsid w:val="002E398A"/>
    <w:rsid w:val="002F265E"/>
    <w:rsid w:val="002F4AF0"/>
    <w:rsid w:val="003018D5"/>
    <w:rsid w:val="003161FB"/>
    <w:rsid w:val="00355A3C"/>
    <w:rsid w:val="00357EF9"/>
    <w:rsid w:val="00365DD7"/>
    <w:rsid w:val="003F3082"/>
    <w:rsid w:val="00417AA6"/>
    <w:rsid w:val="0042258E"/>
    <w:rsid w:val="00450A1E"/>
    <w:rsid w:val="00470140"/>
    <w:rsid w:val="004B2D61"/>
    <w:rsid w:val="00502AA6"/>
    <w:rsid w:val="00511071"/>
    <w:rsid w:val="005500BF"/>
    <w:rsid w:val="0057384C"/>
    <w:rsid w:val="00581317"/>
    <w:rsid w:val="00583BCF"/>
    <w:rsid w:val="00583D65"/>
    <w:rsid w:val="005A4260"/>
    <w:rsid w:val="005B490E"/>
    <w:rsid w:val="005C5CE6"/>
    <w:rsid w:val="005F449E"/>
    <w:rsid w:val="006074D5"/>
    <w:rsid w:val="006113C5"/>
    <w:rsid w:val="00612B7E"/>
    <w:rsid w:val="0061461C"/>
    <w:rsid w:val="00620952"/>
    <w:rsid w:val="00621522"/>
    <w:rsid w:val="00664AD0"/>
    <w:rsid w:val="00682C55"/>
    <w:rsid w:val="00682F89"/>
    <w:rsid w:val="00697886"/>
    <w:rsid w:val="006A312F"/>
    <w:rsid w:val="006D04C2"/>
    <w:rsid w:val="0072280B"/>
    <w:rsid w:val="007B56ED"/>
    <w:rsid w:val="00815D27"/>
    <w:rsid w:val="008537C8"/>
    <w:rsid w:val="008642B4"/>
    <w:rsid w:val="00901FCD"/>
    <w:rsid w:val="00907C57"/>
    <w:rsid w:val="009221C9"/>
    <w:rsid w:val="00924475"/>
    <w:rsid w:val="00935345"/>
    <w:rsid w:val="00937329"/>
    <w:rsid w:val="00943A59"/>
    <w:rsid w:val="009947D4"/>
    <w:rsid w:val="009A282D"/>
    <w:rsid w:val="009B4A8E"/>
    <w:rsid w:val="009D198C"/>
    <w:rsid w:val="009E2041"/>
    <w:rsid w:val="009E448F"/>
    <w:rsid w:val="009E4B02"/>
    <w:rsid w:val="00A03D5B"/>
    <w:rsid w:val="00A2193C"/>
    <w:rsid w:val="00A24883"/>
    <w:rsid w:val="00A31A00"/>
    <w:rsid w:val="00A523AF"/>
    <w:rsid w:val="00AD529D"/>
    <w:rsid w:val="00AE1FE7"/>
    <w:rsid w:val="00AF01F2"/>
    <w:rsid w:val="00B06C0B"/>
    <w:rsid w:val="00B12F90"/>
    <w:rsid w:val="00B20174"/>
    <w:rsid w:val="00B6570E"/>
    <w:rsid w:val="00B86EF0"/>
    <w:rsid w:val="00BB4B54"/>
    <w:rsid w:val="00C07CC1"/>
    <w:rsid w:val="00C17992"/>
    <w:rsid w:val="00C24D64"/>
    <w:rsid w:val="00C271ED"/>
    <w:rsid w:val="00C40633"/>
    <w:rsid w:val="00C663DA"/>
    <w:rsid w:val="00CA4E5C"/>
    <w:rsid w:val="00CB73BB"/>
    <w:rsid w:val="00CC71C8"/>
    <w:rsid w:val="00CD027E"/>
    <w:rsid w:val="00CF15BB"/>
    <w:rsid w:val="00CF638F"/>
    <w:rsid w:val="00D113F3"/>
    <w:rsid w:val="00D2037E"/>
    <w:rsid w:val="00D70F95"/>
    <w:rsid w:val="00D87119"/>
    <w:rsid w:val="00D874B9"/>
    <w:rsid w:val="00D937B3"/>
    <w:rsid w:val="00DB356F"/>
    <w:rsid w:val="00DF4EB6"/>
    <w:rsid w:val="00DF6B5F"/>
    <w:rsid w:val="00E0325C"/>
    <w:rsid w:val="00E0442F"/>
    <w:rsid w:val="00E13404"/>
    <w:rsid w:val="00E40BC0"/>
    <w:rsid w:val="00E6193A"/>
    <w:rsid w:val="00E8083D"/>
    <w:rsid w:val="00EB77DF"/>
    <w:rsid w:val="00EC03EA"/>
    <w:rsid w:val="00EC3797"/>
    <w:rsid w:val="00ED31D3"/>
    <w:rsid w:val="00EE698D"/>
    <w:rsid w:val="00F10FF0"/>
    <w:rsid w:val="00F14A09"/>
    <w:rsid w:val="00F227D5"/>
    <w:rsid w:val="00F42599"/>
    <w:rsid w:val="00FE34CE"/>
    <w:rsid w:val="00FF760B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D6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605C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605C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605C3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605C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605C3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0605C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605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6525">
                  <w:marLeft w:val="0"/>
                  <w:marRight w:val="0"/>
                  <w:marTop w:val="0"/>
                  <w:marBottom w:val="0"/>
                  <w:divBdr>
                    <w:top w:val="single" w:sz="6" w:space="8" w:color="D8D8D8"/>
                    <w:left w:val="single" w:sz="6" w:space="14" w:color="D8D8D8"/>
                    <w:bottom w:val="single" w:sz="6" w:space="8" w:color="D8D8D8"/>
                    <w:right w:val="single" w:sz="6" w:space="14" w:color="D8D8D8"/>
                  </w:divBdr>
                  <w:divsChild>
                    <w:div w:id="12992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30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1209</Characters>
  <Application>Microsoft Office Word</Application>
  <DocSecurity>4</DocSecurity>
  <Lines>10</Lines>
  <Paragraphs>2</Paragraphs>
  <ScaleCrop>false</ScaleCrop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崔茗</dc:creator>
  <cp:lastModifiedBy>ZHONGM</cp:lastModifiedBy>
  <cp:revision>2</cp:revision>
  <dcterms:created xsi:type="dcterms:W3CDTF">2023-07-12T16:01:00Z</dcterms:created>
  <dcterms:modified xsi:type="dcterms:W3CDTF">2023-07-12T16:01:00Z</dcterms:modified>
</cp:coreProperties>
</file>