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7CAE" w:rsidRDefault="00DF4484" w:rsidP="00337CAE">
      <w:pPr>
        <w:spacing w:line="360" w:lineRule="auto"/>
        <w:ind w:leftChars="800" w:left="1680" w:firstLineChars="350" w:firstLine="843"/>
        <w:jc w:val="left"/>
        <w:rPr>
          <w:rFonts w:ascii="宋体" w:hAnsi="宋体" w:hint="eastAsia"/>
          <w:b/>
          <w:sz w:val="24"/>
          <w:szCs w:val="24"/>
        </w:rPr>
      </w:pPr>
      <w:r>
        <w:rPr>
          <w:rFonts w:ascii="宋体" w:hAnsi="宋体" w:hint="eastAsia"/>
          <w:b/>
          <w:sz w:val="24"/>
          <w:szCs w:val="24"/>
        </w:rPr>
        <w:t xml:space="preserve">  </w:t>
      </w:r>
      <w:r w:rsidR="00FE5258">
        <w:rPr>
          <w:rFonts w:ascii="宋体" w:hAnsi="宋体" w:hint="eastAsia"/>
          <w:b/>
          <w:sz w:val="24"/>
          <w:szCs w:val="24"/>
        </w:rPr>
        <w:t>平安基金管理有限公司</w:t>
      </w:r>
    </w:p>
    <w:p w:rsidR="00525790" w:rsidRDefault="00842AED" w:rsidP="00380446">
      <w:pPr>
        <w:spacing w:line="360" w:lineRule="auto"/>
        <w:ind w:left="3253" w:hangingChars="1350" w:hanging="3253"/>
        <w:jc w:val="center"/>
        <w:rPr>
          <w:rFonts w:ascii="宋体" w:hAnsi="宋体" w:hint="eastAsia"/>
          <w:b/>
          <w:sz w:val="24"/>
          <w:szCs w:val="24"/>
        </w:rPr>
      </w:pPr>
      <w:r w:rsidRPr="00A05957">
        <w:rPr>
          <w:rFonts w:ascii="宋体" w:hAnsi="宋体" w:hint="eastAsia"/>
          <w:b/>
          <w:sz w:val="24"/>
          <w:szCs w:val="24"/>
        </w:rPr>
        <w:t>关于</w:t>
      </w:r>
      <w:r w:rsidR="009C5C27">
        <w:rPr>
          <w:rFonts w:ascii="宋体" w:hAnsi="宋体" w:hint="eastAsia"/>
          <w:b/>
          <w:sz w:val="24"/>
          <w:szCs w:val="24"/>
        </w:rPr>
        <w:t>旗下部分基金</w:t>
      </w:r>
      <w:r w:rsidR="00CD5B9D">
        <w:rPr>
          <w:rFonts w:ascii="宋体" w:hAnsi="宋体" w:hint="eastAsia"/>
          <w:b/>
          <w:sz w:val="24"/>
          <w:szCs w:val="24"/>
        </w:rPr>
        <w:t>新增</w:t>
      </w:r>
      <w:r w:rsidR="00955E4B">
        <w:rPr>
          <w:rFonts w:ascii="宋体" w:hAnsi="宋体" w:hint="eastAsia"/>
          <w:b/>
          <w:sz w:val="24"/>
          <w:szCs w:val="24"/>
        </w:rPr>
        <w:t>腾安基金销售（深圳）有限公司</w:t>
      </w:r>
      <w:r w:rsidR="009C5C27">
        <w:rPr>
          <w:rFonts w:ascii="宋体" w:hAnsi="宋体" w:hint="eastAsia"/>
          <w:b/>
          <w:sz w:val="24"/>
          <w:szCs w:val="24"/>
        </w:rPr>
        <w:t>为</w:t>
      </w:r>
      <w:r w:rsidRPr="00A05957">
        <w:rPr>
          <w:rFonts w:ascii="宋体" w:hAnsi="宋体" w:hint="eastAsia"/>
          <w:b/>
          <w:sz w:val="24"/>
          <w:szCs w:val="24"/>
        </w:rPr>
        <w:t>销售机构</w:t>
      </w:r>
      <w:r w:rsidR="009C1AA0" w:rsidRPr="00A05957">
        <w:rPr>
          <w:rFonts w:ascii="宋体" w:hAnsi="宋体" w:hint="eastAsia"/>
          <w:b/>
          <w:sz w:val="24"/>
          <w:szCs w:val="24"/>
        </w:rPr>
        <w:t>的公告</w:t>
      </w:r>
    </w:p>
    <w:p w:rsidR="00337CAE" w:rsidRPr="00337CAE" w:rsidRDefault="00337CAE" w:rsidP="00A01E48">
      <w:pPr>
        <w:spacing w:line="360" w:lineRule="auto"/>
        <w:ind w:left="1928" w:hangingChars="800" w:hanging="1928"/>
        <w:jc w:val="center"/>
        <w:rPr>
          <w:rFonts w:ascii="宋体" w:hAnsi="宋体"/>
          <w:b/>
          <w:sz w:val="24"/>
          <w:szCs w:val="24"/>
        </w:rPr>
      </w:pPr>
    </w:p>
    <w:p w:rsidR="00525790" w:rsidRPr="00660335" w:rsidRDefault="004F7F07" w:rsidP="009C368C">
      <w:pPr>
        <w:spacing w:line="360" w:lineRule="auto"/>
        <w:ind w:firstLineChars="200" w:firstLine="480"/>
        <w:rPr>
          <w:rFonts w:ascii="宋体" w:hAnsi="宋体"/>
          <w:sz w:val="24"/>
          <w:szCs w:val="24"/>
        </w:rPr>
      </w:pPr>
      <w:r w:rsidRPr="00660335">
        <w:rPr>
          <w:rFonts w:ascii="宋体" w:hAnsi="宋体" w:hint="eastAsia"/>
          <w:sz w:val="24"/>
          <w:szCs w:val="24"/>
        </w:rPr>
        <w:t>根据</w:t>
      </w:r>
      <w:r w:rsidR="00FE5258" w:rsidRPr="00660335">
        <w:rPr>
          <w:rFonts w:ascii="宋体" w:hAnsi="宋体" w:hint="eastAsia"/>
          <w:sz w:val="24"/>
          <w:szCs w:val="24"/>
        </w:rPr>
        <w:t>平安基金管理有限公司</w:t>
      </w:r>
      <w:r w:rsidRPr="00660335">
        <w:rPr>
          <w:rFonts w:ascii="宋体" w:hAnsi="宋体" w:hint="eastAsia"/>
          <w:sz w:val="24"/>
          <w:szCs w:val="24"/>
        </w:rPr>
        <w:t>（以下简称“本公司”）</w:t>
      </w:r>
      <w:r w:rsidR="00CE2E40" w:rsidRPr="00660335">
        <w:rPr>
          <w:rFonts w:ascii="宋体" w:hAnsi="宋体" w:hint="eastAsia"/>
          <w:sz w:val="24"/>
          <w:szCs w:val="24"/>
        </w:rPr>
        <w:t>与</w:t>
      </w:r>
      <w:r w:rsidR="00955E4B">
        <w:rPr>
          <w:rFonts w:ascii="宋体" w:hAnsi="宋体" w:hint="eastAsia"/>
          <w:sz w:val="24"/>
          <w:szCs w:val="24"/>
        </w:rPr>
        <w:t>腾安基金销售（深圳）有限公司</w:t>
      </w:r>
      <w:r w:rsidR="00F34074" w:rsidRPr="00660335" w:rsidDel="00F34074">
        <w:rPr>
          <w:rFonts w:ascii="宋体" w:hAnsi="宋体" w:hint="eastAsia"/>
          <w:sz w:val="24"/>
          <w:szCs w:val="24"/>
        </w:rPr>
        <w:t xml:space="preserve"> </w:t>
      </w:r>
      <w:r w:rsidR="00146DA0" w:rsidRPr="00660335">
        <w:rPr>
          <w:rFonts w:ascii="宋体" w:hAnsi="宋体"/>
          <w:sz w:val="24"/>
          <w:szCs w:val="24"/>
        </w:rPr>
        <w:t>(</w:t>
      </w:r>
      <w:r w:rsidR="00146DA0" w:rsidRPr="00660335">
        <w:rPr>
          <w:rFonts w:ascii="宋体" w:hAnsi="宋体" w:hint="eastAsia"/>
          <w:sz w:val="24"/>
          <w:szCs w:val="24"/>
        </w:rPr>
        <w:t>以下简称</w:t>
      </w:r>
      <w:r w:rsidR="00146DA0" w:rsidRPr="00660335">
        <w:rPr>
          <w:rFonts w:ascii="宋体" w:hAnsi="宋体"/>
          <w:sz w:val="24"/>
          <w:szCs w:val="24"/>
        </w:rPr>
        <w:t>“</w:t>
      </w:r>
      <w:r w:rsidR="00955E4B">
        <w:rPr>
          <w:rFonts w:ascii="宋体" w:hAnsi="宋体" w:hint="eastAsia"/>
          <w:sz w:val="24"/>
          <w:szCs w:val="24"/>
        </w:rPr>
        <w:t>腾安基金</w:t>
      </w:r>
      <w:r w:rsidR="00146DA0" w:rsidRPr="00660335">
        <w:rPr>
          <w:rFonts w:ascii="宋体" w:hAnsi="宋体"/>
          <w:sz w:val="24"/>
          <w:szCs w:val="24"/>
        </w:rPr>
        <w:t>”)</w:t>
      </w:r>
      <w:r w:rsidR="00525790" w:rsidRPr="00660335">
        <w:rPr>
          <w:rFonts w:ascii="宋体" w:hAnsi="宋体" w:hint="eastAsia"/>
          <w:sz w:val="24"/>
          <w:szCs w:val="24"/>
        </w:rPr>
        <w:t>签署的销售协议，</w:t>
      </w:r>
      <w:r w:rsidR="007A1036" w:rsidRPr="00660335">
        <w:rPr>
          <w:rFonts w:ascii="宋体" w:hAnsi="宋体" w:hint="eastAsia"/>
          <w:sz w:val="24"/>
          <w:szCs w:val="24"/>
        </w:rPr>
        <w:t>自</w:t>
      </w:r>
      <w:r w:rsidR="00F47840" w:rsidRPr="00660335">
        <w:rPr>
          <w:rFonts w:ascii="宋体" w:hAnsi="宋体" w:hint="eastAsia"/>
          <w:sz w:val="24"/>
          <w:szCs w:val="24"/>
        </w:rPr>
        <w:t>202</w:t>
      </w:r>
      <w:r w:rsidR="00ED5609">
        <w:rPr>
          <w:rFonts w:ascii="宋体" w:hAnsi="宋体" w:hint="eastAsia"/>
          <w:sz w:val="24"/>
          <w:szCs w:val="24"/>
        </w:rPr>
        <w:t>3</w:t>
      </w:r>
      <w:r w:rsidR="007A1036" w:rsidRPr="00660335">
        <w:rPr>
          <w:rFonts w:ascii="宋体" w:hAnsi="宋体" w:hint="eastAsia"/>
          <w:sz w:val="24"/>
          <w:szCs w:val="24"/>
        </w:rPr>
        <w:t>年</w:t>
      </w:r>
      <w:r w:rsidR="00015E89">
        <w:rPr>
          <w:rFonts w:ascii="宋体" w:hAnsi="宋体" w:hint="eastAsia"/>
          <w:sz w:val="24"/>
          <w:szCs w:val="24"/>
        </w:rPr>
        <w:t>7</w:t>
      </w:r>
      <w:r w:rsidR="007A1036" w:rsidRPr="00660335">
        <w:rPr>
          <w:rFonts w:ascii="宋体" w:hAnsi="宋体" w:hint="eastAsia"/>
          <w:sz w:val="24"/>
          <w:szCs w:val="24"/>
        </w:rPr>
        <w:t>月</w:t>
      </w:r>
      <w:r w:rsidR="00015E89">
        <w:rPr>
          <w:rFonts w:ascii="宋体" w:hAnsi="宋体" w:hint="eastAsia"/>
          <w:sz w:val="24"/>
          <w:szCs w:val="24"/>
        </w:rPr>
        <w:t>3</w:t>
      </w:r>
      <w:r w:rsidR="007A1036" w:rsidRPr="00660335">
        <w:rPr>
          <w:rFonts w:ascii="宋体" w:hAnsi="宋体" w:hint="eastAsia"/>
          <w:sz w:val="24"/>
          <w:szCs w:val="24"/>
        </w:rPr>
        <w:t>日</w:t>
      </w:r>
      <w:r w:rsidR="00323817" w:rsidRPr="00660335">
        <w:rPr>
          <w:rFonts w:ascii="宋体" w:hAnsi="宋体" w:hint="eastAsia"/>
          <w:sz w:val="24"/>
          <w:szCs w:val="24"/>
        </w:rPr>
        <w:t>起</w:t>
      </w:r>
      <w:r w:rsidR="00F717A1" w:rsidRPr="00660335">
        <w:rPr>
          <w:rFonts w:ascii="宋体" w:hAnsi="宋体" w:hint="eastAsia"/>
          <w:sz w:val="24"/>
          <w:szCs w:val="24"/>
        </w:rPr>
        <w:t>，本公司旗下部分基金</w:t>
      </w:r>
      <w:r w:rsidRPr="00660335">
        <w:rPr>
          <w:rFonts w:ascii="宋体" w:hAnsi="宋体" w:hint="eastAsia"/>
          <w:sz w:val="24"/>
          <w:szCs w:val="24"/>
        </w:rPr>
        <w:t>新增</w:t>
      </w:r>
      <w:r w:rsidR="00955E4B">
        <w:rPr>
          <w:rFonts w:ascii="宋体" w:hAnsi="宋体" w:hint="eastAsia"/>
          <w:sz w:val="24"/>
          <w:szCs w:val="24"/>
        </w:rPr>
        <w:t>腾安基金</w:t>
      </w:r>
      <w:r w:rsidR="007470F6" w:rsidRPr="00660335">
        <w:rPr>
          <w:rFonts w:ascii="宋体" w:hAnsi="宋体" w:hint="eastAsia"/>
          <w:sz w:val="24"/>
          <w:szCs w:val="24"/>
        </w:rPr>
        <w:t>销售</w:t>
      </w:r>
      <w:r w:rsidR="00525790" w:rsidRPr="00660335">
        <w:rPr>
          <w:rFonts w:ascii="宋体" w:hAnsi="宋体" w:hint="eastAsia"/>
          <w:sz w:val="24"/>
          <w:szCs w:val="24"/>
        </w:rPr>
        <w:t>。</w:t>
      </w:r>
      <w:r w:rsidR="007470F6" w:rsidRPr="00660335">
        <w:rPr>
          <w:rFonts w:ascii="宋体" w:hAnsi="宋体" w:hint="eastAsia"/>
          <w:sz w:val="24"/>
          <w:szCs w:val="24"/>
        </w:rPr>
        <w:t>现将相关事项公告如下：</w:t>
      </w:r>
    </w:p>
    <w:p w:rsidR="005E3393" w:rsidRPr="00660335" w:rsidRDefault="00D1285F" w:rsidP="00D1285F">
      <w:pPr>
        <w:spacing w:line="360" w:lineRule="auto"/>
        <w:ind w:firstLineChars="250" w:firstLine="600"/>
        <w:rPr>
          <w:rFonts w:ascii="宋体" w:hAnsi="宋体" w:hint="eastAsia"/>
          <w:sz w:val="24"/>
          <w:szCs w:val="24"/>
        </w:rPr>
      </w:pPr>
      <w:r>
        <w:rPr>
          <w:rFonts w:ascii="宋体" w:hAnsi="宋体" w:hint="eastAsia"/>
          <w:sz w:val="24"/>
          <w:szCs w:val="24"/>
        </w:rPr>
        <w:t>一、</w:t>
      </w:r>
      <w:r w:rsidR="007470F6" w:rsidRPr="00660335">
        <w:rPr>
          <w:rFonts w:ascii="宋体" w:hAnsi="宋体"/>
          <w:sz w:val="24"/>
          <w:szCs w:val="24"/>
        </w:rPr>
        <w:t>自</w:t>
      </w:r>
      <w:r w:rsidR="00F47840" w:rsidRPr="00660335">
        <w:rPr>
          <w:rFonts w:ascii="宋体" w:hAnsi="宋体"/>
          <w:sz w:val="24"/>
          <w:szCs w:val="24"/>
        </w:rPr>
        <w:t>20</w:t>
      </w:r>
      <w:r w:rsidR="00F47840" w:rsidRPr="00660335">
        <w:rPr>
          <w:rFonts w:ascii="宋体" w:hAnsi="宋体" w:hint="eastAsia"/>
          <w:sz w:val="24"/>
          <w:szCs w:val="24"/>
        </w:rPr>
        <w:t>2</w:t>
      </w:r>
      <w:r w:rsidR="007F1079">
        <w:rPr>
          <w:rFonts w:ascii="宋体" w:hAnsi="宋体" w:hint="eastAsia"/>
          <w:sz w:val="24"/>
          <w:szCs w:val="24"/>
        </w:rPr>
        <w:t>3</w:t>
      </w:r>
      <w:r w:rsidR="007470F6" w:rsidRPr="00660335">
        <w:rPr>
          <w:rFonts w:ascii="宋体" w:hAnsi="宋体"/>
          <w:sz w:val="24"/>
          <w:szCs w:val="24"/>
        </w:rPr>
        <w:t>年</w:t>
      </w:r>
      <w:r w:rsidR="00015E89">
        <w:rPr>
          <w:rFonts w:ascii="宋体" w:hAnsi="宋体" w:hint="eastAsia"/>
          <w:sz w:val="24"/>
          <w:szCs w:val="24"/>
        </w:rPr>
        <w:t>7</w:t>
      </w:r>
      <w:r w:rsidR="007470F6" w:rsidRPr="00660335">
        <w:rPr>
          <w:rFonts w:ascii="宋体" w:hAnsi="宋体"/>
          <w:sz w:val="24"/>
          <w:szCs w:val="24"/>
        </w:rPr>
        <w:t>月</w:t>
      </w:r>
      <w:r w:rsidR="00015E89">
        <w:rPr>
          <w:rFonts w:ascii="宋体" w:hAnsi="宋体" w:hint="eastAsia"/>
          <w:sz w:val="24"/>
          <w:szCs w:val="24"/>
        </w:rPr>
        <w:t>3</w:t>
      </w:r>
      <w:r w:rsidR="007470F6" w:rsidRPr="00660335">
        <w:rPr>
          <w:rFonts w:ascii="宋体" w:hAnsi="宋体"/>
          <w:sz w:val="24"/>
          <w:szCs w:val="24"/>
        </w:rPr>
        <w:t>日起，</w:t>
      </w:r>
      <w:r w:rsidR="00CE2E40" w:rsidRPr="00660335">
        <w:rPr>
          <w:rFonts w:ascii="宋体" w:hAnsi="宋体"/>
          <w:sz w:val="24"/>
          <w:szCs w:val="24"/>
        </w:rPr>
        <w:t>投资者可通过</w:t>
      </w:r>
      <w:r w:rsidR="00955E4B">
        <w:rPr>
          <w:rFonts w:ascii="宋体" w:hAnsi="宋体" w:hint="eastAsia"/>
          <w:sz w:val="24"/>
          <w:szCs w:val="24"/>
        </w:rPr>
        <w:t>腾安基金销售（深圳）有限公司</w:t>
      </w:r>
      <w:r w:rsidR="00CE2E40" w:rsidRPr="00660335">
        <w:rPr>
          <w:rFonts w:ascii="宋体" w:hAnsi="宋体"/>
          <w:sz w:val="24"/>
          <w:szCs w:val="24"/>
        </w:rPr>
        <w:t>办理</w:t>
      </w:r>
      <w:r w:rsidR="00CE2E40" w:rsidRPr="00660335">
        <w:rPr>
          <w:rFonts w:ascii="宋体" w:hAnsi="宋体" w:hint="eastAsia"/>
          <w:sz w:val="24"/>
          <w:szCs w:val="24"/>
        </w:rPr>
        <w:t>下表中对应</w:t>
      </w:r>
      <w:r w:rsidR="00CE2E40" w:rsidRPr="00660335">
        <w:rPr>
          <w:rFonts w:ascii="宋体" w:hAnsi="宋体"/>
          <w:sz w:val="24"/>
          <w:szCs w:val="24"/>
        </w:rPr>
        <w:t>基金的开户</w:t>
      </w:r>
      <w:r w:rsidR="007470F6" w:rsidRPr="00660335">
        <w:rPr>
          <w:rFonts w:ascii="宋体" w:hAnsi="宋体"/>
          <w:sz w:val="24"/>
          <w:szCs w:val="24"/>
        </w:rPr>
        <w:t>、申购、赎回、转换</w:t>
      </w:r>
      <w:r w:rsidR="00E54250">
        <w:rPr>
          <w:rFonts w:ascii="宋体" w:hAnsi="宋体" w:hint="eastAsia"/>
          <w:sz w:val="24"/>
          <w:szCs w:val="24"/>
        </w:rPr>
        <w:t>、定投</w:t>
      </w:r>
      <w:r w:rsidR="007470F6" w:rsidRPr="00660335">
        <w:rPr>
          <w:rFonts w:ascii="宋体" w:hAnsi="宋体"/>
          <w:sz w:val="24"/>
          <w:szCs w:val="24"/>
        </w:rPr>
        <w:t>等业务。</w:t>
      </w:r>
    </w:p>
    <w:tbl>
      <w:tblPr>
        <w:tblW w:w="9742" w:type="dxa"/>
        <w:jc w:val="center"/>
        <w:tblInd w:w="3041" w:type="dxa"/>
        <w:tblLook w:val="04A0"/>
      </w:tblPr>
      <w:tblGrid>
        <w:gridCol w:w="718"/>
        <w:gridCol w:w="1276"/>
        <w:gridCol w:w="4669"/>
        <w:gridCol w:w="992"/>
        <w:gridCol w:w="992"/>
        <w:gridCol w:w="1095"/>
      </w:tblGrid>
      <w:tr w:rsidR="001D0C06" w:rsidRPr="00660335" w:rsidTr="001D0C06">
        <w:trPr>
          <w:trHeight w:val="480"/>
          <w:jc w:val="center"/>
        </w:trPr>
        <w:tc>
          <w:tcPr>
            <w:tcW w:w="718"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5E3393" w:rsidRPr="00660335" w:rsidRDefault="005E3393" w:rsidP="005E3393">
            <w:pPr>
              <w:widowControl/>
              <w:jc w:val="center"/>
              <w:rPr>
                <w:rFonts w:ascii="宋体" w:hAnsi="宋体" w:cs="宋体"/>
                <w:b/>
                <w:bCs/>
                <w:color w:val="000000"/>
                <w:kern w:val="0"/>
                <w:szCs w:val="21"/>
              </w:rPr>
            </w:pPr>
            <w:r w:rsidRPr="00660335">
              <w:rPr>
                <w:rFonts w:ascii="宋体" w:hAnsi="宋体" w:cs="宋体" w:hint="eastAsia"/>
                <w:b/>
                <w:bCs/>
                <w:color w:val="000000"/>
                <w:kern w:val="0"/>
                <w:szCs w:val="21"/>
              </w:rPr>
              <w:t>序号</w:t>
            </w:r>
          </w:p>
        </w:tc>
        <w:tc>
          <w:tcPr>
            <w:tcW w:w="1276" w:type="dxa"/>
            <w:tcBorders>
              <w:top w:val="single" w:sz="4" w:space="0" w:color="auto"/>
              <w:left w:val="nil"/>
              <w:bottom w:val="single" w:sz="4" w:space="0" w:color="auto"/>
              <w:right w:val="single" w:sz="4" w:space="0" w:color="auto"/>
            </w:tcBorders>
            <w:shd w:val="clear" w:color="000000" w:fill="F2F2F2"/>
            <w:vAlign w:val="center"/>
            <w:hideMark/>
          </w:tcPr>
          <w:p w:rsidR="005E3393" w:rsidRPr="00660335" w:rsidRDefault="005E3393" w:rsidP="005E3393">
            <w:pPr>
              <w:widowControl/>
              <w:jc w:val="center"/>
              <w:rPr>
                <w:rFonts w:ascii="宋体" w:hAnsi="宋体" w:cs="宋体"/>
                <w:b/>
                <w:bCs/>
                <w:color w:val="000000"/>
                <w:kern w:val="0"/>
                <w:szCs w:val="21"/>
              </w:rPr>
            </w:pPr>
            <w:r w:rsidRPr="00660335">
              <w:rPr>
                <w:rFonts w:ascii="宋体" w:hAnsi="宋体" w:cs="宋体" w:hint="eastAsia"/>
                <w:b/>
                <w:bCs/>
                <w:color w:val="000000"/>
                <w:kern w:val="0"/>
                <w:szCs w:val="21"/>
              </w:rPr>
              <w:t>基金代码</w:t>
            </w:r>
          </w:p>
        </w:tc>
        <w:tc>
          <w:tcPr>
            <w:tcW w:w="4669" w:type="dxa"/>
            <w:tcBorders>
              <w:top w:val="single" w:sz="4" w:space="0" w:color="auto"/>
              <w:left w:val="nil"/>
              <w:bottom w:val="single" w:sz="4" w:space="0" w:color="auto"/>
              <w:right w:val="single" w:sz="4" w:space="0" w:color="auto"/>
            </w:tcBorders>
            <w:shd w:val="clear" w:color="000000" w:fill="F2F2F2"/>
            <w:vAlign w:val="center"/>
            <w:hideMark/>
          </w:tcPr>
          <w:p w:rsidR="005E3393" w:rsidRPr="00660335" w:rsidRDefault="005E3393" w:rsidP="005E3393">
            <w:pPr>
              <w:widowControl/>
              <w:jc w:val="center"/>
              <w:rPr>
                <w:rFonts w:ascii="宋体" w:hAnsi="宋体" w:cs="宋体"/>
                <w:b/>
                <w:bCs/>
                <w:color w:val="000000"/>
                <w:kern w:val="0"/>
                <w:szCs w:val="21"/>
              </w:rPr>
            </w:pPr>
            <w:r w:rsidRPr="00660335">
              <w:rPr>
                <w:rFonts w:ascii="宋体" w:hAnsi="宋体" w:cs="宋体" w:hint="eastAsia"/>
                <w:b/>
                <w:bCs/>
                <w:color w:val="000000"/>
                <w:kern w:val="0"/>
                <w:szCs w:val="21"/>
              </w:rPr>
              <w:t>基金名称</w:t>
            </w:r>
          </w:p>
        </w:tc>
        <w:tc>
          <w:tcPr>
            <w:tcW w:w="992" w:type="dxa"/>
            <w:tcBorders>
              <w:top w:val="single" w:sz="4" w:space="0" w:color="auto"/>
              <w:left w:val="nil"/>
              <w:bottom w:val="single" w:sz="4" w:space="0" w:color="auto"/>
              <w:right w:val="single" w:sz="4" w:space="0" w:color="auto"/>
            </w:tcBorders>
            <w:shd w:val="clear" w:color="000000" w:fill="F2F2F2"/>
            <w:vAlign w:val="center"/>
            <w:hideMark/>
          </w:tcPr>
          <w:p w:rsidR="005E3393" w:rsidRPr="00660335" w:rsidRDefault="005E3393" w:rsidP="005E3393">
            <w:pPr>
              <w:widowControl/>
              <w:jc w:val="center"/>
              <w:rPr>
                <w:rFonts w:ascii="宋体" w:hAnsi="宋体" w:cs="宋体"/>
                <w:b/>
                <w:bCs/>
                <w:color w:val="000000"/>
                <w:kern w:val="0"/>
                <w:szCs w:val="21"/>
              </w:rPr>
            </w:pPr>
            <w:r w:rsidRPr="00660335">
              <w:rPr>
                <w:rFonts w:ascii="宋体" w:hAnsi="宋体" w:cs="宋体" w:hint="eastAsia"/>
                <w:b/>
                <w:bCs/>
                <w:color w:val="000000"/>
                <w:kern w:val="0"/>
                <w:szCs w:val="21"/>
              </w:rPr>
              <w:t>定投业务</w:t>
            </w:r>
          </w:p>
        </w:tc>
        <w:tc>
          <w:tcPr>
            <w:tcW w:w="992" w:type="dxa"/>
            <w:tcBorders>
              <w:top w:val="single" w:sz="4" w:space="0" w:color="auto"/>
              <w:left w:val="nil"/>
              <w:bottom w:val="single" w:sz="4" w:space="0" w:color="auto"/>
              <w:right w:val="single" w:sz="4" w:space="0" w:color="auto"/>
            </w:tcBorders>
            <w:shd w:val="clear" w:color="000000" w:fill="F2F2F2"/>
            <w:vAlign w:val="center"/>
            <w:hideMark/>
          </w:tcPr>
          <w:p w:rsidR="005E3393" w:rsidRPr="00660335" w:rsidRDefault="005E3393" w:rsidP="005E3393">
            <w:pPr>
              <w:widowControl/>
              <w:jc w:val="center"/>
              <w:rPr>
                <w:rFonts w:ascii="宋体" w:hAnsi="宋体" w:cs="宋体"/>
                <w:b/>
                <w:bCs/>
                <w:color w:val="000000"/>
                <w:kern w:val="0"/>
                <w:szCs w:val="21"/>
              </w:rPr>
            </w:pPr>
            <w:r w:rsidRPr="00660335">
              <w:rPr>
                <w:rFonts w:ascii="宋体" w:hAnsi="宋体" w:cs="宋体" w:hint="eastAsia"/>
                <w:b/>
                <w:bCs/>
                <w:color w:val="000000"/>
                <w:kern w:val="0"/>
                <w:szCs w:val="21"/>
              </w:rPr>
              <w:t>转换业务</w:t>
            </w:r>
          </w:p>
        </w:tc>
        <w:tc>
          <w:tcPr>
            <w:tcW w:w="1095" w:type="dxa"/>
            <w:tcBorders>
              <w:top w:val="single" w:sz="4" w:space="0" w:color="auto"/>
              <w:left w:val="nil"/>
              <w:bottom w:val="single" w:sz="4" w:space="0" w:color="auto"/>
              <w:right w:val="single" w:sz="4" w:space="0" w:color="auto"/>
            </w:tcBorders>
            <w:shd w:val="clear" w:color="000000" w:fill="F2F2F2"/>
            <w:vAlign w:val="center"/>
            <w:hideMark/>
          </w:tcPr>
          <w:p w:rsidR="005E3393" w:rsidRPr="00660335" w:rsidRDefault="005E3393" w:rsidP="005E3393">
            <w:pPr>
              <w:widowControl/>
              <w:jc w:val="center"/>
              <w:rPr>
                <w:rFonts w:ascii="宋体" w:hAnsi="宋体" w:cs="宋体"/>
                <w:b/>
                <w:bCs/>
                <w:color w:val="000000"/>
                <w:kern w:val="0"/>
                <w:szCs w:val="21"/>
              </w:rPr>
            </w:pPr>
            <w:r w:rsidRPr="00660335">
              <w:rPr>
                <w:rFonts w:ascii="宋体" w:hAnsi="宋体" w:cs="宋体" w:hint="eastAsia"/>
                <w:b/>
                <w:bCs/>
                <w:color w:val="000000"/>
                <w:kern w:val="0"/>
                <w:szCs w:val="21"/>
              </w:rPr>
              <w:t>是否参加费率优惠</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hideMark/>
          </w:tcPr>
          <w:p w:rsidR="00015E89" w:rsidRPr="00660335" w:rsidRDefault="00015E89" w:rsidP="00015E89">
            <w:pPr>
              <w:jc w:val="center"/>
              <w:rPr>
                <w:rFonts w:ascii="宋体" w:hAnsi="宋体"/>
                <w:szCs w:val="21"/>
              </w:rPr>
            </w:pPr>
            <w:r>
              <w:rPr>
                <w:rFonts w:hint="eastAsia"/>
              </w:rPr>
              <w:t>1</w:t>
            </w:r>
          </w:p>
        </w:tc>
        <w:tc>
          <w:tcPr>
            <w:tcW w:w="1276" w:type="dxa"/>
            <w:tcBorders>
              <w:top w:val="nil"/>
              <w:left w:val="nil"/>
              <w:bottom w:val="single" w:sz="4" w:space="0" w:color="auto"/>
              <w:right w:val="single" w:sz="4" w:space="0" w:color="auto"/>
            </w:tcBorders>
            <w:shd w:val="clear" w:color="auto" w:fill="auto"/>
            <w:noWrap/>
            <w:vAlign w:val="center"/>
            <w:hideMark/>
          </w:tcPr>
          <w:p w:rsidR="00015E89" w:rsidRPr="00660335" w:rsidRDefault="00015E89" w:rsidP="00015E89">
            <w:pPr>
              <w:jc w:val="center"/>
              <w:rPr>
                <w:rFonts w:ascii="宋体" w:hAnsi="宋体"/>
                <w:szCs w:val="21"/>
              </w:rPr>
            </w:pPr>
            <w:r>
              <w:rPr>
                <w:rFonts w:hint="eastAsia"/>
              </w:rPr>
              <w:t>007859</w:t>
            </w:r>
          </w:p>
        </w:tc>
        <w:tc>
          <w:tcPr>
            <w:tcW w:w="4669" w:type="dxa"/>
            <w:tcBorders>
              <w:top w:val="nil"/>
              <w:left w:val="nil"/>
              <w:bottom w:val="single" w:sz="4" w:space="0" w:color="auto"/>
              <w:right w:val="single" w:sz="4" w:space="0" w:color="auto"/>
            </w:tcBorders>
            <w:shd w:val="clear" w:color="auto" w:fill="auto"/>
            <w:vAlign w:val="center"/>
            <w:hideMark/>
          </w:tcPr>
          <w:p w:rsidR="00015E89" w:rsidRPr="00F1285D" w:rsidRDefault="00015E89" w:rsidP="00015E89">
            <w:pPr>
              <w:rPr>
                <w:rFonts w:ascii="宋体" w:hAnsi="宋体"/>
                <w:sz w:val="24"/>
                <w:szCs w:val="24"/>
              </w:rPr>
            </w:pPr>
            <w:r>
              <w:rPr>
                <w:rFonts w:hint="eastAsia"/>
              </w:rPr>
              <w:t>平安</w:t>
            </w:r>
            <w:r>
              <w:rPr>
                <w:rFonts w:hint="eastAsia"/>
              </w:rPr>
              <w:t>5-10</w:t>
            </w:r>
            <w:r>
              <w:rPr>
                <w:rFonts w:hint="eastAsia"/>
              </w:rPr>
              <w:t>年期政策性金融债债券型证券投资基金</w:t>
            </w:r>
            <w:r>
              <w:rPr>
                <w:rFonts w:hint="eastAsia"/>
              </w:rPr>
              <w:t xml:space="preserve"> (A</w:t>
            </w:r>
            <w:r>
              <w:rPr>
                <w:rFonts w:hint="eastAsia"/>
              </w:rPr>
              <w:t>类</w:t>
            </w:r>
            <w:r>
              <w:rPr>
                <w:rFonts w:hint="eastAsia"/>
              </w:rPr>
              <w:t>)</w:t>
            </w:r>
          </w:p>
        </w:tc>
        <w:tc>
          <w:tcPr>
            <w:tcW w:w="992" w:type="dxa"/>
            <w:tcBorders>
              <w:top w:val="nil"/>
              <w:left w:val="nil"/>
              <w:bottom w:val="single" w:sz="4" w:space="0" w:color="auto"/>
              <w:right w:val="single" w:sz="4" w:space="0" w:color="auto"/>
            </w:tcBorders>
            <w:shd w:val="clear" w:color="auto" w:fill="auto"/>
            <w:noWrap/>
            <w:vAlign w:val="center"/>
            <w:hideMark/>
          </w:tcPr>
          <w:p w:rsidR="00015E89" w:rsidRPr="00660335" w:rsidRDefault="00015E89" w:rsidP="00015E89">
            <w:pPr>
              <w:jc w:val="center"/>
              <w:rPr>
                <w:rFonts w:ascii="宋体" w:hAnsi="宋体"/>
                <w:szCs w:val="21"/>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hideMark/>
          </w:tcPr>
          <w:p w:rsidR="00015E89" w:rsidRPr="00660335" w:rsidRDefault="00015E89" w:rsidP="00015E89">
            <w:pPr>
              <w:jc w:val="center"/>
              <w:rPr>
                <w:rFonts w:ascii="宋体" w:hAnsi="宋体"/>
                <w:szCs w:val="21"/>
              </w:rPr>
            </w:pPr>
            <w:r>
              <w:rPr>
                <w:rFonts w:hint="eastAsia"/>
              </w:rPr>
              <w:t>开通</w:t>
            </w:r>
          </w:p>
        </w:tc>
        <w:tc>
          <w:tcPr>
            <w:tcW w:w="1095" w:type="dxa"/>
            <w:tcBorders>
              <w:top w:val="nil"/>
              <w:left w:val="nil"/>
              <w:bottom w:val="single" w:sz="4" w:space="0" w:color="auto"/>
              <w:right w:val="single" w:sz="4" w:space="0" w:color="auto"/>
            </w:tcBorders>
            <w:shd w:val="clear" w:color="auto" w:fill="auto"/>
            <w:noWrap/>
            <w:vAlign w:val="bottom"/>
            <w:hideMark/>
          </w:tcPr>
          <w:p w:rsidR="00015E89" w:rsidRPr="00660335" w:rsidRDefault="00015E89" w:rsidP="00015E89">
            <w:pPr>
              <w:widowControl/>
              <w:jc w:val="center"/>
              <w:rPr>
                <w:rFonts w:ascii="宋体" w:hAnsi="宋体"/>
                <w:szCs w:val="21"/>
              </w:rPr>
            </w:pPr>
            <w:r w:rsidRPr="00660335">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2</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007860</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w:t>
            </w:r>
            <w:r>
              <w:rPr>
                <w:rFonts w:hint="eastAsia"/>
              </w:rPr>
              <w:t>5-10</w:t>
            </w:r>
            <w:r>
              <w:rPr>
                <w:rFonts w:hint="eastAsia"/>
              </w:rPr>
              <w:t>年期政策性金融债债券型证券投资基金（</w:t>
            </w:r>
            <w:r>
              <w:rPr>
                <w:rFonts w:hint="eastAsia"/>
              </w:rPr>
              <w:t>C</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3</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167003</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平安鼎弘混合型证券投资基金（</w:t>
            </w:r>
            <w:r>
              <w:rPr>
                <w:rFonts w:hint="eastAsia"/>
              </w:rPr>
              <w:t>LOF</w:t>
            </w:r>
            <w:r>
              <w:rPr>
                <w:rFonts w:hint="eastAsia"/>
              </w:rPr>
              <w:t>）（</w:t>
            </w:r>
            <w:r>
              <w:rPr>
                <w:rFonts w:hint="eastAsia"/>
              </w:rPr>
              <w:t>A</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不开通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1D0C06">
            <w:pPr>
              <w:jc w:val="center"/>
              <w:rPr>
                <w:rFonts w:ascii="宋体" w:hAnsi="宋体" w:hint="eastAsia"/>
                <w:szCs w:val="21"/>
              </w:rPr>
            </w:pPr>
            <w:r>
              <w:rPr>
                <w:rFonts w:hint="eastAsia"/>
              </w:rPr>
              <w:t>4</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002988</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平安鼎信债券型证券投资基金</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不开通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5</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006097</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平安高等级债债券型证券投资基金</w:t>
            </w:r>
            <w:r>
              <w:rPr>
                <w:rFonts w:hint="eastAsia"/>
              </w:rPr>
              <w:t xml:space="preserve"> ( A</w:t>
            </w:r>
            <w:r>
              <w:rPr>
                <w:rFonts w:hint="eastAsia"/>
              </w:rPr>
              <w:t>类</w:t>
            </w:r>
            <w:r>
              <w:rPr>
                <w:rFonts w:hint="eastAsia"/>
              </w:rPr>
              <w:t xml:space="preserve"> )</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6</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009406</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平安高等级债债券型证券投资基金</w:t>
            </w:r>
            <w:r>
              <w:rPr>
                <w:rFonts w:hint="eastAsia"/>
              </w:rPr>
              <w:t xml:space="preserve"> </w:t>
            </w:r>
            <w:r>
              <w:rPr>
                <w:rFonts w:hint="eastAsia"/>
              </w:rPr>
              <w:t>（</w:t>
            </w:r>
            <w:r>
              <w:rPr>
                <w:rFonts w:hint="eastAsia"/>
              </w:rPr>
              <w:t>C</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7</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010035</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平安高等级债债券型证券投资基金（</w:t>
            </w:r>
            <w:r>
              <w:rPr>
                <w:rFonts w:hint="eastAsia"/>
              </w:rPr>
              <w:t>E</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8</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006889</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平安惠鸿纯债债券型证券投资基金</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9</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007953</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平安惠文纯债债券型证券投资基金</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10</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006264</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平安惠轩纯债债券型证券投资基金</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11</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007954</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平安惠涌纯债债券型证券投资基金</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12</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008595</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平安惠智纯债债券型证券投资基金</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不开通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13</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007032</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平安可转债债券型证券投资基金（</w:t>
            </w:r>
            <w:r>
              <w:rPr>
                <w:rFonts w:hint="eastAsia"/>
              </w:rPr>
              <w:t>A</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14</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007033</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平安可转债债券型证券投资基金（</w:t>
            </w:r>
            <w:r>
              <w:rPr>
                <w:rFonts w:hint="eastAsia"/>
              </w:rPr>
              <w:t>C</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15</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008596</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平安乐顺</w:t>
            </w:r>
            <w:r>
              <w:rPr>
                <w:rFonts w:hint="eastAsia"/>
              </w:rPr>
              <w:t>39</w:t>
            </w:r>
            <w:r>
              <w:rPr>
                <w:rFonts w:hint="eastAsia"/>
              </w:rPr>
              <w:t>个月定期开放债券型证券投资基金（</w:t>
            </w:r>
            <w:r>
              <w:rPr>
                <w:rFonts w:hint="eastAsia"/>
              </w:rPr>
              <w:t>A</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不开通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16</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008597</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平安乐顺</w:t>
            </w:r>
            <w:r>
              <w:rPr>
                <w:rFonts w:hint="eastAsia"/>
              </w:rPr>
              <w:t>39</w:t>
            </w:r>
            <w:r>
              <w:rPr>
                <w:rFonts w:hint="eastAsia"/>
              </w:rPr>
              <w:t>个月定期开放债券型证券投资基金（</w:t>
            </w:r>
            <w:r>
              <w:rPr>
                <w:rFonts w:hint="eastAsia"/>
              </w:rPr>
              <w:t>C</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不开通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17</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002598</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平安消费精选混合型证券投资基金（</w:t>
            </w:r>
            <w:r>
              <w:rPr>
                <w:rFonts w:hint="eastAsia"/>
              </w:rPr>
              <w:t>A</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18</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002599</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平安消费精选混合型证券投资基金（</w:t>
            </w:r>
            <w:r>
              <w:rPr>
                <w:rFonts w:hint="eastAsia"/>
              </w:rPr>
              <w:t>C</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19</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011684</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平安养老目标日期</w:t>
            </w:r>
            <w:r>
              <w:rPr>
                <w:rFonts w:hint="eastAsia"/>
              </w:rPr>
              <w:t>2045</w:t>
            </w:r>
            <w:r>
              <w:rPr>
                <w:rFonts w:hint="eastAsia"/>
              </w:rPr>
              <w:t>五年持有期混合型发起式基金中基金（</w:t>
            </w:r>
            <w:r>
              <w:rPr>
                <w:rFonts w:hint="eastAsia"/>
              </w:rPr>
              <w:t>FOF</w:t>
            </w:r>
            <w:r>
              <w:rPr>
                <w:rFonts w:hint="eastAsia"/>
              </w:rPr>
              <w:t>）</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不开通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20</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009227</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平安增鑫六个月定期开放债券型证券投资基金（</w:t>
            </w:r>
            <w:r>
              <w:rPr>
                <w:rFonts w:hint="eastAsia"/>
              </w:rPr>
              <w:t>A</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不开通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21</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009228</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平安增鑫六个月定期开放债券型证券投资基金（</w:t>
            </w:r>
            <w:r>
              <w:rPr>
                <w:rFonts w:hint="eastAsia"/>
              </w:rPr>
              <w:t>C</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不开通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center"/>
          </w:tcPr>
          <w:p w:rsidR="00015E89" w:rsidRPr="00557642" w:rsidRDefault="00015E89" w:rsidP="00015E89">
            <w:pPr>
              <w:jc w:val="center"/>
              <w:rPr>
                <w:rFonts w:ascii="宋体" w:hAnsi="宋体" w:hint="eastAsia"/>
                <w:szCs w:val="21"/>
              </w:rPr>
            </w:pPr>
            <w:r>
              <w:rPr>
                <w:rFonts w:hint="eastAsia"/>
              </w:rPr>
              <w:t>22</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009229</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平安增鑫六个月定期开放债券型证券投资基金</w:t>
            </w:r>
            <w:r>
              <w:rPr>
                <w:rFonts w:hint="eastAsia"/>
              </w:rPr>
              <w:t xml:space="preserve"> </w:t>
            </w:r>
            <w:r>
              <w:rPr>
                <w:rFonts w:hint="eastAsia"/>
              </w:rPr>
              <w:lastRenderedPageBreak/>
              <w:t>(E</w:t>
            </w:r>
            <w:r>
              <w:rPr>
                <w:rFonts w:hint="eastAsia"/>
              </w:rPr>
              <w:t>类</w:t>
            </w:r>
            <w:r>
              <w:rPr>
                <w:rFonts w:hint="eastAsia"/>
              </w:rPr>
              <w:t>)</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lastRenderedPageBreak/>
              <w:t>不开通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bottom"/>
          </w:tcPr>
          <w:p w:rsidR="00015E89" w:rsidRPr="00557642" w:rsidRDefault="00015E89" w:rsidP="00015E89">
            <w:pPr>
              <w:jc w:val="center"/>
              <w:rPr>
                <w:rFonts w:ascii="宋体" w:hAnsi="宋体" w:hint="eastAsia"/>
                <w:szCs w:val="21"/>
              </w:rPr>
            </w:pPr>
            <w:r>
              <w:rPr>
                <w:rFonts w:ascii="宋体" w:hAnsi="宋体" w:hint="eastAsia"/>
                <w:szCs w:val="21"/>
              </w:rPr>
              <w:lastRenderedPageBreak/>
              <w:t>23</w:t>
            </w:r>
          </w:p>
        </w:tc>
        <w:tc>
          <w:tcPr>
            <w:tcW w:w="1276" w:type="dxa"/>
            <w:tcBorders>
              <w:top w:val="nil"/>
              <w:left w:val="nil"/>
              <w:bottom w:val="single" w:sz="4" w:space="0" w:color="auto"/>
              <w:right w:val="single" w:sz="4" w:space="0" w:color="auto"/>
            </w:tcBorders>
            <w:shd w:val="clear" w:color="auto" w:fill="auto"/>
            <w:noWrap/>
            <w:vAlign w:val="center"/>
          </w:tcPr>
          <w:p w:rsidR="00015E89" w:rsidRPr="00AF3F78" w:rsidRDefault="00015E89" w:rsidP="00015E89">
            <w:pPr>
              <w:jc w:val="center"/>
            </w:pPr>
            <w:r>
              <w:rPr>
                <w:rFonts w:hint="eastAsia"/>
              </w:rPr>
              <w:t>009336</w:t>
            </w:r>
          </w:p>
        </w:tc>
        <w:tc>
          <w:tcPr>
            <w:tcW w:w="4669" w:type="dxa"/>
            <w:tcBorders>
              <w:top w:val="nil"/>
              <w:left w:val="nil"/>
              <w:bottom w:val="single" w:sz="4" w:space="0" w:color="auto"/>
              <w:right w:val="single" w:sz="4" w:space="0" w:color="auto"/>
            </w:tcBorders>
            <w:shd w:val="clear" w:color="auto" w:fill="auto"/>
            <w:vAlign w:val="center"/>
          </w:tcPr>
          <w:p w:rsidR="00015E89" w:rsidRPr="00AF3F78" w:rsidRDefault="00015E89" w:rsidP="00015E89">
            <w:pPr>
              <w:rPr>
                <w:rFonts w:hint="eastAsia"/>
              </w:rPr>
            </w:pPr>
            <w:r>
              <w:rPr>
                <w:rFonts w:hint="eastAsia"/>
              </w:rPr>
              <w:t>平安中证</w:t>
            </w:r>
            <w:r>
              <w:rPr>
                <w:rFonts w:hint="eastAsia"/>
              </w:rPr>
              <w:t>500</w:t>
            </w:r>
            <w:r>
              <w:rPr>
                <w:rFonts w:hint="eastAsia"/>
              </w:rPr>
              <w:t>指数增强型发起式证券投资基金</w:t>
            </w:r>
            <w:r>
              <w:rPr>
                <w:rFonts w:hint="eastAsia"/>
              </w:rPr>
              <w:t xml:space="preserve"> </w:t>
            </w:r>
            <w:r>
              <w:rPr>
                <w:rFonts w:hint="eastAsia"/>
              </w:rPr>
              <w:t>（</w:t>
            </w:r>
            <w:r>
              <w:rPr>
                <w:rFonts w:hint="eastAsia"/>
              </w:rPr>
              <w:t>A</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Default="00015E89" w:rsidP="00015E89">
            <w:pPr>
              <w:jc w:val="center"/>
              <w:rPr>
                <w:rFonts w:hint="eastAsia"/>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1D0C06">
            <w:pPr>
              <w:widowControl/>
              <w:jc w:val="center"/>
              <w:rPr>
                <w:rFonts w:ascii="宋体" w:hAnsi="宋体" w:hint="eastAsia"/>
                <w:szCs w:val="21"/>
              </w:rPr>
            </w:pPr>
            <w:r w:rsidRPr="00041D49">
              <w:rPr>
                <w:rFonts w:ascii="宋体" w:hAnsi="宋体" w:hint="eastAsia"/>
                <w:szCs w:val="21"/>
              </w:rPr>
              <w:t>是</w:t>
            </w:r>
          </w:p>
        </w:tc>
      </w:tr>
      <w:tr w:rsidR="001D0C06" w:rsidRPr="00660335" w:rsidTr="001D0C06">
        <w:trPr>
          <w:trHeight w:val="270"/>
          <w:jc w:val="center"/>
        </w:trPr>
        <w:tc>
          <w:tcPr>
            <w:tcW w:w="718" w:type="dxa"/>
            <w:tcBorders>
              <w:top w:val="nil"/>
              <w:left w:val="single" w:sz="4" w:space="0" w:color="auto"/>
              <w:bottom w:val="single" w:sz="4" w:space="0" w:color="auto"/>
              <w:right w:val="single" w:sz="4" w:space="0" w:color="auto"/>
            </w:tcBorders>
            <w:shd w:val="clear" w:color="auto" w:fill="auto"/>
            <w:noWrap/>
            <w:vAlign w:val="bottom"/>
          </w:tcPr>
          <w:p w:rsidR="00015E89" w:rsidRPr="00557642" w:rsidRDefault="00015E89" w:rsidP="00015E89">
            <w:pPr>
              <w:jc w:val="center"/>
              <w:rPr>
                <w:rFonts w:ascii="宋体" w:hAnsi="宋体" w:hint="eastAsia"/>
                <w:szCs w:val="21"/>
              </w:rPr>
            </w:pPr>
            <w:r>
              <w:rPr>
                <w:rFonts w:ascii="宋体" w:hAnsi="宋体" w:hint="eastAsia"/>
                <w:szCs w:val="21"/>
              </w:rPr>
              <w:t>24</w:t>
            </w:r>
          </w:p>
        </w:tc>
        <w:tc>
          <w:tcPr>
            <w:tcW w:w="1276" w:type="dxa"/>
            <w:tcBorders>
              <w:top w:val="nil"/>
              <w:left w:val="nil"/>
              <w:bottom w:val="single" w:sz="4" w:space="0" w:color="auto"/>
              <w:right w:val="single" w:sz="4" w:space="0" w:color="auto"/>
            </w:tcBorders>
            <w:shd w:val="clear" w:color="auto" w:fill="auto"/>
            <w:noWrap/>
            <w:vAlign w:val="center"/>
          </w:tcPr>
          <w:p w:rsidR="00015E89" w:rsidRPr="00486F40" w:rsidRDefault="00015E89" w:rsidP="00015E89">
            <w:pPr>
              <w:jc w:val="center"/>
              <w:rPr>
                <w:rFonts w:ascii="宋体" w:hAnsi="宋体"/>
                <w:szCs w:val="21"/>
              </w:rPr>
            </w:pPr>
            <w:r>
              <w:rPr>
                <w:rFonts w:hint="eastAsia"/>
              </w:rPr>
              <w:t>009337</w:t>
            </w:r>
          </w:p>
        </w:tc>
        <w:tc>
          <w:tcPr>
            <w:tcW w:w="4669" w:type="dxa"/>
            <w:tcBorders>
              <w:top w:val="nil"/>
              <w:left w:val="nil"/>
              <w:bottom w:val="single" w:sz="4" w:space="0" w:color="auto"/>
              <w:right w:val="single" w:sz="4" w:space="0" w:color="auto"/>
            </w:tcBorders>
            <w:shd w:val="clear" w:color="auto" w:fill="auto"/>
            <w:vAlign w:val="center"/>
          </w:tcPr>
          <w:p w:rsidR="00015E89" w:rsidRPr="00F1285D" w:rsidRDefault="00015E89" w:rsidP="00015E89">
            <w:pPr>
              <w:rPr>
                <w:rFonts w:ascii="宋体" w:hAnsi="宋体"/>
                <w:sz w:val="24"/>
                <w:szCs w:val="24"/>
              </w:rPr>
            </w:pPr>
            <w:r>
              <w:rPr>
                <w:rFonts w:hint="eastAsia"/>
              </w:rPr>
              <w:t>平安中证</w:t>
            </w:r>
            <w:r>
              <w:rPr>
                <w:rFonts w:hint="eastAsia"/>
              </w:rPr>
              <w:t>500</w:t>
            </w:r>
            <w:r>
              <w:rPr>
                <w:rFonts w:hint="eastAsia"/>
              </w:rPr>
              <w:t>指数增强型发起式证券投资基金</w:t>
            </w:r>
            <w:r>
              <w:rPr>
                <w:rFonts w:hint="eastAsia"/>
              </w:rPr>
              <w:t xml:space="preserve"> </w:t>
            </w:r>
            <w:r>
              <w:rPr>
                <w:rFonts w:hint="eastAsia"/>
              </w:rPr>
              <w:t>（</w:t>
            </w:r>
            <w:r>
              <w:rPr>
                <w:rFonts w:hint="eastAsia"/>
              </w:rPr>
              <w:t>C</w:t>
            </w:r>
            <w:r>
              <w:rPr>
                <w:rFonts w:hint="eastAsia"/>
              </w:rPr>
              <w:t>类）</w:t>
            </w:r>
          </w:p>
        </w:tc>
        <w:tc>
          <w:tcPr>
            <w:tcW w:w="992" w:type="dxa"/>
            <w:tcBorders>
              <w:top w:val="nil"/>
              <w:left w:val="nil"/>
              <w:bottom w:val="single" w:sz="4" w:space="0" w:color="auto"/>
              <w:right w:val="single" w:sz="4" w:space="0" w:color="auto"/>
            </w:tcBorders>
            <w:shd w:val="clear" w:color="auto" w:fill="auto"/>
            <w:noWrap/>
            <w:vAlign w:val="center"/>
          </w:tcPr>
          <w:p w:rsidR="00015E89" w:rsidRPr="00486F40" w:rsidRDefault="00015E89" w:rsidP="00015E89">
            <w:pPr>
              <w:jc w:val="center"/>
              <w:rPr>
                <w:rFonts w:ascii="宋体" w:hAnsi="宋体" w:hint="eastAsia"/>
                <w:szCs w:val="21"/>
              </w:rPr>
            </w:pPr>
            <w:r>
              <w:rPr>
                <w:rFonts w:hint="eastAsia"/>
              </w:rPr>
              <w:t>开通</w:t>
            </w:r>
          </w:p>
        </w:tc>
        <w:tc>
          <w:tcPr>
            <w:tcW w:w="992" w:type="dxa"/>
            <w:tcBorders>
              <w:top w:val="nil"/>
              <w:left w:val="nil"/>
              <w:bottom w:val="single" w:sz="4" w:space="0" w:color="auto"/>
              <w:right w:val="single" w:sz="4" w:space="0" w:color="auto"/>
            </w:tcBorders>
            <w:shd w:val="clear" w:color="auto" w:fill="auto"/>
            <w:noWrap/>
            <w:vAlign w:val="center"/>
          </w:tcPr>
          <w:p w:rsidR="00015E89" w:rsidRPr="00486F40" w:rsidRDefault="00015E89" w:rsidP="00015E89">
            <w:pPr>
              <w:jc w:val="center"/>
              <w:rPr>
                <w:rFonts w:ascii="宋体" w:hAnsi="宋体" w:hint="eastAsia"/>
                <w:szCs w:val="21"/>
              </w:rPr>
            </w:pPr>
            <w:r>
              <w:rPr>
                <w:rFonts w:hint="eastAsia"/>
              </w:rPr>
              <w:t>开通</w:t>
            </w:r>
          </w:p>
        </w:tc>
        <w:tc>
          <w:tcPr>
            <w:tcW w:w="1095" w:type="dxa"/>
            <w:tcBorders>
              <w:top w:val="nil"/>
              <w:left w:val="nil"/>
              <w:bottom w:val="single" w:sz="4" w:space="0" w:color="auto"/>
              <w:right w:val="single" w:sz="4" w:space="0" w:color="auto"/>
            </w:tcBorders>
            <w:shd w:val="clear" w:color="auto" w:fill="auto"/>
            <w:noWrap/>
          </w:tcPr>
          <w:p w:rsidR="00015E89" w:rsidRPr="00660335" w:rsidRDefault="00015E89" w:rsidP="00015E89">
            <w:pPr>
              <w:widowControl/>
              <w:jc w:val="center"/>
              <w:rPr>
                <w:rFonts w:ascii="宋体" w:hAnsi="宋体" w:hint="eastAsia"/>
                <w:szCs w:val="21"/>
              </w:rPr>
            </w:pPr>
            <w:r w:rsidRPr="00FC0700">
              <w:rPr>
                <w:rFonts w:ascii="宋体" w:hAnsi="宋体" w:hint="eastAsia"/>
                <w:szCs w:val="21"/>
              </w:rPr>
              <w:t>是</w:t>
            </w:r>
          </w:p>
        </w:tc>
      </w:tr>
    </w:tbl>
    <w:p w:rsidR="001D0C06" w:rsidRDefault="001D0C06" w:rsidP="009C368C">
      <w:pPr>
        <w:spacing w:line="360" w:lineRule="auto"/>
        <w:ind w:firstLineChars="200" w:firstLine="480"/>
        <w:rPr>
          <w:rFonts w:ascii="宋体" w:hAnsi="宋体"/>
          <w:sz w:val="24"/>
          <w:szCs w:val="24"/>
        </w:rPr>
      </w:pPr>
      <w:r>
        <w:rPr>
          <w:rFonts w:ascii="宋体" w:hAnsi="宋体" w:hint="eastAsia"/>
          <w:sz w:val="24"/>
          <w:szCs w:val="24"/>
        </w:rPr>
        <w:t>注：</w:t>
      </w:r>
      <w:r w:rsidRPr="001D0C06">
        <w:rPr>
          <w:rFonts w:ascii="宋体" w:hAnsi="宋体" w:hint="eastAsia"/>
          <w:sz w:val="24"/>
          <w:szCs w:val="24"/>
        </w:rPr>
        <w:t>上表中同一产品不同份额之间不能相互转换。</w:t>
      </w:r>
    </w:p>
    <w:p w:rsidR="007470F6" w:rsidRPr="00660335" w:rsidRDefault="007470F6" w:rsidP="009C368C">
      <w:pPr>
        <w:spacing w:line="360" w:lineRule="auto"/>
        <w:ind w:firstLineChars="200" w:firstLine="480"/>
        <w:rPr>
          <w:rFonts w:ascii="宋体" w:hAnsi="宋体" w:hint="eastAsia"/>
          <w:sz w:val="24"/>
          <w:szCs w:val="24"/>
        </w:rPr>
      </w:pPr>
      <w:r w:rsidRPr="00660335">
        <w:rPr>
          <w:rFonts w:ascii="宋体" w:hAnsi="宋体"/>
          <w:sz w:val="24"/>
          <w:szCs w:val="24"/>
        </w:rPr>
        <w:t>二、费率优惠</w:t>
      </w:r>
    </w:p>
    <w:p w:rsidR="007470F6" w:rsidRPr="00660335" w:rsidRDefault="007470F6" w:rsidP="009C368C">
      <w:pPr>
        <w:spacing w:line="360" w:lineRule="auto"/>
        <w:ind w:firstLineChars="200" w:firstLine="480"/>
        <w:rPr>
          <w:rFonts w:ascii="宋体" w:hAnsi="宋体" w:hint="eastAsia"/>
          <w:sz w:val="24"/>
          <w:szCs w:val="24"/>
        </w:rPr>
      </w:pPr>
      <w:r w:rsidRPr="00660335">
        <w:rPr>
          <w:rFonts w:ascii="宋体" w:hAnsi="宋体"/>
          <w:sz w:val="24"/>
          <w:szCs w:val="24"/>
        </w:rPr>
        <w:t>投资者通过</w:t>
      </w:r>
      <w:r w:rsidR="00955E4B">
        <w:rPr>
          <w:rFonts w:ascii="宋体" w:hAnsi="宋体"/>
          <w:sz w:val="24"/>
          <w:szCs w:val="24"/>
        </w:rPr>
        <w:t>腾安基金</w:t>
      </w:r>
      <w:r w:rsidRPr="00660335">
        <w:rPr>
          <w:rFonts w:ascii="宋体" w:hAnsi="宋体"/>
          <w:sz w:val="24"/>
          <w:szCs w:val="24"/>
        </w:rPr>
        <w:t>申购</w:t>
      </w:r>
      <w:r w:rsidR="00E54250" w:rsidRPr="000D232C">
        <w:rPr>
          <w:rFonts w:ascii="宋体" w:hAnsi="宋体"/>
          <w:sz w:val="24"/>
          <w:szCs w:val="24"/>
        </w:rPr>
        <w:t>或定期定额申购、</w:t>
      </w:r>
      <w:r w:rsidR="006815D8">
        <w:rPr>
          <w:rFonts w:ascii="宋体" w:hAnsi="宋体" w:hint="eastAsia"/>
          <w:sz w:val="24"/>
          <w:szCs w:val="24"/>
        </w:rPr>
        <w:t>赎回、</w:t>
      </w:r>
      <w:r w:rsidRPr="00660335">
        <w:rPr>
          <w:rFonts w:ascii="宋体" w:hAnsi="宋体"/>
          <w:sz w:val="24"/>
          <w:szCs w:val="24"/>
        </w:rPr>
        <w:t>转换上述基金，享受费率优惠，优惠活动解释权归</w:t>
      </w:r>
      <w:r w:rsidR="00955E4B">
        <w:rPr>
          <w:rFonts w:ascii="宋体" w:hAnsi="宋体" w:hint="eastAsia"/>
          <w:sz w:val="24"/>
          <w:szCs w:val="24"/>
        </w:rPr>
        <w:t>腾安基金</w:t>
      </w:r>
      <w:r w:rsidRPr="00660335">
        <w:rPr>
          <w:rFonts w:ascii="宋体" w:hAnsi="宋体"/>
          <w:sz w:val="24"/>
          <w:szCs w:val="24"/>
        </w:rPr>
        <w:t>所有，请投资者咨询</w:t>
      </w:r>
      <w:r w:rsidR="00955E4B">
        <w:rPr>
          <w:rFonts w:ascii="宋体" w:hAnsi="宋体"/>
          <w:sz w:val="24"/>
          <w:szCs w:val="24"/>
        </w:rPr>
        <w:t>腾安基金</w:t>
      </w:r>
      <w:r w:rsidRPr="00660335">
        <w:rPr>
          <w:rFonts w:ascii="宋体" w:hAnsi="宋体"/>
          <w:sz w:val="24"/>
          <w:szCs w:val="24"/>
        </w:rPr>
        <w:t>。</w:t>
      </w:r>
      <w:r w:rsidR="009F1614" w:rsidRPr="00660335">
        <w:rPr>
          <w:rFonts w:ascii="宋体" w:hAnsi="宋体" w:hint="eastAsia"/>
          <w:sz w:val="24"/>
          <w:szCs w:val="24"/>
        </w:rPr>
        <w:t>本公司对其申购费率</w:t>
      </w:r>
      <w:r w:rsidR="006815D8">
        <w:rPr>
          <w:rFonts w:ascii="宋体" w:hAnsi="宋体" w:hint="eastAsia"/>
          <w:sz w:val="24"/>
          <w:szCs w:val="24"/>
        </w:rPr>
        <w:t>、赎回费率</w:t>
      </w:r>
      <w:r w:rsidR="00081E43">
        <w:rPr>
          <w:rFonts w:ascii="宋体" w:hAnsi="宋体" w:hint="eastAsia"/>
          <w:sz w:val="24"/>
          <w:szCs w:val="24"/>
        </w:rPr>
        <w:t>（</w:t>
      </w:r>
      <w:r w:rsidR="00957B9D" w:rsidRPr="00957B9D">
        <w:rPr>
          <w:rFonts w:ascii="宋体" w:hAnsi="宋体" w:hint="eastAsia"/>
          <w:sz w:val="24"/>
          <w:szCs w:val="24"/>
        </w:rPr>
        <w:t>按照相关法律法规、基金招募说明书的约定应当收取，并计入基金资产的除外</w:t>
      </w:r>
      <w:r w:rsidR="00081E43">
        <w:rPr>
          <w:rFonts w:ascii="宋体" w:hAnsi="宋体" w:hint="eastAsia"/>
          <w:sz w:val="24"/>
          <w:szCs w:val="24"/>
        </w:rPr>
        <w:t>）</w:t>
      </w:r>
      <w:r w:rsidR="009F1614" w:rsidRPr="00660335">
        <w:rPr>
          <w:rFonts w:ascii="宋体" w:hAnsi="宋体"/>
          <w:sz w:val="24"/>
          <w:szCs w:val="24"/>
        </w:rPr>
        <w:t>以及转换业务的申购补差费率均不设折扣限制，</w:t>
      </w:r>
      <w:r w:rsidRPr="00660335">
        <w:rPr>
          <w:rFonts w:ascii="宋体" w:hAnsi="宋体"/>
          <w:sz w:val="24"/>
          <w:szCs w:val="24"/>
        </w:rPr>
        <w:t>优惠活动的费率折扣由</w:t>
      </w:r>
      <w:r w:rsidR="00955E4B">
        <w:rPr>
          <w:rFonts w:ascii="宋体" w:hAnsi="宋体"/>
          <w:sz w:val="24"/>
          <w:szCs w:val="24"/>
        </w:rPr>
        <w:t>腾安基金</w:t>
      </w:r>
      <w:r w:rsidRPr="00660335">
        <w:rPr>
          <w:rFonts w:ascii="宋体" w:hAnsi="宋体"/>
          <w:sz w:val="24"/>
          <w:szCs w:val="24"/>
        </w:rPr>
        <w:t>决定和执行，本公司根据</w:t>
      </w:r>
      <w:r w:rsidR="00955E4B">
        <w:rPr>
          <w:rFonts w:ascii="宋体" w:hAnsi="宋体"/>
          <w:sz w:val="24"/>
          <w:szCs w:val="24"/>
        </w:rPr>
        <w:t>腾安基金</w:t>
      </w:r>
      <w:r w:rsidRPr="00660335">
        <w:rPr>
          <w:rFonts w:ascii="宋体" w:hAnsi="宋体"/>
          <w:sz w:val="24"/>
          <w:szCs w:val="24"/>
        </w:rPr>
        <w:t>提供的费率折扣办理，若</w:t>
      </w:r>
      <w:r w:rsidR="00955E4B">
        <w:rPr>
          <w:rFonts w:ascii="宋体" w:hAnsi="宋体"/>
          <w:sz w:val="24"/>
          <w:szCs w:val="24"/>
        </w:rPr>
        <w:t>腾安基金</w:t>
      </w:r>
      <w:r w:rsidRPr="00660335">
        <w:rPr>
          <w:rFonts w:ascii="宋体" w:hAnsi="宋体"/>
          <w:sz w:val="24"/>
          <w:szCs w:val="24"/>
        </w:rPr>
        <w:t>费率优惠活动内容变更，以</w:t>
      </w:r>
      <w:r w:rsidR="00955E4B">
        <w:rPr>
          <w:rFonts w:ascii="宋体" w:hAnsi="宋体"/>
          <w:sz w:val="24"/>
          <w:szCs w:val="24"/>
        </w:rPr>
        <w:t>腾安基金</w:t>
      </w:r>
      <w:r w:rsidRPr="00660335">
        <w:rPr>
          <w:rFonts w:ascii="宋体" w:hAnsi="宋体"/>
          <w:sz w:val="24"/>
          <w:szCs w:val="24"/>
        </w:rPr>
        <w:t xml:space="preserve">的活动公告为准，本公司不再另行公告。 </w:t>
      </w:r>
    </w:p>
    <w:p w:rsidR="007470F6" w:rsidRPr="00660335" w:rsidRDefault="007470F6" w:rsidP="009C368C">
      <w:pPr>
        <w:spacing w:line="360" w:lineRule="auto"/>
        <w:ind w:firstLineChars="200" w:firstLine="480"/>
        <w:rPr>
          <w:rFonts w:ascii="宋体" w:hAnsi="宋体" w:hint="eastAsia"/>
          <w:sz w:val="24"/>
          <w:szCs w:val="24"/>
        </w:rPr>
      </w:pPr>
      <w:r w:rsidRPr="00660335">
        <w:rPr>
          <w:rFonts w:ascii="宋体" w:hAnsi="宋体"/>
          <w:sz w:val="24"/>
          <w:szCs w:val="24"/>
        </w:rPr>
        <w:t>三、重要提示</w:t>
      </w:r>
    </w:p>
    <w:p w:rsidR="00E54250" w:rsidRDefault="00E54250" w:rsidP="009C368C">
      <w:pPr>
        <w:spacing w:line="360" w:lineRule="auto"/>
        <w:ind w:firstLineChars="200" w:firstLine="480"/>
        <w:rPr>
          <w:rFonts w:ascii="宋体" w:hAnsi="宋体" w:hint="eastAsia"/>
          <w:sz w:val="24"/>
          <w:szCs w:val="24"/>
        </w:rPr>
      </w:pPr>
      <w:r>
        <w:rPr>
          <w:rFonts w:ascii="宋体" w:hAnsi="宋体" w:hint="eastAsia"/>
          <w:sz w:val="24"/>
          <w:szCs w:val="24"/>
        </w:rPr>
        <w:t>1、</w:t>
      </w:r>
      <w:r w:rsidR="007470F6" w:rsidRPr="00660335">
        <w:rPr>
          <w:rFonts w:ascii="宋体" w:hAnsi="宋体"/>
          <w:sz w:val="24"/>
          <w:szCs w:val="24"/>
        </w:rPr>
        <w:t>基金转换是指基金份额持有人按照《基金合同》和基金管理人届时有效公告规定的条件，申请将其持有基金管理人管理的、某一基金的基金份额转为基金管理人管理的、且由同一注册登记机构办理注册登记的其他基金的基金份额的行为。基金转换业务规则与转换业务的收费计算公式参见本公司网站的《</w:t>
      </w:r>
      <w:r w:rsidR="00FE5258" w:rsidRPr="00660335">
        <w:rPr>
          <w:rFonts w:ascii="宋体" w:hAnsi="宋体"/>
          <w:sz w:val="24"/>
          <w:szCs w:val="24"/>
        </w:rPr>
        <w:t>平安基金管理有限公司</w:t>
      </w:r>
      <w:r w:rsidR="007470F6" w:rsidRPr="00660335">
        <w:rPr>
          <w:rFonts w:ascii="宋体" w:hAnsi="宋体"/>
          <w:sz w:val="24"/>
          <w:szCs w:val="24"/>
        </w:rPr>
        <w:t>关于旗下开放式基金转换业务规则</w:t>
      </w:r>
      <w:r w:rsidR="00CE2E40" w:rsidRPr="00660335">
        <w:rPr>
          <w:rFonts w:ascii="宋体" w:hAnsi="宋体" w:hint="eastAsia"/>
          <w:sz w:val="24"/>
          <w:szCs w:val="24"/>
        </w:rPr>
        <w:t>说明</w:t>
      </w:r>
      <w:r w:rsidR="007470F6" w:rsidRPr="00660335">
        <w:rPr>
          <w:rFonts w:ascii="宋体" w:hAnsi="宋体"/>
          <w:sz w:val="24"/>
          <w:szCs w:val="24"/>
        </w:rPr>
        <w:t>的公告》。</w:t>
      </w:r>
    </w:p>
    <w:p w:rsidR="001268D9" w:rsidRPr="001268D9" w:rsidRDefault="00E54250" w:rsidP="001D0C06">
      <w:pPr>
        <w:spacing w:line="360" w:lineRule="auto"/>
        <w:ind w:firstLineChars="200" w:firstLine="480"/>
        <w:rPr>
          <w:rFonts w:ascii="宋体" w:hAnsi="宋体" w:hint="eastAsia"/>
          <w:sz w:val="24"/>
          <w:szCs w:val="24"/>
        </w:rPr>
      </w:pPr>
      <w:r>
        <w:rPr>
          <w:rFonts w:ascii="宋体" w:hAnsi="宋体" w:hint="eastAsia"/>
          <w:sz w:val="24"/>
          <w:szCs w:val="24"/>
        </w:rPr>
        <w:t>2、</w:t>
      </w:r>
      <w:r w:rsidRPr="000D232C">
        <w:rPr>
          <w:rFonts w:ascii="宋体" w:hAnsi="宋体"/>
          <w:sz w:val="24"/>
          <w:szCs w:val="24"/>
        </w:rPr>
        <w:t>定投业务是基金申购业务的一种方式。投资者可以通过销售机构提交申请，约定每期扣款时间、扣款金额及扣款方式，由销售机构于每期约定扣款日在投资者指定资金账户内自动完成扣款及基金申购业务。上述列表开通定投业务的基金每期最低扣款金额</w:t>
      </w:r>
      <w:r w:rsidRPr="000D232C">
        <w:rPr>
          <w:rFonts w:ascii="宋体" w:hAnsi="宋体" w:hint="eastAsia"/>
          <w:sz w:val="24"/>
          <w:szCs w:val="24"/>
        </w:rPr>
        <w:t>以基金公告为准，</w:t>
      </w:r>
      <w:r w:rsidRPr="000D232C">
        <w:rPr>
          <w:rFonts w:ascii="宋体" w:hAnsi="宋体"/>
          <w:sz w:val="24"/>
          <w:szCs w:val="24"/>
        </w:rPr>
        <w:t>销售机构可根据需要设置等于或高于</w:t>
      </w:r>
      <w:r w:rsidRPr="000D232C">
        <w:rPr>
          <w:rFonts w:ascii="宋体" w:hAnsi="宋体" w:hint="eastAsia"/>
          <w:sz w:val="24"/>
          <w:szCs w:val="24"/>
        </w:rPr>
        <w:t>基金</w:t>
      </w:r>
      <w:r w:rsidRPr="000D232C">
        <w:rPr>
          <w:rFonts w:ascii="宋体" w:hAnsi="宋体"/>
          <w:sz w:val="24"/>
          <w:szCs w:val="24"/>
        </w:rPr>
        <w:t>公告要求的最低扣款金额，具体最低扣款金额以销售机构的规定为准。</w:t>
      </w:r>
    </w:p>
    <w:p w:rsidR="009009C6" w:rsidRPr="00660335" w:rsidRDefault="007470F6" w:rsidP="009C368C">
      <w:pPr>
        <w:spacing w:line="360" w:lineRule="auto"/>
        <w:ind w:firstLineChars="200" w:firstLine="480"/>
        <w:rPr>
          <w:rFonts w:ascii="宋体" w:hAnsi="宋体"/>
          <w:sz w:val="24"/>
          <w:szCs w:val="24"/>
        </w:rPr>
      </w:pPr>
      <w:r w:rsidRPr="00660335">
        <w:rPr>
          <w:rFonts w:ascii="宋体" w:hAnsi="宋体"/>
          <w:sz w:val="24"/>
          <w:szCs w:val="24"/>
        </w:rPr>
        <w:t>四、</w:t>
      </w:r>
      <w:r w:rsidR="004F7F07" w:rsidRPr="00660335">
        <w:rPr>
          <w:rFonts w:ascii="宋体" w:hAnsi="宋体" w:hint="eastAsia"/>
          <w:sz w:val="24"/>
          <w:szCs w:val="24"/>
        </w:rPr>
        <w:t>投资者</w:t>
      </w:r>
      <w:r w:rsidR="009009C6" w:rsidRPr="00660335">
        <w:rPr>
          <w:rFonts w:ascii="宋体" w:hAnsi="宋体"/>
          <w:sz w:val="24"/>
          <w:szCs w:val="24"/>
        </w:rPr>
        <w:t>可通过以下途径咨询有关详情：</w:t>
      </w:r>
    </w:p>
    <w:p w:rsidR="00955E4B" w:rsidRPr="00955E4B" w:rsidRDefault="00890E34" w:rsidP="00955E4B">
      <w:pPr>
        <w:spacing w:line="360" w:lineRule="auto"/>
        <w:ind w:firstLineChars="200" w:firstLine="480"/>
        <w:rPr>
          <w:rFonts w:ascii="宋体"/>
        </w:rPr>
      </w:pPr>
      <w:r w:rsidRPr="00660335">
        <w:rPr>
          <w:rFonts w:ascii="宋体" w:hAnsi="宋体" w:hint="eastAsia"/>
          <w:sz w:val="24"/>
          <w:szCs w:val="24"/>
        </w:rPr>
        <w:t>1、</w:t>
      </w:r>
      <w:r w:rsidR="00955E4B">
        <w:rPr>
          <w:rFonts w:ascii="宋体" w:hAnsi="宋体" w:hint="eastAsia"/>
          <w:sz w:val="24"/>
          <w:szCs w:val="24"/>
        </w:rPr>
        <w:t>腾安基金销售（深圳）有限公司</w:t>
      </w:r>
    </w:p>
    <w:p w:rsidR="00955E4B" w:rsidRPr="00955E4B" w:rsidRDefault="00955E4B" w:rsidP="00955E4B">
      <w:pPr>
        <w:pStyle w:val="Default"/>
        <w:spacing w:line="360" w:lineRule="auto"/>
        <w:ind w:firstLineChars="200" w:firstLine="480"/>
        <w:rPr>
          <w:rFonts w:hAnsi="宋体"/>
          <w:color w:val="auto"/>
        </w:rPr>
      </w:pPr>
      <w:r w:rsidRPr="00955E4B">
        <w:rPr>
          <w:rFonts w:hAnsi="宋体" w:hint="eastAsia"/>
          <w:color w:val="auto"/>
        </w:rPr>
        <w:t>客服电话：</w:t>
      </w:r>
      <w:r>
        <w:t>95017(</w:t>
      </w:r>
      <w:r>
        <w:rPr>
          <w:rFonts w:hint="eastAsia"/>
        </w:rPr>
        <w:t>拨通后转</w:t>
      </w:r>
      <w:r>
        <w:t>1</w:t>
      </w:r>
      <w:r>
        <w:rPr>
          <w:rFonts w:hint="eastAsia"/>
        </w:rPr>
        <w:t>转</w:t>
      </w:r>
      <w:r>
        <w:t>8)</w:t>
      </w:r>
    </w:p>
    <w:p w:rsidR="00955E4B" w:rsidRPr="00955E4B" w:rsidRDefault="00955E4B" w:rsidP="00955E4B">
      <w:pPr>
        <w:pStyle w:val="Default"/>
        <w:spacing w:line="360" w:lineRule="auto"/>
        <w:ind w:firstLineChars="200" w:firstLine="480"/>
        <w:rPr>
          <w:rFonts w:hAnsi="宋体"/>
          <w:color w:val="auto"/>
        </w:rPr>
      </w:pPr>
      <w:r w:rsidRPr="00955E4B">
        <w:rPr>
          <w:rFonts w:hAnsi="宋体" w:hint="eastAsia"/>
          <w:color w:val="auto"/>
        </w:rPr>
        <w:t>网址：</w:t>
      </w:r>
      <w:hyperlink r:id="rId8" w:history="1">
        <w:r>
          <w:rPr>
            <w:rStyle w:val="a5"/>
          </w:rPr>
          <w:t>https://www.txfund.com/</w:t>
        </w:r>
      </w:hyperlink>
    </w:p>
    <w:p w:rsidR="00577B8E" w:rsidRPr="00660335" w:rsidRDefault="007470F6" w:rsidP="008A1B77">
      <w:pPr>
        <w:spacing w:line="360" w:lineRule="auto"/>
        <w:ind w:firstLineChars="200" w:firstLine="480"/>
        <w:rPr>
          <w:rFonts w:ascii="宋体" w:hAnsi="宋体"/>
          <w:sz w:val="24"/>
          <w:szCs w:val="24"/>
        </w:rPr>
      </w:pPr>
      <w:r w:rsidRPr="00660335">
        <w:rPr>
          <w:rFonts w:ascii="宋体" w:hAnsi="宋体" w:hint="eastAsia"/>
          <w:sz w:val="24"/>
          <w:szCs w:val="24"/>
        </w:rPr>
        <w:t>2</w:t>
      </w:r>
      <w:r w:rsidR="00DC1D2A" w:rsidRPr="00660335">
        <w:rPr>
          <w:rFonts w:ascii="宋体" w:hAnsi="宋体" w:hint="eastAsia"/>
          <w:sz w:val="24"/>
          <w:szCs w:val="24"/>
        </w:rPr>
        <w:t>、</w:t>
      </w:r>
      <w:r w:rsidR="00FE5258" w:rsidRPr="00660335">
        <w:rPr>
          <w:rFonts w:ascii="宋体" w:hAnsi="宋体" w:hint="eastAsia"/>
          <w:sz w:val="24"/>
          <w:szCs w:val="24"/>
        </w:rPr>
        <w:t>平安基金管理有限公司</w:t>
      </w:r>
    </w:p>
    <w:p w:rsidR="00577B8E" w:rsidRPr="00660335" w:rsidRDefault="00525790" w:rsidP="009C368C">
      <w:pPr>
        <w:spacing w:line="360" w:lineRule="auto"/>
        <w:ind w:firstLineChars="200" w:firstLine="480"/>
        <w:rPr>
          <w:rFonts w:ascii="宋体" w:hAnsi="宋体"/>
          <w:sz w:val="24"/>
          <w:szCs w:val="24"/>
        </w:rPr>
      </w:pPr>
      <w:r w:rsidRPr="00660335">
        <w:rPr>
          <w:rFonts w:ascii="宋体" w:hAnsi="宋体" w:hint="eastAsia"/>
          <w:sz w:val="24"/>
          <w:szCs w:val="24"/>
        </w:rPr>
        <w:t>客</w:t>
      </w:r>
      <w:r w:rsidR="00577B8E" w:rsidRPr="00660335">
        <w:rPr>
          <w:rFonts w:ascii="宋体" w:hAnsi="宋体" w:hint="eastAsia"/>
          <w:sz w:val="24"/>
          <w:szCs w:val="24"/>
        </w:rPr>
        <w:t>服电话：</w:t>
      </w:r>
      <w:r w:rsidRPr="00660335">
        <w:rPr>
          <w:rFonts w:ascii="宋体" w:hAnsi="宋体" w:hint="eastAsia"/>
          <w:sz w:val="24"/>
          <w:szCs w:val="24"/>
        </w:rPr>
        <w:t>400－800－4800</w:t>
      </w:r>
    </w:p>
    <w:p w:rsidR="00015E89" w:rsidRDefault="00577B8E" w:rsidP="007F1079">
      <w:pPr>
        <w:spacing w:line="360" w:lineRule="auto"/>
        <w:ind w:firstLineChars="200" w:firstLine="480"/>
        <w:rPr>
          <w:rFonts w:ascii="宋体" w:hAnsi="宋体"/>
          <w:sz w:val="24"/>
          <w:szCs w:val="24"/>
        </w:rPr>
      </w:pPr>
      <w:r w:rsidRPr="00660335">
        <w:rPr>
          <w:rFonts w:ascii="宋体" w:hAnsi="宋体" w:hint="eastAsia"/>
          <w:sz w:val="24"/>
          <w:szCs w:val="24"/>
        </w:rPr>
        <w:lastRenderedPageBreak/>
        <w:t>网址：</w:t>
      </w:r>
      <w:r w:rsidR="00525790" w:rsidRPr="00660335">
        <w:rPr>
          <w:rFonts w:ascii="宋体" w:hAnsi="宋体" w:hint="eastAsia"/>
          <w:sz w:val="24"/>
          <w:szCs w:val="24"/>
        </w:rPr>
        <w:t>fund.pingan.com</w:t>
      </w:r>
    </w:p>
    <w:p w:rsidR="00EB502A" w:rsidRPr="00660335" w:rsidRDefault="00EB502A" w:rsidP="007F1079">
      <w:pPr>
        <w:spacing w:line="360" w:lineRule="auto"/>
        <w:ind w:firstLineChars="200" w:firstLine="480"/>
        <w:rPr>
          <w:rFonts w:ascii="宋体" w:hAnsi="宋体" w:hint="eastAsia"/>
          <w:sz w:val="24"/>
          <w:szCs w:val="24"/>
        </w:rPr>
      </w:pPr>
    </w:p>
    <w:p w:rsidR="00EB502A" w:rsidRPr="00660335" w:rsidRDefault="00577B8E" w:rsidP="009C368C">
      <w:pPr>
        <w:spacing w:line="360" w:lineRule="auto"/>
        <w:ind w:firstLineChars="200" w:firstLine="480"/>
        <w:rPr>
          <w:rFonts w:ascii="宋体" w:hAnsi="宋体" w:hint="eastAsia"/>
          <w:sz w:val="24"/>
          <w:szCs w:val="24"/>
        </w:rPr>
      </w:pPr>
      <w:r w:rsidRPr="00660335">
        <w:rPr>
          <w:rFonts w:ascii="宋体" w:hAnsi="宋体"/>
          <w:sz w:val="24"/>
          <w:szCs w:val="24"/>
        </w:rPr>
        <w:t>风险提示：</w:t>
      </w:r>
      <w:r w:rsidR="00BB63EA" w:rsidRPr="00660335">
        <w:rPr>
          <w:rFonts w:ascii="宋体" w:hAnsi="宋体" w:hint="eastAsia"/>
          <w:sz w:val="24"/>
          <w:szCs w:val="24"/>
        </w:rPr>
        <w:t>基金管理人承诺以诚实信用、勤勉尽责的原则管理和运用基金资产，但不保证基金一定盈利，也不保证最低收益。销售机构根据法规要求对投资者类别、风险承受能力和基金的风险等级进行划分，并提出适当性匹配意见。投资者在投资基金前应认真阅读《基金合同》和《招募说明书》等基金法律文件，全面认识基金产品的风险收益特征，在了解产品情况及听取销售机构适当性意见的基础上，根据自身的风险承受能力、投资期限和投资目标，对基金投资作出独立决策，选择合适的基金产品。</w:t>
      </w:r>
    </w:p>
    <w:p w:rsidR="00525790" w:rsidRPr="00660335" w:rsidRDefault="00525790" w:rsidP="00EB502A">
      <w:pPr>
        <w:spacing w:line="360" w:lineRule="auto"/>
        <w:ind w:firstLineChars="200" w:firstLine="480"/>
        <w:rPr>
          <w:rFonts w:ascii="宋体" w:hAnsi="宋体"/>
          <w:sz w:val="24"/>
          <w:szCs w:val="24"/>
        </w:rPr>
      </w:pPr>
      <w:r w:rsidRPr="00660335">
        <w:rPr>
          <w:rFonts w:ascii="宋体" w:hAnsi="宋体" w:hint="eastAsia"/>
          <w:sz w:val="24"/>
          <w:szCs w:val="24"/>
        </w:rPr>
        <w:t>特此公告</w:t>
      </w:r>
      <w:r w:rsidR="0039125F" w:rsidRPr="00660335">
        <w:rPr>
          <w:rFonts w:ascii="宋体" w:hAnsi="宋体" w:hint="eastAsia"/>
          <w:sz w:val="24"/>
          <w:szCs w:val="24"/>
        </w:rPr>
        <w:t>。</w:t>
      </w:r>
    </w:p>
    <w:p w:rsidR="00525790" w:rsidRPr="00660335" w:rsidRDefault="00525790" w:rsidP="00C81D18">
      <w:pPr>
        <w:spacing w:line="360" w:lineRule="auto"/>
        <w:rPr>
          <w:rFonts w:ascii="宋体" w:hAnsi="宋体"/>
          <w:sz w:val="24"/>
          <w:szCs w:val="24"/>
        </w:rPr>
      </w:pPr>
      <w:r w:rsidRPr="00660335">
        <w:rPr>
          <w:rFonts w:ascii="宋体" w:hAnsi="宋体" w:hint="eastAsia"/>
          <w:sz w:val="24"/>
          <w:szCs w:val="24"/>
        </w:rPr>
        <w:t xml:space="preserve">　　                                         </w:t>
      </w:r>
      <w:r w:rsidR="00FE5258" w:rsidRPr="00660335">
        <w:rPr>
          <w:rFonts w:ascii="宋体" w:hAnsi="宋体" w:hint="eastAsia"/>
          <w:sz w:val="24"/>
          <w:szCs w:val="24"/>
        </w:rPr>
        <w:t>平安基金管理有限公司</w:t>
      </w:r>
    </w:p>
    <w:p w:rsidR="00525790" w:rsidRPr="00660335" w:rsidRDefault="00F47840" w:rsidP="00EB502A">
      <w:pPr>
        <w:spacing w:line="360" w:lineRule="auto"/>
        <w:ind w:firstLineChars="2400" w:firstLine="5760"/>
        <w:rPr>
          <w:rFonts w:ascii="宋体" w:hAnsi="宋体"/>
          <w:sz w:val="24"/>
          <w:szCs w:val="24"/>
        </w:rPr>
      </w:pPr>
      <w:r w:rsidRPr="00660335">
        <w:rPr>
          <w:rFonts w:ascii="宋体" w:hAnsi="宋体" w:hint="eastAsia"/>
          <w:sz w:val="24"/>
          <w:szCs w:val="24"/>
        </w:rPr>
        <w:t>202</w:t>
      </w:r>
      <w:r w:rsidR="007F1079">
        <w:rPr>
          <w:rFonts w:ascii="宋体" w:hAnsi="宋体" w:hint="eastAsia"/>
          <w:sz w:val="24"/>
          <w:szCs w:val="24"/>
        </w:rPr>
        <w:t>3</w:t>
      </w:r>
      <w:r w:rsidR="00525790" w:rsidRPr="00660335">
        <w:rPr>
          <w:rFonts w:ascii="宋体" w:hAnsi="宋体" w:hint="eastAsia"/>
          <w:sz w:val="24"/>
          <w:szCs w:val="24"/>
        </w:rPr>
        <w:t>年</w:t>
      </w:r>
      <w:r w:rsidR="00015E89">
        <w:rPr>
          <w:rFonts w:ascii="宋体" w:hAnsi="宋体" w:hint="eastAsia"/>
          <w:sz w:val="24"/>
          <w:szCs w:val="24"/>
        </w:rPr>
        <w:t>7</w:t>
      </w:r>
      <w:r w:rsidR="00525790" w:rsidRPr="00660335">
        <w:rPr>
          <w:rFonts w:ascii="宋体" w:hAnsi="宋体" w:hint="eastAsia"/>
          <w:sz w:val="24"/>
          <w:szCs w:val="24"/>
        </w:rPr>
        <w:t>月</w:t>
      </w:r>
      <w:r w:rsidR="00015E89">
        <w:rPr>
          <w:rFonts w:ascii="宋体" w:hAnsi="宋体" w:hint="eastAsia"/>
          <w:sz w:val="24"/>
          <w:szCs w:val="24"/>
        </w:rPr>
        <w:t>3</w:t>
      </w:r>
      <w:r w:rsidR="00525790" w:rsidRPr="00660335">
        <w:rPr>
          <w:rFonts w:ascii="宋体" w:hAnsi="宋体" w:hint="eastAsia"/>
          <w:sz w:val="24"/>
          <w:szCs w:val="24"/>
        </w:rPr>
        <w:t>日</w:t>
      </w:r>
    </w:p>
    <w:sectPr w:rsidR="00525790" w:rsidRPr="00660335" w:rsidSect="00E1711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7714" w:rsidRDefault="006C7714" w:rsidP="009C1AA0">
      <w:r>
        <w:separator/>
      </w:r>
    </w:p>
  </w:endnote>
  <w:endnote w:type="continuationSeparator" w:id="0">
    <w:p w:rsidR="006C7714" w:rsidRDefault="006C7714" w:rsidP="009C1AA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7714" w:rsidRDefault="006C7714" w:rsidP="009C1AA0">
      <w:r>
        <w:separator/>
      </w:r>
    </w:p>
  </w:footnote>
  <w:footnote w:type="continuationSeparator" w:id="0">
    <w:p w:rsidR="006C7714" w:rsidRDefault="006C7714" w:rsidP="009C1AA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46390B"/>
    <w:multiLevelType w:val="hybridMultilevel"/>
    <w:tmpl w:val="B45CBCF6"/>
    <w:lvl w:ilvl="0" w:tplc="42984580">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nsid w:val="37B97362"/>
    <w:multiLevelType w:val="hybridMultilevel"/>
    <w:tmpl w:val="64300CE4"/>
    <w:lvl w:ilvl="0" w:tplc="59F0D5FA">
      <w:start w:val="1"/>
      <w:numFmt w:val="japaneseCounting"/>
      <w:lvlText w:val="%1、"/>
      <w:lvlJc w:val="left"/>
      <w:pPr>
        <w:ind w:left="1215" w:hanging="795"/>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trackRevisions/>
  <w:doNotTrackMoves/>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C1AA0"/>
    <w:rsid w:val="000001F9"/>
    <w:rsid w:val="0000026E"/>
    <w:rsid w:val="00001D13"/>
    <w:rsid w:val="000020F3"/>
    <w:rsid w:val="00004F13"/>
    <w:rsid w:val="00005C87"/>
    <w:rsid w:val="0000631B"/>
    <w:rsid w:val="00006E41"/>
    <w:rsid w:val="00006FF1"/>
    <w:rsid w:val="000078A6"/>
    <w:rsid w:val="000078C6"/>
    <w:rsid w:val="00007C50"/>
    <w:rsid w:val="000129A8"/>
    <w:rsid w:val="00012B11"/>
    <w:rsid w:val="00013551"/>
    <w:rsid w:val="000136E1"/>
    <w:rsid w:val="00013993"/>
    <w:rsid w:val="00013BB0"/>
    <w:rsid w:val="00013FE4"/>
    <w:rsid w:val="00014717"/>
    <w:rsid w:val="00015696"/>
    <w:rsid w:val="00015704"/>
    <w:rsid w:val="00015B03"/>
    <w:rsid w:val="00015BDF"/>
    <w:rsid w:val="00015E89"/>
    <w:rsid w:val="000164B1"/>
    <w:rsid w:val="000177D6"/>
    <w:rsid w:val="00017E24"/>
    <w:rsid w:val="0002036D"/>
    <w:rsid w:val="00021562"/>
    <w:rsid w:val="00022444"/>
    <w:rsid w:val="000230F3"/>
    <w:rsid w:val="00024A12"/>
    <w:rsid w:val="00024FD8"/>
    <w:rsid w:val="0002525E"/>
    <w:rsid w:val="00026CA4"/>
    <w:rsid w:val="000304BB"/>
    <w:rsid w:val="00031471"/>
    <w:rsid w:val="00031497"/>
    <w:rsid w:val="00031B73"/>
    <w:rsid w:val="00032528"/>
    <w:rsid w:val="00032773"/>
    <w:rsid w:val="000327CD"/>
    <w:rsid w:val="000329A3"/>
    <w:rsid w:val="00032F25"/>
    <w:rsid w:val="000338F4"/>
    <w:rsid w:val="00033A65"/>
    <w:rsid w:val="00034314"/>
    <w:rsid w:val="00035D13"/>
    <w:rsid w:val="00035D50"/>
    <w:rsid w:val="000377E5"/>
    <w:rsid w:val="0003781E"/>
    <w:rsid w:val="00037AE9"/>
    <w:rsid w:val="000403D0"/>
    <w:rsid w:val="00041235"/>
    <w:rsid w:val="000417C8"/>
    <w:rsid w:val="000423B6"/>
    <w:rsid w:val="000426A5"/>
    <w:rsid w:val="00042BDA"/>
    <w:rsid w:val="00042CC8"/>
    <w:rsid w:val="00042DC2"/>
    <w:rsid w:val="00043150"/>
    <w:rsid w:val="000438B3"/>
    <w:rsid w:val="0004403B"/>
    <w:rsid w:val="000445C4"/>
    <w:rsid w:val="000445F4"/>
    <w:rsid w:val="00045EDF"/>
    <w:rsid w:val="00046DBB"/>
    <w:rsid w:val="000500C0"/>
    <w:rsid w:val="0005015D"/>
    <w:rsid w:val="00050402"/>
    <w:rsid w:val="00051419"/>
    <w:rsid w:val="00051C2F"/>
    <w:rsid w:val="00052384"/>
    <w:rsid w:val="00053463"/>
    <w:rsid w:val="00054600"/>
    <w:rsid w:val="00056495"/>
    <w:rsid w:val="0005729D"/>
    <w:rsid w:val="00057A36"/>
    <w:rsid w:val="00060D5E"/>
    <w:rsid w:val="00061859"/>
    <w:rsid w:val="000622EA"/>
    <w:rsid w:val="00063046"/>
    <w:rsid w:val="00063130"/>
    <w:rsid w:val="000632F3"/>
    <w:rsid w:val="00064257"/>
    <w:rsid w:val="00065516"/>
    <w:rsid w:val="00065CC9"/>
    <w:rsid w:val="00065D12"/>
    <w:rsid w:val="00066447"/>
    <w:rsid w:val="00066583"/>
    <w:rsid w:val="0006690C"/>
    <w:rsid w:val="00067CC0"/>
    <w:rsid w:val="00070B65"/>
    <w:rsid w:val="00072887"/>
    <w:rsid w:val="00072C38"/>
    <w:rsid w:val="000734A6"/>
    <w:rsid w:val="00073E5F"/>
    <w:rsid w:val="00074046"/>
    <w:rsid w:val="0007555C"/>
    <w:rsid w:val="000762D4"/>
    <w:rsid w:val="0007631D"/>
    <w:rsid w:val="00076728"/>
    <w:rsid w:val="0008037A"/>
    <w:rsid w:val="0008193C"/>
    <w:rsid w:val="00081B38"/>
    <w:rsid w:val="00081E43"/>
    <w:rsid w:val="00082266"/>
    <w:rsid w:val="0008226F"/>
    <w:rsid w:val="000827B7"/>
    <w:rsid w:val="00083375"/>
    <w:rsid w:val="00083C28"/>
    <w:rsid w:val="00084C45"/>
    <w:rsid w:val="00084DA4"/>
    <w:rsid w:val="00085632"/>
    <w:rsid w:val="00085DD2"/>
    <w:rsid w:val="000875DD"/>
    <w:rsid w:val="00087926"/>
    <w:rsid w:val="00087EDA"/>
    <w:rsid w:val="0009015E"/>
    <w:rsid w:val="0009090B"/>
    <w:rsid w:val="00092174"/>
    <w:rsid w:val="0009217A"/>
    <w:rsid w:val="00095385"/>
    <w:rsid w:val="000953C5"/>
    <w:rsid w:val="00097CAE"/>
    <w:rsid w:val="000A0947"/>
    <w:rsid w:val="000A13EF"/>
    <w:rsid w:val="000A2533"/>
    <w:rsid w:val="000A2D9F"/>
    <w:rsid w:val="000A2E95"/>
    <w:rsid w:val="000A3768"/>
    <w:rsid w:val="000A3F36"/>
    <w:rsid w:val="000A40B2"/>
    <w:rsid w:val="000A416B"/>
    <w:rsid w:val="000A4E18"/>
    <w:rsid w:val="000A5131"/>
    <w:rsid w:val="000A5F52"/>
    <w:rsid w:val="000A6DAE"/>
    <w:rsid w:val="000A7251"/>
    <w:rsid w:val="000A7292"/>
    <w:rsid w:val="000A7D7C"/>
    <w:rsid w:val="000B0665"/>
    <w:rsid w:val="000B0E45"/>
    <w:rsid w:val="000B1625"/>
    <w:rsid w:val="000B2B1F"/>
    <w:rsid w:val="000B2DCA"/>
    <w:rsid w:val="000B3574"/>
    <w:rsid w:val="000B4F10"/>
    <w:rsid w:val="000B58DA"/>
    <w:rsid w:val="000B6400"/>
    <w:rsid w:val="000C0C3B"/>
    <w:rsid w:val="000C16C5"/>
    <w:rsid w:val="000C1828"/>
    <w:rsid w:val="000C18C3"/>
    <w:rsid w:val="000C2655"/>
    <w:rsid w:val="000C2B2D"/>
    <w:rsid w:val="000C3BD3"/>
    <w:rsid w:val="000C4422"/>
    <w:rsid w:val="000C4D94"/>
    <w:rsid w:val="000C5037"/>
    <w:rsid w:val="000C54AA"/>
    <w:rsid w:val="000C6E58"/>
    <w:rsid w:val="000C7548"/>
    <w:rsid w:val="000C7D05"/>
    <w:rsid w:val="000D1822"/>
    <w:rsid w:val="000D1ACB"/>
    <w:rsid w:val="000D232C"/>
    <w:rsid w:val="000D284B"/>
    <w:rsid w:val="000D2F0F"/>
    <w:rsid w:val="000D3068"/>
    <w:rsid w:val="000D3949"/>
    <w:rsid w:val="000D3BE2"/>
    <w:rsid w:val="000D777B"/>
    <w:rsid w:val="000D7DCF"/>
    <w:rsid w:val="000D7FA2"/>
    <w:rsid w:val="000E0868"/>
    <w:rsid w:val="000E0DD8"/>
    <w:rsid w:val="000E1224"/>
    <w:rsid w:val="000E2116"/>
    <w:rsid w:val="000E2245"/>
    <w:rsid w:val="000E2BFF"/>
    <w:rsid w:val="000E410A"/>
    <w:rsid w:val="000E4C44"/>
    <w:rsid w:val="000E6354"/>
    <w:rsid w:val="000E75C4"/>
    <w:rsid w:val="000F00CC"/>
    <w:rsid w:val="000F0B43"/>
    <w:rsid w:val="000F0E5D"/>
    <w:rsid w:val="000F1254"/>
    <w:rsid w:val="000F1385"/>
    <w:rsid w:val="000F17BB"/>
    <w:rsid w:val="000F1CBC"/>
    <w:rsid w:val="000F21B4"/>
    <w:rsid w:val="000F2ABD"/>
    <w:rsid w:val="000F2B83"/>
    <w:rsid w:val="000F2C02"/>
    <w:rsid w:val="000F2C1B"/>
    <w:rsid w:val="000F30D8"/>
    <w:rsid w:val="000F3772"/>
    <w:rsid w:val="000F46E8"/>
    <w:rsid w:val="000F518B"/>
    <w:rsid w:val="000F5965"/>
    <w:rsid w:val="000F651B"/>
    <w:rsid w:val="000F6FEE"/>
    <w:rsid w:val="000F7077"/>
    <w:rsid w:val="000F7440"/>
    <w:rsid w:val="000F7823"/>
    <w:rsid w:val="00100B7E"/>
    <w:rsid w:val="00101DD9"/>
    <w:rsid w:val="00101E69"/>
    <w:rsid w:val="00102227"/>
    <w:rsid w:val="0010332C"/>
    <w:rsid w:val="0010365D"/>
    <w:rsid w:val="00104063"/>
    <w:rsid w:val="0010423C"/>
    <w:rsid w:val="00104377"/>
    <w:rsid w:val="001063FF"/>
    <w:rsid w:val="001103DA"/>
    <w:rsid w:val="0011159D"/>
    <w:rsid w:val="00111C21"/>
    <w:rsid w:val="00112075"/>
    <w:rsid w:val="001124CA"/>
    <w:rsid w:val="00112C4C"/>
    <w:rsid w:val="00113727"/>
    <w:rsid w:val="00113DAD"/>
    <w:rsid w:val="0011413F"/>
    <w:rsid w:val="001146E9"/>
    <w:rsid w:val="001146F3"/>
    <w:rsid w:val="00115048"/>
    <w:rsid w:val="00115AB3"/>
    <w:rsid w:val="00115E14"/>
    <w:rsid w:val="0011746F"/>
    <w:rsid w:val="00117FA9"/>
    <w:rsid w:val="00121F60"/>
    <w:rsid w:val="0012261C"/>
    <w:rsid w:val="00123986"/>
    <w:rsid w:val="00123F3F"/>
    <w:rsid w:val="00124DED"/>
    <w:rsid w:val="001258F2"/>
    <w:rsid w:val="001268D9"/>
    <w:rsid w:val="001273F1"/>
    <w:rsid w:val="001279D7"/>
    <w:rsid w:val="0013005F"/>
    <w:rsid w:val="0013054E"/>
    <w:rsid w:val="00130AFC"/>
    <w:rsid w:val="0013139A"/>
    <w:rsid w:val="00132086"/>
    <w:rsid w:val="0013251E"/>
    <w:rsid w:val="00133F47"/>
    <w:rsid w:val="0013471E"/>
    <w:rsid w:val="00136CDA"/>
    <w:rsid w:val="001372B4"/>
    <w:rsid w:val="00137C43"/>
    <w:rsid w:val="00140360"/>
    <w:rsid w:val="001408B7"/>
    <w:rsid w:val="0014123B"/>
    <w:rsid w:val="00141DD3"/>
    <w:rsid w:val="0014295A"/>
    <w:rsid w:val="00143599"/>
    <w:rsid w:val="00144900"/>
    <w:rsid w:val="00145178"/>
    <w:rsid w:val="001462C3"/>
    <w:rsid w:val="00146849"/>
    <w:rsid w:val="00146DA0"/>
    <w:rsid w:val="00146E84"/>
    <w:rsid w:val="00147233"/>
    <w:rsid w:val="00151770"/>
    <w:rsid w:val="001517BD"/>
    <w:rsid w:val="0015250B"/>
    <w:rsid w:val="001529E9"/>
    <w:rsid w:val="00152C37"/>
    <w:rsid w:val="001531BB"/>
    <w:rsid w:val="00153303"/>
    <w:rsid w:val="0015391A"/>
    <w:rsid w:val="001543E0"/>
    <w:rsid w:val="00154520"/>
    <w:rsid w:val="00154B51"/>
    <w:rsid w:val="001562E7"/>
    <w:rsid w:val="0015667B"/>
    <w:rsid w:val="00156E9B"/>
    <w:rsid w:val="001574A1"/>
    <w:rsid w:val="00160CBF"/>
    <w:rsid w:val="001616AF"/>
    <w:rsid w:val="00161775"/>
    <w:rsid w:val="0016370F"/>
    <w:rsid w:val="001646A9"/>
    <w:rsid w:val="00165313"/>
    <w:rsid w:val="001663D5"/>
    <w:rsid w:val="001668AC"/>
    <w:rsid w:val="00170127"/>
    <w:rsid w:val="00170384"/>
    <w:rsid w:val="00170CCC"/>
    <w:rsid w:val="00171D60"/>
    <w:rsid w:val="00172E07"/>
    <w:rsid w:val="00174AD2"/>
    <w:rsid w:val="00174E95"/>
    <w:rsid w:val="00175077"/>
    <w:rsid w:val="001757C8"/>
    <w:rsid w:val="00176260"/>
    <w:rsid w:val="00176560"/>
    <w:rsid w:val="00176A95"/>
    <w:rsid w:val="00177914"/>
    <w:rsid w:val="0018024B"/>
    <w:rsid w:val="00180782"/>
    <w:rsid w:val="00180EBC"/>
    <w:rsid w:val="001814F1"/>
    <w:rsid w:val="001829DC"/>
    <w:rsid w:val="001834AF"/>
    <w:rsid w:val="00183DDA"/>
    <w:rsid w:val="00184376"/>
    <w:rsid w:val="00184F51"/>
    <w:rsid w:val="00186B70"/>
    <w:rsid w:val="001878BD"/>
    <w:rsid w:val="00187918"/>
    <w:rsid w:val="00187BDE"/>
    <w:rsid w:val="00190585"/>
    <w:rsid w:val="0019066F"/>
    <w:rsid w:val="00190800"/>
    <w:rsid w:val="00190D11"/>
    <w:rsid w:val="00191964"/>
    <w:rsid w:val="00191EEA"/>
    <w:rsid w:val="00191F7E"/>
    <w:rsid w:val="00192531"/>
    <w:rsid w:val="00192F5F"/>
    <w:rsid w:val="00193C50"/>
    <w:rsid w:val="00193E0C"/>
    <w:rsid w:val="00194D99"/>
    <w:rsid w:val="00195FF6"/>
    <w:rsid w:val="00197336"/>
    <w:rsid w:val="0019766C"/>
    <w:rsid w:val="001A08B4"/>
    <w:rsid w:val="001A0964"/>
    <w:rsid w:val="001A0F16"/>
    <w:rsid w:val="001A213F"/>
    <w:rsid w:val="001A23B2"/>
    <w:rsid w:val="001A3267"/>
    <w:rsid w:val="001A44E5"/>
    <w:rsid w:val="001A7245"/>
    <w:rsid w:val="001B01CD"/>
    <w:rsid w:val="001B19DB"/>
    <w:rsid w:val="001B2E40"/>
    <w:rsid w:val="001B3D45"/>
    <w:rsid w:val="001B47CA"/>
    <w:rsid w:val="001B554E"/>
    <w:rsid w:val="001B598B"/>
    <w:rsid w:val="001B6090"/>
    <w:rsid w:val="001B6094"/>
    <w:rsid w:val="001B6ECE"/>
    <w:rsid w:val="001C07CE"/>
    <w:rsid w:val="001C0E3D"/>
    <w:rsid w:val="001C147D"/>
    <w:rsid w:val="001C21D5"/>
    <w:rsid w:val="001C27F3"/>
    <w:rsid w:val="001C289A"/>
    <w:rsid w:val="001C2E32"/>
    <w:rsid w:val="001C357E"/>
    <w:rsid w:val="001C404F"/>
    <w:rsid w:val="001C4636"/>
    <w:rsid w:val="001C6CD7"/>
    <w:rsid w:val="001C6EBF"/>
    <w:rsid w:val="001C7C9E"/>
    <w:rsid w:val="001C7E6F"/>
    <w:rsid w:val="001D06C3"/>
    <w:rsid w:val="001D0C06"/>
    <w:rsid w:val="001D0D5D"/>
    <w:rsid w:val="001D0F7D"/>
    <w:rsid w:val="001D1FEF"/>
    <w:rsid w:val="001D24FF"/>
    <w:rsid w:val="001D386C"/>
    <w:rsid w:val="001D3F1A"/>
    <w:rsid w:val="001D5F13"/>
    <w:rsid w:val="001D6B63"/>
    <w:rsid w:val="001D74BF"/>
    <w:rsid w:val="001E0149"/>
    <w:rsid w:val="001E0F9F"/>
    <w:rsid w:val="001E2382"/>
    <w:rsid w:val="001E2A69"/>
    <w:rsid w:val="001E3A1F"/>
    <w:rsid w:val="001E3B2C"/>
    <w:rsid w:val="001E4DA4"/>
    <w:rsid w:val="001E535C"/>
    <w:rsid w:val="001E54B1"/>
    <w:rsid w:val="001E7C85"/>
    <w:rsid w:val="001F0C30"/>
    <w:rsid w:val="001F2273"/>
    <w:rsid w:val="001F2298"/>
    <w:rsid w:val="001F2A4F"/>
    <w:rsid w:val="001F2FB6"/>
    <w:rsid w:val="001F427D"/>
    <w:rsid w:val="001F4BA3"/>
    <w:rsid w:val="001F4FC9"/>
    <w:rsid w:val="001F545E"/>
    <w:rsid w:val="001F69A4"/>
    <w:rsid w:val="001F75EF"/>
    <w:rsid w:val="00200B40"/>
    <w:rsid w:val="00200E7A"/>
    <w:rsid w:val="00201901"/>
    <w:rsid w:val="00201B16"/>
    <w:rsid w:val="0020228E"/>
    <w:rsid w:val="002025A4"/>
    <w:rsid w:val="0020268D"/>
    <w:rsid w:val="002035C5"/>
    <w:rsid w:val="002045C1"/>
    <w:rsid w:val="00205122"/>
    <w:rsid w:val="002053AF"/>
    <w:rsid w:val="0020568F"/>
    <w:rsid w:val="00207258"/>
    <w:rsid w:val="00207DC9"/>
    <w:rsid w:val="0021069E"/>
    <w:rsid w:val="00210D72"/>
    <w:rsid w:val="0021100D"/>
    <w:rsid w:val="00212653"/>
    <w:rsid w:val="00212A88"/>
    <w:rsid w:val="0021320D"/>
    <w:rsid w:val="0021333D"/>
    <w:rsid w:val="00215A01"/>
    <w:rsid w:val="00216062"/>
    <w:rsid w:val="00217417"/>
    <w:rsid w:val="002215B2"/>
    <w:rsid w:val="00221D11"/>
    <w:rsid w:val="00222699"/>
    <w:rsid w:val="0022277F"/>
    <w:rsid w:val="00222FEF"/>
    <w:rsid w:val="00223637"/>
    <w:rsid w:val="00223DD6"/>
    <w:rsid w:val="00224968"/>
    <w:rsid w:val="00225A07"/>
    <w:rsid w:val="00225F9D"/>
    <w:rsid w:val="00226EA1"/>
    <w:rsid w:val="002305AE"/>
    <w:rsid w:val="00230EAF"/>
    <w:rsid w:val="002315EC"/>
    <w:rsid w:val="00231C77"/>
    <w:rsid w:val="002323C9"/>
    <w:rsid w:val="0023266F"/>
    <w:rsid w:val="0023289E"/>
    <w:rsid w:val="00232BD6"/>
    <w:rsid w:val="0023319F"/>
    <w:rsid w:val="00233A5B"/>
    <w:rsid w:val="002358CC"/>
    <w:rsid w:val="00236CA1"/>
    <w:rsid w:val="00236D7F"/>
    <w:rsid w:val="00237A78"/>
    <w:rsid w:val="00241034"/>
    <w:rsid w:val="00241EA6"/>
    <w:rsid w:val="00242141"/>
    <w:rsid w:val="002425F0"/>
    <w:rsid w:val="00242703"/>
    <w:rsid w:val="00242E10"/>
    <w:rsid w:val="00242E92"/>
    <w:rsid w:val="00243F08"/>
    <w:rsid w:val="00244121"/>
    <w:rsid w:val="002442D4"/>
    <w:rsid w:val="00245096"/>
    <w:rsid w:val="00245558"/>
    <w:rsid w:val="002457D5"/>
    <w:rsid w:val="00245A02"/>
    <w:rsid w:val="00246093"/>
    <w:rsid w:val="00246573"/>
    <w:rsid w:val="00246824"/>
    <w:rsid w:val="00247E8B"/>
    <w:rsid w:val="00250155"/>
    <w:rsid w:val="00250C6C"/>
    <w:rsid w:val="00250F28"/>
    <w:rsid w:val="002517A4"/>
    <w:rsid w:val="002517CF"/>
    <w:rsid w:val="00251C30"/>
    <w:rsid w:val="0025275C"/>
    <w:rsid w:val="00252A0D"/>
    <w:rsid w:val="0025388E"/>
    <w:rsid w:val="002538E3"/>
    <w:rsid w:val="00253C6A"/>
    <w:rsid w:val="00254FB3"/>
    <w:rsid w:val="002552E4"/>
    <w:rsid w:val="00255BA4"/>
    <w:rsid w:val="002567D5"/>
    <w:rsid w:val="00256FBB"/>
    <w:rsid w:val="002575E1"/>
    <w:rsid w:val="002578A6"/>
    <w:rsid w:val="002600FF"/>
    <w:rsid w:val="00260230"/>
    <w:rsid w:val="00261E42"/>
    <w:rsid w:val="00261F14"/>
    <w:rsid w:val="00262010"/>
    <w:rsid w:val="002621DB"/>
    <w:rsid w:val="00263AC8"/>
    <w:rsid w:val="00263DD0"/>
    <w:rsid w:val="00264147"/>
    <w:rsid w:val="002642D9"/>
    <w:rsid w:val="0026452A"/>
    <w:rsid w:val="00266201"/>
    <w:rsid w:val="00266E7C"/>
    <w:rsid w:val="0026741D"/>
    <w:rsid w:val="0026744B"/>
    <w:rsid w:val="0026750C"/>
    <w:rsid w:val="00267564"/>
    <w:rsid w:val="0026774A"/>
    <w:rsid w:val="002708DA"/>
    <w:rsid w:val="0027117B"/>
    <w:rsid w:val="00271181"/>
    <w:rsid w:val="002721B3"/>
    <w:rsid w:val="00272AB9"/>
    <w:rsid w:val="00272F4E"/>
    <w:rsid w:val="00273D65"/>
    <w:rsid w:val="002744FC"/>
    <w:rsid w:val="00275032"/>
    <w:rsid w:val="00275176"/>
    <w:rsid w:val="00275480"/>
    <w:rsid w:val="00275B7E"/>
    <w:rsid w:val="00275DD9"/>
    <w:rsid w:val="0027721D"/>
    <w:rsid w:val="00277D9E"/>
    <w:rsid w:val="00280A98"/>
    <w:rsid w:val="00280CEF"/>
    <w:rsid w:val="00281C40"/>
    <w:rsid w:val="00281C5F"/>
    <w:rsid w:val="00281DAA"/>
    <w:rsid w:val="00281DEF"/>
    <w:rsid w:val="00282866"/>
    <w:rsid w:val="00282D22"/>
    <w:rsid w:val="00282DAF"/>
    <w:rsid w:val="002842A4"/>
    <w:rsid w:val="00284B44"/>
    <w:rsid w:val="00285C18"/>
    <w:rsid w:val="00287490"/>
    <w:rsid w:val="00287B86"/>
    <w:rsid w:val="00290A44"/>
    <w:rsid w:val="0029126F"/>
    <w:rsid w:val="002914A5"/>
    <w:rsid w:val="00292985"/>
    <w:rsid w:val="00292B43"/>
    <w:rsid w:val="00293D06"/>
    <w:rsid w:val="0029487E"/>
    <w:rsid w:val="002948D7"/>
    <w:rsid w:val="002961C8"/>
    <w:rsid w:val="00296CEE"/>
    <w:rsid w:val="002A07CB"/>
    <w:rsid w:val="002A08BF"/>
    <w:rsid w:val="002A13AE"/>
    <w:rsid w:val="002A2425"/>
    <w:rsid w:val="002A261F"/>
    <w:rsid w:val="002A3157"/>
    <w:rsid w:val="002A4AE8"/>
    <w:rsid w:val="002A504D"/>
    <w:rsid w:val="002A5D49"/>
    <w:rsid w:val="002A6548"/>
    <w:rsid w:val="002A6EB0"/>
    <w:rsid w:val="002A79BA"/>
    <w:rsid w:val="002B07F9"/>
    <w:rsid w:val="002B0D57"/>
    <w:rsid w:val="002B1729"/>
    <w:rsid w:val="002B2592"/>
    <w:rsid w:val="002B35B8"/>
    <w:rsid w:val="002B45C1"/>
    <w:rsid w:val="002B46ED"/>
    <w:rsid w:val="002B481C"/>
    <w:rsid w:val="002B4914"/>
    <w:rsid w:val="002B4DDD"/>
    <w:rsid w:val="002B5673"/>
    <w:rsid w:val="002B56C5"/>
    <w:rsid w:val="002B5E49"/>
    <w:rsid w:val="002B5F9A"/>
    <w:rsid w:val="002B68EA"/>
    <w:rsid w:val="002B6B33"/>
    <w:rsid w:val="002B6B66"/>
    <w:rsid w:val="002B79B6"/>
    <w:rsid w:val="002B7D62"/>
    <w:rsid w:val="002B7EF8"/>
    <w:rsid w:val="002C0838"/>
    <w:rsid w:val="002C0AD8"/>
    <w:rsid w:val="002C1617"/>
    <w:rsid w:val="002C1914"/>
    <w:rsid w:val="002C1AEE"/>
    <w:rsid w:val="002C2071"/>
    <w:rsid w:val="002C2778"/>
    <w:rsid w:val="002C2C93"/>
    <w:rsid w:val="002C2E84"/>
    <w:rsid w:val="002C2F17"/>
    <w:rsid w:val="002C3117"/>
    <w:rsid w:val="002C3DFF"/>
    <w:rsid w:val="002C3FD7"/>
    <w:rsid w:val="002C4665"/>
    <w:rsid w:val="002C4CAF"/>
    <w:rsid w:val="002C6795"/>
    <w:rsid w:val="002C685B"/>
    <w:rsid w:val="002C6D51"/>
    <w:rsid w:val="002D0AF4"/>
    <w:rsid w:val="002D25EE"/>
    <w:rsid w:val="002D3716"/>
    <w:rsid w:val="002D3B21"/>
    <w:rsid w:val="002D42E6"/>
    <w:rsid w:val="002D476C"/>
    <w:rsid w:val="002D542F"/>
    <w:rsid w:val="002D57F2"/>
    <w:rsid w:val="002D5AB1"/>
    <w:rsid w:val="002D7EDF"/>
    <w:rsid w:val="002E005B"/>
    <w:rsid w:val="002E0102"/>
    <w:rsid w:val="002E0E55"/>
    <w:rsid w:val="002E1E77"/>
    <w:rsid w:val="002E2F36"/>
    <w:rsid w:val="002E3729"/>
    <w:rsid w:val="002E38CB"/>
    <w:rsid w:val="002E443F"/>
    <w:rsid w:val="002E4710"/>
    <w:rsid w:val="002E4B4F"/>
    <w:rsid w:val="002E51D6"/>
    <w:rsid w:val="002E5213"/>
    <w:rsid w:val="002E5B55"/>
    <w:rsid w:val="002E7578"/>
    <w:rsid w:val="002F07C7"/>
    <w:rsid w:val="002F0982"/>
    <w:rsid w:val="002F115D"/>
    <w:rsid w:val="002F2D80"/>
    <w:rsid w:val="002F3847"/>
    <w:rsid w:val="002F3A42"/>
    <w:rsid w:val="002F4229"/>
    <w:rsid w:val="002F4AFB"/>
    <w:rsid w:val="002F4CE0"/>
    <w:rsid w:val="002F56ED"/>
    <w:rsid w:val="002F63B6"/>
    <w:rsid w:val="002F6E46"/>
    <w:rsid w:val="002F71C8"/>
    <w:rsid w:val="002F7D13"/>
    <w:rsid w:val="002F7E25"/>
    <w:rsid w:val="00301554"/>
    <w:rsid w:val="003015BC"/>
    <w:rsid w:val="00303BE6"/>
    <w:rsid w:val="00304273"/>
    <w:rsid w:val="003046F2"/>
    <w:rsid w:val="00305648"/>
    <w:rsid w:val="00305F63"/>
    <w:rsid w:val="003076C3"/>
    <w:rsid w:val="00307A67"/>
    <w:rsid w:val="003106B1"/>
    <w:rsid w:val="00310D87"/>
    <w:rsid w:val="00311540"/>
    <w:rsid w:val="00311D63"/>
    <w:rsid w:val="00312436"/>
    <w:rsid w:val="00313E15"/>
    <w:rsid w:val="00314042"/>
    <w:rsid w:val="00315151"/>
    <w:rsid w:val="00316DAC"/>
    <w:rsid w:val="00317F00"/>
    <w:rsid w:val="0032062A"/>
    <w:rsid w:val="00320862"/>
    <w:rsid w:val="00320B72"/>
    <w:rsid w:val="00320BA5"/>
    <w:rsid w:val="00321D58"/>
    <w:rsid w:val="00322162"/>
    <w:rsid w:val="00322382"/>
    <w:rsid w:val="00322925"/>
    <w:rsid w:val="00322D85"/>
    <w:rsid w:val="003231A2"/>
    <w:rsid w:val="00323817"/>
    <w:rsid w:val="003238FA"/>
    <w:rsid w:val="00324D59"/>
    <w:rsid w:val="0032507C"/>
    <w:rsid w:val="003253E9"/>
    <w:rsid w:val="0032545C"/>
    <w:rsid w:val="0032722E"/>
    <w:rsid w:val="003273AA"/>
    <w:rsid w:val="00327EDA"/>
    <w:rsid w:val="0033050C"/>
    <w:rsid w:val="0033184D"/>
    <w:rsid w:val="003328D1"/>
    <w:rsid w:val="00333067"/>
    <w:rsid w:val="003335F7"/>
    <w:rsid w:val="00334743"/>
    <w:rsid w:val="00334E6A"/>
    <w:rsid w:val="003358BF"/>
    <w:rsid w:val="0033610E"/>
    <w:rsid w:val="00336CAA"/>
    <w:rsid w:val="00336D94"/>
    <w:rsid w:val="003370E9"/>
    <w:rsid w:val="00337CAE"/>
    <w:rsid w:val="00341148"/>
    <w:rsid w:val="003412C3"/>
    <w:rsid w:val="003412CE"/>
    <w:rsid w:val="003414D2"/>
    <w:rsid w:val="00341592"/>
    <w:rsid w:val="003419BD"/>
    <w:rsid w:val="00341E90"/>
    <w:rsid w:val="00342A7A"/>
    <w:rsid w:val="00343183"/>
    <w:rsid w:val="003456DC"/>
    <w:rsid w:val="00345A92"/>
    <w:rsid w:val="003463AB"/>
    <w:rsid w:val="003463C7"/>
    <w:rsid w:val="00350561"/>
    <w:rsid w:val="00350B61"/>
    <w:rsid w:val="00351886"/>
    <w:rsid w:val="00351F56"/>
    <w:rsid w:val="00352DB7"/>
    <w:rsid w:val="00355328"/>
    <w:rsid w:val="00355D4A"/>
    <w:rsid w:val="0035656D"/>
    <w:rsid w:val="00356C01"/>
    <w:rsid w:val="00360400"/>
    <w:rsid w:val="00360827"/>
    <w:rsid w:val="0036111B"/>
    <w:rsid w:val="0036166B"/>
    <w:rsid w:val="00361A4F"/>
    <w:rsid w:val="00361C05"/>
    <w:rsid w:val="003635A0"/>
    <w:rsid w:val="003646DB"/>
    <w:rsid w:val="00365143"/>
    <w:rsid w:val="00366073"/>
    <w:rsid w:val="00367CE4"/>
    <w:rsid w:val="00367ECB"/>
    <w:rsid w:val="0037029A"/>
    <w:rsid w:val="003704E2"/>
    <w:rsid w:val="00370C9B"/>
    <w:rsid w:val="003710F2"/>
    <w:rsid w:val="00371492"/>
    <w:rsid w:val="00372047"/>
    <w:rsid w:val="003720F8"/>
    <w:rsid w:val="003727D3"/>
    <w:rsid w:val="00372869"/>
    <w:rsid w:val="00372E04"/>
    <w:rsid w:val="0037399E"/>
    <w:rsid w:val="00376182"/>
    <w:rsid w:val="00376426"/>
    <w:rsid w:val="00380446"/>
    <w:rsid w:val="00380940"/>
    <w:rsid w:val="00381181"/>
    <w:rsid w:val="0038149A"/>
    <w:rsid w:val="00381963"/>
    <w:rsid w:val="003853C2"/>
    <w:rsid w:val="0038553C"/>
    <w:rsid w:val="0038640F"/>
    <w:rsid w:val="00386A96"/>
    <w:rsid w:val="00387A48"/>
    <w:rsid w:val="0039019B"/>
    <w:rsid w:val="00390668"/>
    <w:rsid w:val="0039125F"/>
    <w:rsid w:val="00392325"/>
    <w:rsid w:val="00392BB9"/>
    <w:rsid w:val="00393190"/>
    <w:rsid w:val="00394D36"/>
    <w:rsid w:val="003964F4"/>
    <w:rsid w:val="00396960"/>
    <w:rsid w:val="00396AA4"/>
    <w:rsid w:val="00396B3A"/>
    <w:rsid w:val="00397170"/>
    <w:rsid w:val="003971BF"/>
    <w:rsid w:val="003A261A"/>
    <w:rsid w:val="003A26E6"/>
    <w:rsid w:val="003A31E5"/>
    <w:rsid w:val="003A3DEA"/>
    <w:rsid w:val="003A5A9D"/>
    <w:rsid w:val="003A70A2"/>
    <w:rsid w:val="003A76D4"/>
    <w:rsid w:val="003B2876"/>
    <w:rsid w:val="003B2AD5"/>
    <w:rsid w:val="003B399A"/>
    <w:rsid w:val="003B46DB"/>
    <w:rsid w:val="003C00AD"/>
    <w:rsid w:val="003C07B9"/>
    <w:rsid w:val="003C0E61"/>
    <w:rsid w:val="003C16D7"/>
    <w:rsid w:val="003C1767"/>
    <w:rsid w:val="003C244B"/>
    <w:rsid w:val="003C5C6F"/>
    <w:rsid w:val="003C67A4"/>
    <w:rsid w:val="003C7107"/>
    <w:rsid w:val="003C7B5E"/>
    <w:rsid w:val="003C7EAF"/>
    <w:rsid w:val="003D2A5A"/>
    <w:rsid w:val="003D2EC6"/>
    <w:rsid w:val="003D339F"/>
    <w:rsid w:val="003D34DF"/>
    <w:rsid w:val="003D3A5A"/>
    <w:rsid w:val="003D4404"/>
    <w:rsid w:val="003D553C"/>
    <w:rsid w:val="003D5B3C"/>
    <w:rsid w:val="003D65BE"/>
    <w:rsid w:val="003D67A6"/>
    <w:rsid w:val="003D70A4"/>
    <w:rsid w:val="003E1733"/>
    <w:rsid w:val="003E1783"/>
    <w:rsid w:val="003E1B85"/>
    <w:rsid w:val="003E1EB2"/>
    <w:rsid w:val="003E228C"/>
    <w:rsid w:val="003E2541"/>
    <w:rsid w:val="003E36C0"/>
    <w:rsid w:val="003E3F94"/>
    <w:rsid w:val="003E403D"/>
    <w:rsid w:val="003E6A83"/>
    <w:rsid w:val="003E7315"/>
    <w:rsid w:val="003E7E07"/>
    <w:rsid w:val="003F041F"/>
    <w:rsid w:val="003F09EF"/>
    <w:rsid w:val="003F16D2"/>
    <w:rsid w:val="003F29FA"/>
    <w:rsid w:val="003F2FCE"/>
    <w:rsid w:val="003F52D6"/>
    <w:rsid w:val="003F55B9"/>
    <w:rsid w:val="003F58CD"/>
    <w:rsid w:val="003F5D36"/>
    <w:rsid w:val="003F6115"/>
    <w:rsid w:val="003F7822"/>
    <w:rsid w:val="004001F1"/>
    <w:rsid w:val="0040030E"/>
    <w:rsid w:val="00400C98"/>
    <w:rsid w:val="0040116C"/>
    <w:rsid w:val="00401ACD"/>
    <w:rsid w:val="00402B9B"/>
    <w:rsid w:val="00402E50"/>
    <w:rsid w:val="00404351"/>
    <w:rsid w:val="00404516"/>
    <w:rsid w:val="004047CD"/>
    <w:rsid w:val="00404A38"/>
    <w:rsid w:val="0040545B"/>
    <w:rsid w:val="00405D23"/>
    <w:rsid w:val="00405E2D"/>
    <w:rsid w:val="00406EAB"/>
    <w:rsid w:val="00407179"/>
    <w:rsid w:val="00411F20"/>
    <w:rsid w:val="00411F7A"/>
    <w:rsid w:val="00412031"/>
    <w:rsid w:val="004129C2"/>
    <w:rsid w:val="00413CCF"/>
    <w:rsid w:val="00414707"/>
    <w:rsid w:val="004157C2"/>
    <w:rsid w:val="00415E0C"/>
    <w:rsid w:val="00416317"/>
    <w:rsid w:val="00420D5C"/>
    <w:rsid w:val="00421C5D"/>
    <w:rsid w:val="004224BA"/>
    <w:rsid w:val="0042295E"/>
    <w:rsid w:val="00422D58"/>
    <w:rsid w:val="00422F50"/>
    <w:rsid w:val="0042395F"/>
    <w:rsid w:val="00430F18"/>
    <w:rsid w:val="004329D5"/>
    <w:rsid w:val="004336B9"/>
    <w:rsid w:val="00433840"/>
    <w:rsid w:val="00433E65"/>
    <w:rsid w:val="00434B6C"/>
    <w:rsid w:val="00434BD5"/>
    <w:rsid w:val="0043645C"/>
    <w:rsid w:val="004413CF"/>
    <w:rsid w:val="004414D0"/>
    <w:rsid w:val="00441F09"/>
    <w:rsid w:val="004427C9"/>
    <w:rsid w:val="004434C3"/>
    <w:rsid w:val="00444737"/>
    <w:rsid w:val="00444925"/>
    <w:rsid w:val="0044511A"/>
    <w:rsid w:val="00445319"/>
    <w:rsid w:val="00445608"/>
    <w:rsid w:val="00446072"/>
    <w:rsid w:val="0044682A"/>
    <w:rsid w:val="00446EA4"/>
    <w:rsid w:val="00447222"/>
    <w:rsid w:val="00447C3E"/>
    <w:rsid w:val="00450223"/>
    <w:rsid w:val="00451985"/>
    <w:rsid w:val="004528DC"/>
    <w:rsid w:val="004530B9"/>
    <w:rsid w:val="00453370"/>
    <w:rsid w:val="00453A90"/>
    <w:rsid w:val="004541BF"/>
    <w:rsid w:val="00456180"/>
    <w:rsid w:val="00456E21"/>
    <w:rsid w:val="0045747F"/>
    <w:rsid w:val="00457926"/>
    <w:rsid w:val="004607A0"/>
    <w:rsid w:val="00460C75"/>
    <w:rsid w:val="00460F91"/>
    <w:rsid w:val="00461A44"/>
    <w:rsid w:val="00461CE5"/>
    <w:rsid w:val="00462545"/>
    <w:rsid w:val="0046261C"/>
    <w:rsid w:val="0046271C"/>
    <w:rsid w:val="00466629"/>
    <w:rsid w:val="00467354"/>
    <w:rsid w:val="004676D9"/>
    <w:rsid w:val="00467F5E"/>
    <w:rsid w:val="0047049C"/>
    <w:rsid w:val="004718FD"/>
    <w:rsid w:val="00471969"/>
    <w:rsid w:val="0047293D"/>
    <w:rsid w:val="00473717"/>
    <w:rsid w:val="004737A4"/>
    <w:rsid w:val="00475DB7"/>
    <w:rsid w:val="004766F8"/>
    <w:rsid w:val="00476F7F"/>
    <w:rsid w:val="004774BE"/>
    <w:rsid w:val="00477DC1"/>
    <w:rsid w:val="00477E03"/>
    <w:rsid w:val="00477F8A"/>
    <w:rsid w:val="00481081"/>
    <w:rsid w:val="00481937"/>
    <w:rsid w:val="0048199F"/>
    <w:rsid w:val="00482230"/>
    <w:rsid w:val="0048226B"/>
    <w:rsid w:val="004827F8"/>
    <w:rsid w:val="00482F13"/>
    <w:rsid w:val="00483161"/>
    <w:rsid w:val="0048325D"/>
    <w:rsid w:val="00483775"/>
    <w:rsid w:val="00483E12"/>
    <w:rsid w:val="00484D0C"/>
    <w:rsid w:val="00486EEC"/>
    <w:rsid w:val="00486F40"/>
    <w:rsid w:val="004877D0"/>
    <w:rsid w:val="00487DC5"/>
    <w:rsid w:val="004913F8"/>
    <w:rsid w:val="00491BF1"/>
    <w:rsid w:val="00492167"/>
    <w:rsid w:val="00492F47"/>
    <w:rsid w:val="0049317F"/>
    <w:rsid w:val="00494663"/>
    <w:rsid w:val="00494723"/>
    <w:rsid w:val="00494EDD"/>
    <w:rsid w:val="00495DBA"/>
    <w:rsid w:val="0049646E"/>
    <w:rsid w:val="00496F69"/>
    <w:rsid w:val="00497066"/>
    <w:rsid w:val="004974D0"/>
    <w:rsid w:val="004A111A"/>
    <w:rsid w:val="004A170E"/>
    <w:rsid w:val="004A3A51"/>
    <w:rsid w:val="004A70C9"/>
    <w:rsid w:val="004A71C0"/>
    <w:rsid w:val="004B026D"/>
    <w:rsid w:val="004B093B"/>
    <w:rsid w:val="004B2654"/>
    <w:rsid w:val="004B3BC0"/>
    <w:rsid w:val="004B3CF5"/>
    <w:rsid w:val="004B5B8B"/>
    <w:rsid w:val="004B66FD"/>
    <w:rsid w:val="004B7425"/>
    <w:rsid w:val="004C06DF"/>
    <w:rsid w:val="004C07F5"/>
    <w:rsid w:val="004C08F0"/>
    <w:rsid w:val="004C0DD1"/>
    <w:rsid w:val="004C0FCA"/>
    <w:rsid w:val="004C19A2"/>
    <w:rsid w:val="004C1BAD"/>
    <w:rsid w:val="004C233D"/>
    <w:rsid w:val="004C30F5"/>
    <w:rsid w:val="004C343C"/>
    <w:rsid w:val="004C4D12"/>
    <w:rsid w:val="004C530C"/>
    <w:rsid w:val="004C5465"/>
    <w:rsid w:val="004C5F47"/>
    <w:rsid w:val="004C6A91"/>
    <w:rsid w:val="004C6F80"/>
    <w:rsid w:val="004C75E4"/>
    <w:rsid w:val="004C7F8D"/>
    <w:rsid w:val="004D0163"/>
    <w:rsid w:val="004D274C"/>
    <w:rsid w:val="004D2ACA"/>
    <w:rsid w:val="004D3832"/>
    <w:rsid w:val="004D39D7"/>
    <w:rsid w:val="004D418E"/>
    <w:rsid w:val="004D4B04"/>
    <w:rsid w:val="004D4C9D"/>
    <w:rsid w:val="004D5843"/>
    <w:rsid w:val="004D5E48"/>
    <w:rsid w:val="004D5EBA"/>
    <w:rsid w:val="004D60B6"/>
    <w:rsid w:val="004D68F7"/>
    <w:rsid w:val="004D6A66"/>
    <w:rsid w:val="004D7D5B"/>
    <w:rsid w:val="004E0662"/>
    <w:rsid w:val="004E0B2C"/>
    <w:rsid w:val="004E0B45"/>
    <w:rsid w:val="004E121C"/>
    <w:rsid w:val="004E1C12"/>
    <w:rsid w:val="004E2264"/>
    <w:rsid w:val="004E2B33"/>
    <w:rsid w:val="004E2F2B"/>
    <w:rsid w:val="004E2F49"/>
    <w:rsid w:val="004E334F"/>
    <w:rsid w:val="004E373D"/>
    <w:rsid w:val="004E3B7B"/>
    <w:rsid w:val="004E418B"/>
    <w:rsid w:val="004E5653"/>
    <w:rsid w:val="004E5838"/>
    <w:rsid w:val="004E6278"/>
    <w:rsid w:val="004E627C"/>
    <w:rsid w:val="004E668C"/>
    <w:rsid w:val="004E6A3F"/>
    <w:rsid w:val="004E6F51"/>
    <w:rsid w:val="004E7C00"/>
    <w:rsid w:val="004E7C71"/>
    <w:rsid w:val="004F0B63"/>
    <w:rsid w:val="004F0E4F"/>
    <w:rsid w:val="004F10CF"/>
    <w:rsid w:val="004F1E56"/>
    <w:rsid w:val="004F1F3E"/>
    <w:rsid w:val="004F2FAC"/>
    <w:rsid w:val="004F3189"/>
    <w:rsid w:val="004F369E"/>
    <w:rsid w:val="004F399F"/>
    <w:rsid w:val="004F408F"/>
    <w:rsid w:val="004F537A"/>
    <w:rsid w:val="004F5A43"/>
    <w:rsid w:val="004F5F7D"/>
    <w:rsid w:val="004F610A"/>
    <w:rsid w:val="004F68B1"/>
    <w:rsid w:val="004F6C1B"/>
    <w:rsid w:val="004F6C58"/>
    <w:rsid w:val="004F7016"/>
    <w:rsid w:val="004F7816"/>
    <w:rsid w:val="004F7F07"/>
    <w:rsid w:val="00500E3B"/>
    <w:rsid w:val="005015FA"/>
    <w:rsid w:val="005046CE"/>
    <w:rsid w:val="00505566"/>
    <w:rsid w:val="0050568F"/>
    <w:rsid w:val="005061EF"/>
    <w:rsid w:val="00506375"/>
    <w:rsid w:val="0050650E"/>
    <w:rsid w:val="00506549"/>
    <w:rsid w:val="00506878"/>
    <w:rsid w:val="005108F0"/>
    <w:rsid w:val="00510A43"/>
    <w:rsid w:val="0051197A"/>
    <w:rsid w:val="00512007"/>
    <w:rsid w:val="005122AB"/>
    <w:rsid w:val="005141BD"/>
    <w:rsid w:val="00514701"/>
    <w:rsid w:val="005153B0"/>
    <w:rsid w:val="005155C9"/>
    <w:rsid w:val="00515C98"/>
    <w:rsid w:val="00515F0E"/>
    <w:rsid w:val="00517886"/>
    <w:rsid w:val="00520A6F"/>
    <w:rsid w:val="00520CED"/>
    <w:rsid w:val="005210D3"/>
    <w:rsid w:val="005223BD"/>
    <w:rsid w:val="00522850"/>
    <w:rsid w:val="00522B7C"/>
    <w:rsid w:val="00522DCA"/>
    <w:rsid w:val="00523359"/>
    <w:rsid w:val="00525790"/>
    <w:rsid w:val="00525CB5"/>
    <w:rsid w:val="00526D5E"/>
    <w:rsid w:val="00527BE7"/>
    <w:rsid w:val="00530330"/>
    <w:rsid w:val="00531569"/>
    <w:rsid w:val="0053179F"/>
    <w:rsid w:val="005320B5"/>
    <w:rsid w:val="00532363"/>
    <w:rsid w:val="0053245E"/>
    <w:rsid w:val="00532A97"/>
    <w:rsid w:val="00533C7B"/>
    <w:rsid w:val="00533CF1"/>
    <w:rsid w:val="0053460A"/>
    <w:rsid w:val="005346F5"/>
    <w:rsid w:val="0053487F"/>
    <w:rsid w:val="00535E36"/>
    <w:rsid w:val="00535FDD"/>
    <w:rsid w:val="00536701"/>
    <w:rsid w:val="00536AD0"/>
    <w:rsid w:val="00536E85"/>
    <w:rsid w:val="005379DF"/>
    <w:rsid w:val="00537C55"/>
    <w:rsid w:val="0054015A"/>
    <w:rsid w:val="00540C82"/>
    <w:rsid w:val="00540D7A"/>
    <w:rsid w:val="0054118F"/>
    <w:rsid w:val="0054482E"/>
    <w:rsid w:val="00544995"/>
    <w:rsid w:val="00545C0C"/>
    <w:rsid w:val="00546577"/>
    <w:rsid w:val="005475C5"/>
    <w:rsid w:val="00550A56"/>
    <w:rsid w:val="00551BF2"/>
    <w:rsid w:val="005525F6"/>
    <w:rsid w:val="00552905"/>
    <w:rsid w:val="00552DA5"/>
    <w:rsid w:val="005536FD"/>
    <w:rsid w:val="00553F5D"/>
    <w:rsid w:val="005552B6"/>
    <w:rsid w:val="00555C01"/>
    <w:rsid w:val="0055689E"/>
    <w:rsid w:val="00557086"/>
    <w:rsid w:val="005574CC"/>
    <w:rsid w:val="00557642"/>
    <w:rsid w:val="005579E2"/>
    <w:rsid w:val="00557F7D"/>
    <w:rsid w:val="00560ABF"/>
    <w:rsid w:val="005617F9"/>
    <w:rsid w:val="0056181B"/>
    <w:rsid w:val="00562969"/>
    <w:rsid w:val="00562B27"/>
    <w:rsid w:val="005633D2"/>
    <w:rsid w:val="00563826"/>
    <w:rsid w:val="00563F93"/>
    <w:rsid w:val="00564495"/>
    <w:rsid w:val="0056483B"/>
    <w:rsid w:val="005648BC"/>
    <w:rsid w:val="00564BF2"/>
    <w:rsid w:val="005656CF"/>
    <w:rsid w:val="00567066"/>
    <w:rsid w:val="005702FA"/>
    <w:rsid w:val="00571018"/>
    <w:rsid w:val="00571DCF"/>
    <w:rsid w:val="00572CDB"/>
    <w:rsid w:val="005742E8"/>
    <w:rsid w:val="00574889"/>
    <w:rsid w:val="00574B6B"/>
    <w:rsid w:val="00574D38"/>
    <w:rsid w:val="00574F58"/>
    <w:rsid w:val="00576587"/>
    <w:rsid w:val="00577310"/>
    <w:rsid w:val="00577930"/>
    <w:rsid w:val="00577B8E"/>
    <w:rsid w:val="00577C2B"/>
    <w:rsid w:val="00577C62"/>
    <w:rsid w:val="00581EC3"/>
    <w:rsid w:val="005822D0"/>
    <w:rsid w:val="00582F7D"/>
    <w:rsid w:val="0058318C"/>
    <w:rsid w:val="005834B0"/>
    <w:rsid w:val="00583930"/>
    <w:rsid w:val="005839BA"/>
    <w:rsid w:val="005846BC"/>
    <w:rsid w:val="00584D0F"/>
    <w:rsid w:val="00584E52"/>
    <w:rsid w:val="00584F95"/>
    <w:rsid w:val="005855A7"/>
    <w:rsid w:val="00585B55"/>
    <w:rsid w:val="00587364"/>
    <w:rsid w:val="00587E24"/>
    <w:rsid w:val="00590A0A"/>
    <w:rsid w:val="00591588"/>
    <w:rsid w:val="005918F3"/>
    <w:rsid w:val="005938AE"/>
    <w:rsid w:val="00594E96"/>
    <w:rsid w:val="00595584"/>
    <w:rsid w:val="0059573A"/>
    <w:rsid w:val="005966AC"/>
    <w:rsid w:val="00596B1A"/>
    <w:rsid w:val="00596C7E"/>
    <w:rsid w:val="005972AB"/>
    <w:rsid w:val="005974AD"/>
    <w:rsid w:val="005A0B42"/>
    <w:rsid w:val="005A0ED4"/>
    <w:rsid w:val="005A0F45"/>
    <w:rsid w:val="005A20F9"/>
    <w:rsid w:val="005A2424"/>
    <w:rsid w:val="005A35E5"/>
    <w:rsid w:val="005A47CE"/>
    <w:rsid w:val="005A495D"/>
    <w:rsid w:val="005A5EBC"/>
    <w:rsid w:val="005A641D"/>
    <w:rsid w:val="005A689E"/>
    <w:rsid w:val="005A7429"/>
    <w:rsid w:val="005A7B7C"/>
    <w:rsid w:val="005B01EC"/>
    <w:rsid w:val="005B0409"/>
    <w:rsid w:val="005B0EB2"/>
    <w:rsid w:val="005B16C7"/>
    <w:rsid w:val="005B431C"/>
    <w:rsid w:val="005B6282"/>
    <w:rsid w:val="005B6D80"/>
    <w:rsid w:val="005B724D"/>
    <w:rsid w:val="005C0977"/>
    <w:rsid w:val="005C0FFD"/>
    <w:rsid w:val="005C1894"/>
    <w:rsid w:val="005C1F84"/>
    <w:rsid w:val="005C2689"/>
    <w:rsid w:val="005C2A83"/>
    <w:rsid w:val="005C3714"/>
    <w:rsid w:val="005C4DF7"/>
    <w:rsid w:val="005C5162"/>
    <w:rsid w:val="005C645E"/>
    <w:rsid w:val="005C6B4F"/>
    <w:rsid w:val="005D0716"/>
    <w:rsid w:val="005D1AA5"/>
    <w:rsid w:val="005D245A"/>
    <w:rsid w:val="005D268F"/>
    <w:rsid w:val="005D27B2"/>
    <w:rsid w:val="005D4209"/>
    <w:rsid w:val="005D4DE5"/>
    <w:rsid w:val="005D5779"/>
    <w:rsid w:val="005D6487"/>
    <w:rsid w:val="005E0688"/>
    <w:rsid w:val="005E0E08"/>
    <w:rsid w:val="005E10AE"/>
    <w:rsid w:val="005E12AB"/>
    <w:rsid w:val="005E12C4"/>
    <w:rsid w:val="005E13BD"/>
    <w:rsid w:val="005E1788"/>
    <w:rsid w:val="005E1A81"/>
    <w:rsid w:val="005E205E"/>
    <w:rsid w:val="005E2327"/>
    <w:rsid w:val="005E31D7"/>
    <w:rsid w:val="005E3393"/>
    <w:rsid w:val="005E40CD"/>
    <w:rsid w:val="005E765C"/>
    <w:rsid w:val="005E78EE"/>
    <w:rsid w:val="005F0140"/>
    <w:rsid w:val="005F0F12"/>
    <w:rsid w:val="005F1732"/>
    <w:rsid w:val="005F1EE8"/>
    <w:rsid w:val="005F2164"/>
    <w:rsid w:val="005F3502"/>
    <w:rsid w:val="005F36C3"/>
    <w:rsid w:val="005F39F8"/>
    <w:rsid w:val="005F4624"/>
    <w:rsid w:val="005F5739"/>
    <w:rsid w:val="005F6AA6"/>
    <w:rsid w:val="005F71B7"/>
    <w:rsid w:val="005F76D6"/>
    <w:rsid w:val="005F7E24"/>
    <w:rsid w:val="0060026A"/>
    <w:rsid w:val="00600E04"/>
    <w:rsid w:val="00600E1D"/>
    <w:rsid w:val="00601B8E"/>
    <w:rsid w:val="006024E2"/>
    <w:rsid w:val="006025EE"/>
    <w:rsid w:val="006027F8"/>
    <w:rsid w:val="00602950"/>
    <w:rsid w:val="00602B20"/>
    <w:rsid w:val="00602BB9"/>
    <w:rsid w:val="00602D0D"/>
    <w:rsid w:val="0060386B"/>
    <w:rsid w:val="006053A8"/>
    <w:rsid w:val="00606B4B"/>
    <w:rsid w:val="00606DC0"/>
    <w:rsid w:val="00610220"/>
    <w:rsid w:val="00612CCA"/>
    <w:rsid w:val="006132E0"/>
    <w:rsid w:val="006134FE"/>
    <w:rsid w:val="006139B9"/>
    <w:rsid w:val="00615062"/>
    <w:rsid w:val="00615822"/>
    <w:rsid w:val="00617B51"/>
    <w:rsid w:val="00620413"/>
    <w:rsid w:val="0062083A"/>
    <w:rsid w:val="00620F59"/>
    <w:rsid w:val="00620F7D"/>
    <w:rsid w:val="006211F0"/>
    <w:rsid w:val="006216D7"/>
    <w:rsid w:val="00622770"/>
    <w:rsid w:val="0062348C"/>
    <w:rsid w:val="00624555"/>
    <w:rsid w:val="0062489B"/>
    <w:rsid w:val="00625421"/>
    <w:rsid w:val="006254FD"/>
    <w:rsid w:val="0062568E"/>
    <w:rsid w:val="00625940"/>
    <w:rsid w:val="006263BC"/>
    <w:rsid w:val="00626BC2"/>
    <w:rsid w:val="00627BB3"/>
    <w:rsid w:val="00627CE5"/>
    <w:rsid w:val="00630CA1"/>
    <w:rsid w:val="0063181C"/>
    <w:rsid w:val="00633D06"/>
    <w:rsid w:val="00633F01"/>
    <w:rsid w:val="0063450D"/>
    <w:rsid w:val="0063480C"/>
    <w:rsid w:val="0063531D"/>
    <w:rsid w:val="006354A6"/>
    <w:rsid w:val="00636400"/>
    <w:rsid w:val="00637524"/>
    <w:rsid w:val="0063760D"/>
    <w:rsid w:val="00637A59"/>
    <w:rsid w:val="006404DD"/>
    <w:rsid w:val="0064069C"/>
    <w:rsid w:val="00641891"/>
    <w:rsid w:val="00641F23"/>
    <w:rsid w:val="00642999"/>
    <w:rsid w:val="00642BB3"/>
    <w:rsid w:val="00642E6C"/>
    <w:rsid w:val="0064329D"/>
    <w:rsid w:val="00643349"/>
    <w:rsid w:val="00643A7D"/>
    <w:rsid w:val="00644A11"/>
    <w:rsid w:val="006454F3"/>
    <w:rsid w:val="00645B4D"/>
    <w:rsid w:val="00645C13"/>
    <w:rsid w:val="006464D8"/>
    <w:rsid w:val="006469A7"/>
    <w:rsid w:val="006475E9"/>
    <w:rsid w:val="006502B0"/>
    <w:rsid w:val="006519A8"/>
    <w:rsid w:val="00651DE8"/>
    <w:rsid w:val="00653096"/>
    <w:rsid w:val="006539DC"/>
    <w:rsid w:val="00654102"/>
    <w:rsid w:val="00654561"/>
    <w:rsid w:val="00655411"/>
    <w:rsid w:val="00655BAC"/>
    <w:rsid w:val="006560E2"/>
    <w:rsid w:val="00656815"/>
    <w:rsid w:val="00657857"/>
    <w:rsid w:val="00660335"/>
    <w:rsid w:val="00660B4C"/>
    <w:rsid w:val="0066191C"/>
    <w:rsid w:val="0066261C"/>
    <w:rsid w:val="00663356"/>
    <w:rsid w:val="006648F7"/>
    <w:rsid w:val="006657F6"/>
    <w:rsid w:val="00665A20"/>
    <w:rsid w:val="006661CF"/>
    <w:rsid w:val="006667D0"/>
    <w:rsid w:val="00666908"/>
    <w:rsid w:val="00670D70"/>
    <w:rsid w:val="00670E96"/>
    <w:rsid w:val="00671639"/>
    <w:rsid w:val="00671D8C"/>
    <w:rsid w:val="006736CD"/>
    <w:rsid w:val="006748CC"/>
    <w:rsid w:val="006754B4"/>
    <w:rsid w:val="0067572C"/>
    <w:rsid w:val="00675EDB"/>
    <w:rsid w:val="0067615E"/>
    <w:rsid w:val="006762CD"/>
    <w:rsid w:val="00676749"/>
    <w:rsid w:val="00680114"/>
    <w:rsid w:val="006803DF"/>
    <w:rsid w:val="006808BC"/>
    <w:rsid w:val="006815D8"/>
    <w:rsid w:val="006824C6"/>
    <w:rsid w:val="00682CE7"/>
    <w:rsid w:val="00682E6B"/>
    <w:rsid w:val="0068715E"/>
    <w:rsid w:val="006877BF"/>
    <w:rsid w:val="00690671"/>
    <w:rsid w:val="00690813"/>
    <w:rsid w:val="00691B71"/>
    <w:rsid w:val="00691C2B"/>
    <w:rsid w:val="006927EE"/>
    <w:rsid w:val="00693742"/>
    <w:rsid w:val="006943AF"/>
    <w:rsid w:val="00694BB6"/>
    <w:rsid w:val="00695F65"/>
    <w:rsid w:val="006970FF"/>
    <w:rsid w:val="006979FF"/>
    <w:rsid w:val="006A0422"/>
    <w:rsid w:val="006A0E00"/>
    <w:rsid w:val="006A1CA9"/>
    <w:rsid w:val="006A20DA"/>
    <w:rsid w:val="006A2E35"/>
    <w:rsid w:val="006A3330"/>
    <w:rsid w:val="006A33DC"/>
    <w:rsid w:val="006A349B"/>
    <w:rsid w:val="006A3E51"/>
    <w:rsid w:val="006A4367"/>
    <w:rsid w:val="006A4BE4"/>
    <w:rsid w:val="006A4ED6"/>
    <w:rsid w:val="006A4F7D"/>
    <w:rsid w:val="006A5F4F"/>
    <w:rsid w:val="006A6442"/>
    <w:rsid w:val="006A7ADC"/>
    <w:rsid w:val="006B02D1"/>
    <w:rsid w:val="006B0457"/>
    <w:rsid w:val="006B05FF"/>
    <w:rsid w:val="006B11C9"/>
    <w:rsid w:val="006B1EE9"/>
    <w:rsid w:val="006B21A4"/>
    <w:rsid w:val="006B2B77"/>
    <w:rsid w:val="006B390C"/>
    <w:rsid w:val="006B3ACA"/>
    <w:rsid w:val="006B5AEF"/>
    <w:rsid w:val="006B5B10"/>
    <w:rsid w:val="006C17C9"/>
    <w:rsid w:val="006C2969"/>
    <w:rsid w:val="006C2F9C"/>
    <w:rsid w:val="006C3952"/>
    <w:rsid w:val="006C56CB"/>
    <w:rsid w:val="006C6317"/>
    <w:rsid w:val="006C66CD"/>
    <w:rsid w:val="006C7185"/>
    <w:rsid w:val="006C765E"/>
    <w:rsid w:val="006C7714"/>
    <w:rsid w:val="006C7CEF"/>
    <w:rsid w:val="006C7D0C"/>
    <w:rsid w:val="006D021A"/>
    <w:rsid w:val="006D092A"/>
    <w:rsid w:val="006D0EDB"/>
    <w:rsid w:val="006D27F5"/>
    <w:rsid w:val="006D359F"/>
    <w:rsid w:val="006D3930"/>
    <w:rsid w:val="006D3F87"/>
    <w:rsid w:val="006D3FC2"/>
    <w:rsid w:val="006D484A"/>
    <w:rsid w:val="006D4DCC"/>
    <w:rsid w:val="006D51CC"/>
    <w:rsid w:val="006D68A4"/>
    <w:rsid w:val="006D747E"/>
    <w:rsid w:val="006E0240"/>
    <w:rsid w:val="006E0C52"/>
    <w:rsid w:val="006E15F1"/>
    <w:rsid w:val="006E1748"/>
    <w:rsid w:val="006E1857"/>
    <w:rsid w:val="006E2D86"/>
    <w:rsid w:val="006E4519"/>
    <w:rsid w:val="006E4707"/>
    <w:rsid w:val="006E4AA0"/>
    <w:rsid w:val="006E4F1A"/>
    <w:rsid w:val="006E50FD"/>
    <w:rsid w:val="006E51B1"/>
    <w:rsid w:val="006E5B36"/>
    <w:rsid w:val="006E6C36"/>
    <w:rsid w:val="006E70B7"/>
    <w:rsid w:val="006E73EE"/>
    <w:rsid w:val="006E75F4"/>
    <w:rsid w:val="006F0252"/>
    <w:rsid w:val="006F0598"/>
    <w:rsid w:val="006F0B5E"/>
    <w:rsid w:val="006F11E9"/>
    <w:rsid w:val="006F14D7"/>
    <w:rsid w:val="006F1D00"/>
    <w:rsid w:val="006F30C2"/>
    <w:rsid w:val="006F3A57"/>
    <w:rsid w:val="006F4632"/>
    <w:rsid w:val="006F5666"/>
    <w:rsid w:val="006F5694"/>
    <w:rsid w:val="006F57AA"/>
    <w:rsid w:val="006F5B58"/>
    <w:rsid w:val="006F5CFF"/>
    <w:rsid w:val="006F7765"/>
    <w:rsid w:val="006F7A06"/>
    <w:rsid w:val="007015E4"/>
    <w:rsid w:val="007018C6"/>
    <w:rsid w:val="007019A3"/>
    <w:rsid w:val="007028B1"/>
    <w:rsid w:val="00702F61"/>
    <w:rsid w:val="007033C5"/>
    <w:rsid w:val="007053F0"/>
    <w:rsid w:val="007056CF"/>
    <w:rsid w:val="007058EB"/>
    <w:rsid w:val="00706034"/>
    <w:rsid w:val="0070667A"/>
    <w:rsid w:val="00707089"/>
    <w:rsid w:val="0070723E"/>
    <w:rsid w:val="00707E09"/>
    <w:rsid w:val="0071010F"/>
    <w:rsid w:val="00710397"/>
    <w:rsid w:val="00711390"/>
    <w:rsid w:val="007115E3"/>
    <w:rsid w:val="0071174E"/>
    <w:rsid w:val="00711816"/>
    <w:rsid w:val="0071402A"/>
    <w:rsid w:val="0071548A"/>
    <w:rsid w:val="007156A6"/>
    <w:rsid w:val="007171F9"/>
    <w:rsid w:val="00720C13"/>
    <w:rsid w:val="00721496"/>
    <w:rsid w:val="007224DF"/>
    <w:rsid w:val="00722603"/>
    <w:rsid w:val="0072307B"/>
    <w:rsid w:val="0072325A"/>
    <w:rsid w:val="00723695"/>
    <w:rsid w:val="007236B3"/>
    <w:rsid w:val="00723C7B"/>
    <w:rsid w:val="00723EBF"/>
    <w:rsid w:val="00724993"/>
    <w:rsid w:val="00726A1B"/>
    <w:rsid w:val="00726B4A"/>
    <w:rsid w:val="007306B7"/>
    <w:rsid w:val="00730AA7"/>
    <w:rsid w:val="00730EBA"/>
    <w:rsid w:val="007316F2"/>
    <w:rsid w:val="00731DAF"/>
    <w:rsid w:val="00731DD5"/>
    <w:rsid w:val="00731ECF"/>
    <w:rsid w:val="00732578"/>
    <w:rsid w:val="007326E0"/>
    <w:rsid w:val="0073379E"/>
    <w:rsid w:val="007357B0"/>
    <w:rsid w:val="00736D24"/>
    <w:rsid w:val="00737817"/>
    <w:rsid w:val="00741231"/>
    <w:rsid w:val="00743DB8"/>
    <w:rsid w:val="00744650"/>
    <w:rsid w:val="00745334"/>
    <w:rsid w:val="007465CD"/>
    <w:rsid w:val="007470F6"/>
    <w:rsid w:val="00750522"/>
    <w:rsid w:val="007507DB"/>
    <w:rsid w:val="00750837"/>
    <w:rsid w:val="00750F50"/>
    <w:rsid w:val="0075186D"/>
    <w:rsid w:val="00751D43"/>
    <w:rsid w:val="00752983"/>
    <w:rsid w:val="00753022"/>
    <w:rsid w:val="00753448"/>
    <w:rsid w:val="00753E78"/>
    <w:rsid w:val="007543CA"/>
    <w:rsid w:val="00754CF0"/>
    <w:rsid w:val="00755FBE"/>
    <w:rsid w:val="00756738"/>
    <w:rsid w:val="00760374"/>
    <w:rsid w:val="00760E27"/>
    <w:rsid w:val="00761B21"/>
    <w:rsid w:val="00762B3D"/>
    <w:rsid w:val="0076344C"/>
    <w:rsid w:val="00763A93"/>
    <w:rsid w:val="00763DA4"/>
    <w:rsid w:val="00765C44"/>
    <w:rsid w:val="00766E25"/>
    <w:rsid w:val="00770868"/>
    <w:rsid w:val="00771A71"/>
    <w:rsid w:val="00771B36"/>
    <w:rsid w:val="00771ED1"/>
    <w:rsid w:val="007726F7"/>
    <w:rsid w:val="00772AD2"/>
    <w:rsid w:val="00773484"/>
    <w:rsid w:val="00776543"/>
    <w:rsid w:val="00776967"/>
    <w:rsid w:val="0078033D"/>
    <w:rsid w:val="007807FB"/>
    <w:rsid w:val="007808CA"/>
    <w:rsid w:val="0078170C"/>
    <w:rsid w:val="007823F1"/>
    <w:rsid w:val="0078275F"/>
    <w:rsid w:val="00782EF4"/>
    <w:rsid w:val="007830AC"/>
    <w:rsid w:val="00783290"/>
    <w:rsid w:val="0078343C"/>
    <w:rsid w:val="00783FBC"/>
    <w:rsid w:val="007857C8"/>
    <w:rsid w:val="00786FA3"/>
    <w:rsid w:val="0078733D"/>
    <w:rsid w:val="007908EE"/>
    <w:rsid w:val="00791087"/>
    <w:rsid w:val="007911E8"/>
    <w:rsid w:val="00791441"/>
    <w:rsid w:val="007914C2"/>
    <w:rsid w:val="00792B3A"/>
    <w:rsid w:val="00793E94"/>
    <w:rsid w:val="00795CA8"/>
    <w:rsid w:val="00795D98"/>
    <w:rsid w:val="00795E90"/>
    <w:rsid w:val="00796F6C"/>
    <w:rsid w:val="00797CAC"/>
    <w:rsid w:val="007A074F"/>
    <w:rsid w:val="007A091F"/>
    <w:rsid w:val="007A1036"/>
    <w:rsid w:val="007A122D"/>
    <w:rsid w:val="007A1D52"/>
    <w:rsid w:val="007A1FE8"/>
    <w:rsid w:val="007A2319"/>
    <w:rsid w:val="007A23F8"/>
    <w:rsid w:val="007A2CEE"/>
    <w:rsid w:val="007A30BE"/>
    <w:rsid w:val="007A31C0"/>
    <w:rsid w:val="007A3432"/>
    <w:rsid w:val="007A3DB6"/>
    <w:rsid w:val="007A4C1C"/>
    <w:rsid w:val="007A513E"/>
    <w:rsid w:val="007A5226"/>
    <w:rsid w:val="007A6759"/>
    <w:rsid w:val="007A7915"/>
    <w:rsid w:val="007A7E9B"/>
    <w:rsid w:val="007B0475"/>
    <w:rsid w:val="007B0C24"/>
    <w:rsid w:val="007B0C51"/>
    <w:rsid w:val="007B24D4"/>
    <w:rsid w:val="007B2AA8"/>
    <w:rsid w:val="007B331E"/>
    <w:rsid w:val="007B4209"/>
    <w:rsid w:val="007B4B3E"/>
    <w:rsid w:val="007B55FD"/>
    <w:rsid w:val="007B5DA6"/>
    <w:rsid w:val="007B67C4"/>
    <w:rsid w:val="007B6FA9"/>
    <w:rsid w:val="007B7700"/>
    <w:rsid w:val="007B7F28"/>
    <w:rsid w:val="007C052F"/>
    <w:rsid w:val="007C1664"/>
    <w:rsid w:val="007C189B"/>
    <w:rsid w:val="007C1AE6"/>
    <w:rsid w:val="007C22D0"/>
    <w:rsid w:val="007C291D"/>
    <w:rsid w:val="007C2B18"/>
    <w:rsid w:val="007C427A"/>
    <w:rsid w:val="007C4A41"/>
    <w:rsid w:val="007C5F21"/>
    <w:rsid w:val="007C6500"/>
    <w:rsid w:val="007C69FC"/>
    <w:rsid w:val="007C79D3"/>
    <w:rsid w:val="007D0632"/>
    <w:rsid w:val="007D0E6E"/>
    <w:rsid w:val="007D24A2"/>
    <w:rsid w:val="007D2C7B"/>
    <w:rsid w:val="007D3618"/>
    <w:rsid w:val="007D3B32"/>
    <w:rsid w:val="007D4054"/>
    <w:rsid w:val="007D47C8"/>
    <w:rsid w:val="007D5128"/>
    <w:rsid w:val="007D5264"/>
    <w:rsid w:val="007D5F4F"/>
    <w:rsid w:val="007D6058"/>
    <w:rsid w:val="007D6959"/>
    <w:rsid w:val="007D704D"/>
    <w:rsid w:val="007D763F"/>
    <w:rsid w:val="007E01A5"/>
    <w:rsid w:val="007E1297"/>
    <w:rsid w:val="007E1760"/>
    <w:rsid w:val="007E1817"/>
    <w:rsid w:val="007E1D31"/>
    <w:rsid w:val="007E27E3"/>
    <w:rsid w:val="007E541F"/>
    <w:rsid w:val="007E5B26"/>
    <w:rsid w:val="007E64F0"/>
    <w:rsid w:val="007E79F2"/>
    <w:rsid w:val="007E7CF6"/>
    <w:rsid w:val="007F0DDC"/>
    <w:rsid w:val="007F0F50"/>
    <w:rsid w:val="007F1079"/>
    <w:rsid w:val="007F228F"/>
    <w:rsid w:val="007F2C11"/>
    <w:rsid w:val="007F3DDB"/>
    <w:rsid w:val="007F4B21"/>
    <w:rsid w:val="007F5A0C"/>
    <w:rsid w:val="007F6FE6"/>
    <w:rsid w:val="007F6FF5"/>
    <w:rsid w:val="008000C1"/>
    <w:rsid w:val="00800A84"/>
    <w:rsid w:val="00800BAC"/>
    <w:rsid w:val="00800EBA"/>
    <w:rsid w:val="008015D2"/>
    <w:rsid w:val="00802899"/>
    <w:rsid w:val="00802907"/>
    <w:rsid w:val="00802ECE"/>
    <w:rsid w:val="00803330"/>
    <w:rsid w:val="0080354F"/>
    <w:rsid w:val="00803D14"/>
    <w:rsid w:val="0080480E"/>
    <w:rsid w:val="00804C55"/>
    <w:rsid w:val="008052A8"/>
    <w:rsid w:val="00805F6E"/>
    <w:rsid w:val="0080797B"/>
    <w:rsid w:val="00810B35"/>
    <w:rsid w:val="00810DE6"/>
    <w:rsid w:val="008111AB"/>
    <w:rsid w:val="00811267"/>
    <w:rsid w:val="0081174A"/>
    <w:rsid w:val="008128E3"/>
    <w:rsid w:val="00812FC5"/>
    <w:rsid w:val="00813A79"/>
    <w:rsid w:val="00813C08"/>
    <w:rsid w:val="008145AD"/>
    <w:rsid w:val="008162DF"/>
    <w:rsid w:val="00816AAC"/>
    <w:rsid w:val="00817B17"/>
    <w:rsid w:val="00820E5F"/>
    <w:rsid w:val="00822DA3"/>
    <w:rsid w:val="008234A3"/>
    <w:rsid w:val="00823537"/>
    <w:rsid w:val="00824457"/>
    <w:rsid w:val="008250F2"/>
    <w:rsid w:val="008277CB"/>
    <w:rsid w:val="0083003D"/>
    <w:rsid w:val="0083031D"/>
    <w:rsid w:val="008304D9"/>
    <w:rsid w:val="00831810"/>
    <w:rsid w:val="00833D03"/>
    <w:rsid w:val="00833E48"/>
    <w:rsid w:val="00833F39"/>
    <w:rsid w:val="00834413"/>
    <w:rsid w:val="00834875"/>
    <w:rsid w:val="0083535E"/>
    <w:rsid w:val="0083586C"/>
    <w:rsid w:val="00836301"/>
    <w:rsid w:val="00836398"/>
    <w:rsid w:val="0084129A"/>
    <w:rsid w:val="00841623"/>
    <w:rsid w:val="0084178D"/>
    <w:rsid w:val="00842AED"/>
    <w:rsid w:val="00843FA5"/>
    <w:rsid w:val="00844167"/>
    <w:rsid w:val="008448EC"/>
    <w:rsid w:val="0084561D"/>
    <w:rsid w:val="00845B2C"/>
    <w:rsid w:val="00845D49"/>
    <w:rsid w:val="0084645A"/>
    <w:rsid w:val="00850AB4"/>
    <w:rsid w:val="0085130A"/>
    <w:rsid w:val="0085187F"/>
    <w:rsid w:val="008538A2"/>
    <w:rsid w:val="008538DB"/>
    <w:rsid w:val="0085400D"/>
    <w:rsid w:val="008554FE"/>
    <w:rsid w:val="00855B57"/>
    <w:rsid w:val="00855EAE"/>
    <w:rsid w:val="00856506"/>
    <w:rsid w:val="008604A0"/>
    <w:rsid w:val="00860A7E"/>
    <w:rsid w:val="00860C3A"/>
    <w:rsid w:val="00860CB7"/>
    <w:rsid w:val="008616A2"/>
    <w:rsid w:val="008619CC"/>
    <w:rsid w:val="00863A4E"/>
    <w:rsid w:val="00863C54"/>
    <w:rsid w:val="008652E5"/>
    <w:rsid w:val="00867454"/>
    <w:rsid w:val="00867B2A"/>
    <w:rsid w:val="0087003E"/>
    <w:rsid w:val="00873B4D"/>
    <w:rsid w:val="00873B78"/>
    <w:rsid w:val="008744D8"/>
    <w:rsid w:val="00874916"/>
    <w:rsid w:val="00874E35"/>
    <w:rsid w:val="008753BC"/>
    <w:rsid w:val="00876033"/>
    <w:rsid w:val="008773A1"/>
    <w:rsid w:val="0088069A"/>
    <w:rsid w:val="00880B8F"/>
    <w:rsid w:val="00881AE7"/>
    <w:rsid w:val="00882E59"/>
    <w:rsid w:val="0088300D"/>
    <w:rsid w:val="00886465"/>
    <w:rsid w:val="0088681A"/>
    <w:rsid w:val="008868F5"/>
    <w:rsid w:val="00886E58"/>
    <w:rsid w:val="0088750A"/>
    <w:rsid w:val="008904CA"/>
    <w:rsid w:val="00890B5E"/>
    <w:rsid w:val="00890C65"/>
    <w:rsid w:val="00890E34"/>
    <w:rsid w:val="008916AE"/>
    <w:rsid w:val="008938B2"/>
    <w:rsid w:val="0089448F"/>
    <w:rsid w:val="00895587"/>
    <w:rsid w:val="008961EB"/>
    <w:rsid w:val="00896376"/>
    <w:rsid w:val="00896ACD"/>
    <w:rsid w:val="00896B54"/>
    <w:rsid w:val="0089759E"/>
    <w:rsid w:val="008A06E1"/>
    <w:rsid w:val="008A1B77"/>
    <w:rsid w:val="008A2423"/>
    <w:rsid w:val="008A270D"/>
    <w:rsid w:val="008A29FE"/>
    <w:rsid w:val="008A4CCA"/>
    <w:rsid w:val="008A5D83"/>
    <w:rsid w:val="008A690C"/>
    <w:rsid w:val="008A6A82"/>
    <w:rsid w:val="008A6AD5"/>
    <w:rsid w:val="008A6F2A"/>
    <w:rsid w:val="008A75C2"/>
    <w:rsid w:val="008A7738"/>
    <w:rsid w:val="008B1229"/>
    <w:rsid w:val="008B320E"/>
    <w:rsid w:val="008B3CDE"/>
    <w:rsid w:val="008B49F6"/>
    <w:rsid w:val="008B4EBD"/>
    <w:rsid w:val="008B53D7"/>
    <w:rsid w:val="008B578F"/>
    <w:rsid w:val="008B71AE"/>
    <w:rsid w:val="008B7C67"/>
    <w:rsid w:val="008B7C7A"/>
    <w:rsid w:val="008C09A9"/>
    <w:rsid w:val="008C0D74"/>
    <w:rsid w:val="008C0DB2"/>
    <w:rsid w:val="008C1792"/>
    <w:rsid w:val="008C2207"/>
    <w:rsid w:val="008C38B7"/>
    <w:rsid w:val="008C3AFD"/>
    <w:rsid w:val="008C4BC3"/>
    <w:rsid w:val="008C798F"/>
    <w:rsid w:val="008D013A"/>
    <w:rsid w:val="008D01F2"/>
    <w:rsid w:val="008D07BF"/>
    <w:rsid w:val="008D1DF0"/>
    <w:rsid w:val="008D22DA"/>
    <w:rsid w:val="008D368F"/>
    <w:rsid w:val="008D4F8E"/>
    <w:rsid w:val="008D5C85"/>
    <w:rsid w:val="008D6976"/>
    <w:rsid w:val="008D6F5D"/>
    <w:rsid w:val="008D7B7F"/>
    <w:rsid w:val="008E065D"/>
    <w:rsid w:val="008E10D3"/>
    <w:rsid w:val="008E1559"/>
    <w:rsid w:val="008E3319"/>
    <w:rsid w:val="008E370A"/>
    <w:rsid w:val="008E4180"/>
    <w:rsid w:val="008E4E97"/>
    <w:rsid w:val="008E54C3"/>
    <w:rsid w:val="008E5CB9"/>
    <w:rsid w:val="008E651B"/>
    <w:rsid w:val="008F1493"/>
    <w:rsid w:val="008F2864"/>
    <w:rsid w:val="008F2953"/>
    <w:rsid w:val="008F3A2B"/>
    <w:rsid w:val="008F3FCA"/>
    <w:rsid w:val="008F490F"/>
    <w:rsid w:val="008F499F"/>
    <w:rsid w:val="008F5B6F"/>
    <w:rsid w:val="008F61A5"/>
    <w:rsid w:val="008F658E"/>
    <w:rsid w:val="008F6AD1"/>
    <w:rsid w:val="008F6EF6"/>
    <w:rsid w:val="008F7A5F"/>
    <w:rsid w:val="009000D8"/>
    <w:rsid w:val="009009C6"/>
    <w:rsid w:val="00900F1E"/>
    <w:rsid w:val="00901889"/>
    <w:rsid w:val="00901A8A"/>
    <w:rsid w:val="00902503"/>
    <w:rsid w:val="0090264A"/>
    <w:rsid w:val="0090385F"/>
    <w:rsid w:val="009039C1"/>
    <w:rsid w:val="00903DA5"/>
    <w:rsid w:val="00904517"/>
    <w:rsid w:val="00904E92"/>
    <w:rsid w:val="009059B7"/>
    <w:rsid w:val="00905E3E"/>
    <w:rsid w:val="009105C3"/>
    <w:rsid w:val="009108AF"/>
    <w:rsid w:val="009113F8"/>
    <w:rsid w:val="00911E37"/>
    <w:rsid w:val="00912604"/>
    <w:rsid w:val="00914089"/>
    <w:rsid w:val="00914949"/>
    <w:rsid w:val="00914C9F"/>
    <w:rsid w:val="009165B2"/>
    <w:rsid w:val="0091677F"/>
    <w:rsid w:val="00916DA3"/>
    <w:rsid w:val="00917332"/>
    <w:rsid w:val="0092112A"/>
    <w:rsid w:val="009215A8"/>
    <w:rsid w:val="0092189C"/>
    <w:rsid w:val="00922B08"/>
    <w:rsid w:val="00922E78"/>
    <w:rsid w:val="0092351C"/>
    <w:rsid w:val="00923F36"/>
    <w:rsid w:val="00924C14"/>
    <w:rsid w:val="00925969"/>
    <w:rsid w:val="0092645C"/>
    <w:rsid w:val="00926C9C"/>
    <w:rsid w:val="009304DE"/>
    <w:rsid w:val="009316FA"/>
    <w:rsid w:val="009318B4"/>
    <w:rsid w:val="00932826"/>
    <w:rsid w:val="0093381D"/>
    <w:rsid w:val="00934601"/>
    <w:rsid w:val="0093462A"/>
    <w:rsid w:val="00934999"/>
    <w:rsid w:val="00934C67"/>
    <w:rsid w:val="009350C4"/>
    <w:rsid w:val="0093526B"/>
    <w:rsid w:val="00935F2D"/>
    <w:rsid w:val="0093617A"/>
    <w:rsid w:val="00936692"/>
    <w:rsid w:val="009369E6"/>
    <w:rsid w:val="009372AD"/>
    <w:rsid w:val="00940874"/>
    <w:rsid w:val="0094161F"/>
    <w:rsid w:val="00941C85"/>
    <w:rsid w:val="00941E1A"/>
    <w:rsid w:val="009428E3"/>
    <w:rsid w:val="009429B0"/>
    <w:rsid w:val="009432DC"/>
    <w:rsid w:val="00943C8F"/>
    <w:rsid w:val="00943D8A"/>
    <w:rsid w:val="00945274"/>
    <w:rsid w:val="0094550D"/>
    <w:rsid w:val="009457BE"/>
    <w:rsid w:val="00945B9C"/>
    <w:rsid w:val="0095222B"/>
    <w:rsid w:val="0095232F"/>
    <w:rsid w:val="009528D7"/>
    <w:rsid w:val="009546CD"/>
    <w:rsid w:val="00954B35"/>
    <w:rsid w:val="00954ED7"/>
    <w:rsid w:val="0095584C"/>
    <w:rsid w:val="00955D5D"/>
    <w:rsid w:val="00955E4B"/>
    <w:rsid w:val="00956C14"/>
    <w:rsid w:val="0095785E"/>
    <w:rsid w:val="00957B9D"/>
    <w:rsid w:val="00957BB6"/>
    <w:rsid w:val="009602FA"/>
    <w:rsid w:val="009606E5"/>
    <w:rsid w:val="00960701"/>
    <w:rsid w:val="00960F76"/>
    <w:rsid w:val="009617BE"/>
    <w:rsid w:val="009620DF"/>
    <w:rsid w:val="00962216"/>
    <w:rsid w:val="009626F5"/>
    <w:rsid w:val="00962A03"/>
    <w:rsid w:val="00962C09"/>
    <w:rsid w:val="00963097"/>
    <w:rsid w:val="00963EF6"/>
    <w:rsid w:val="0096449A"/>
    <w:rsid w:val="00964B74"/>
    <w:rsid w:val="00965347"/>
    <w:rsid w:val="009654A5"/>
    <w:rsid w:val="009656C1"/>
    <w:rsid w:val="0096705D"/>
    <w:rsid w:val="0096749A"/>
    <w:rsid w:val="0096765F"/>
    <w:rsid w:val="00967776"/>
    <w:rsid w:val="0097009D"/>
    <w:rsid w:val="00972C41"/>
    <w:rsid w:val="00973E89"/>
    <w:rsid w:val="0097467E"/>
    <w:rsid w:val="009753A9"/>
    <w:rsid w:val="009755C9"/>
    <w:rsid w:val="0097564D"/>
    <w:rsid w:val="00975A46"/>
    <w:rsid w:val="00976780"/>
    <w:rsid w:val="00976AA9"/>
    <w:rsid w:val="0097769E"/>
    <w:rsid w:val="00977AE4"/>
    <w:rsid w:val="00977FBB"/>
    <w:rsid w:val="00981242"/>
    <w:rsid w:val="00983B4C"/>
    <w:rsid w:val="009845A4"/>
    <w:rsid w:val="00985F49"/>
    <w:rsid w:val="00986008"/>
    <w:rsid w:val="009868C8"/>
    <w:rsid w:val="00987B84"/>
    <w:rsid w:val="00987B86"/>
    <w:rsid w:val="00987BF3"/>
    <w:rsid w:val="00990023"/>
    <w:rsid w:val="009906B7"/>
    <w:rsid w:val="009906DF"/>
    <w:rsid w:val="009919CB"/>
    <w:rsid w:val="009929C4"/>
    <w:rsid w:val="00993977"/>
    <w:rsid w:val="009969D7"/>
    <w:rsid w:val="00996B27"/>
    <w:rsid w:val="00996E93"/>
    <w:rsid w:val="00997005"/>
    <w:rsid w:val="009973A0"/>
    <w:rsid w:val="0099779F"/>
    <w:rsid w:val="009A00BE"/>
    <w:rsid w:val="009A0AB5"/>
    <w:rsid w:val="009A101C"/>
    <w:rsid w:val="009A1F02"/>
    <w:rsid w:val="009A4893"/>
    <w:rsid w:val="009A4B51"/>
    <w:rsid w:val="009A616A"/>
    <w:rsid w:val="009A697A"/>
    <w:rsid w:val="009A6D1E"/>
    <w:rsid w:val="009A6E7B"/>
    <w:rsid w:val="009A6EB5"/>
    <w:rsid w:val="009A722A"/>
    <w:rsid w:val="009A731B"/>
    <w:rsid w:val="009A764D"/>
    <w:rsid w:val="009B1CA1"/>
    <w:rsid w:val="009B2B2E"/>
    <w:rsid w:val="009B33CB"/>
    <w:rsid w:val="009B3569"/>
    <w:rsid w:val="009B48C8"/>
    <w:rsid w:val="009B55D2"/>
    <w:rsid w:val="009B68B3"/>
    <w:rsid w:val="009B6A64"/>
    <w:rsid w:val="009B6AF7"/>
    <w:rsid w:val="009B6BBC"/>
    <w:rsid w:val="009B7F7D"/>
    <w:rsid w:val="009C0B59"/>
    <w:rsid w:val="009C1AA0"/>
    <w:rsid w:val="009C20BD"/>
    <w:rsid w:val="009C2FAD"/>
    <w:rsid w:val="009C331A"/>
    <w:rsid w:val="009C368C"/>
    <w:rsid w:val="009C390B"/>
    <w:rsid w:val="009C3922"/>
    <w:rsid w:val="009C3FB5"/>
    <w:rsid w:val="009C4CC3"/>
    <w:rsid w:val="009C5C27"/>
    <w:rsid w:val="009C5CFF"/>
    <w:rsid w:val="009C6D10"/>
    <w:rsid w:val="009C72E1"/>
    <w:rsid w:val="009C7FDE"/>
    <w:rsid w:val="009D078C"/>
    <w:rsid w:val="009D1790"/>
    <w:rsid w:val="009D2614"/>
    <w:rsid w:val="009D3822"/>
    <w:rsid w:val="009D3C49"/>
    <w:rsid w:val="009D4769"/>
    <w:rsid w:val="009D4A16"/>
    <w:rsid w:val="009D558F"/>
    <w:rsid w:val="009D66B5"/>
    <w:rsid w:val="009D6E64"/>
    <w:rsid w:val="009E0CFF"/>
    <w:rsid w:val="009E2075"/>
    <w:rsid w:val="009E240B"/>
    <w:rsid w:val="009E2FB9"/>
    <w:rsid w:val="009E33C9"/>
    <w:rsid w:val="009E4AC1"/>
    <w:rsid w:val="009E54EC"/>
    <w:rsid w:val="009E5B6B"/>
    <w:rsid w:val="009E5C2E"/>
    <w:rsid w:val="009E5F6E"/>
    <w:rsid w:val="009E7048"/>
    <w:rsid w:val="009E7519"/>
    <w:rsid w:val="009E7A84"/>
    <w:rsid w:val="009F0162"/>
    <w:rsid w:val="009F016B"/>
    <w:rsid w:val="009F03C0"/>
    <w:rsid w:val="009F053E"/>
    <w:rsid w:val="009F1614"/>
    <w:rsid w:val="009F1BAC"/>
    <w:rsid w:val="009F24DE"/>
    <w:rsid w:val="009F33C9"/>
    <w:rsid w:val="009F4087"/>
    <w:rsid w:val="009F4886"/>
    <w:rsid w:val="009F4E4D"/>
    <w:rsid w:val="009F7AAC"/>
    <w:rsid w:val="00A00252"/>
    <w:rsid w:val="00A00673"/>
    <w:rsid w:val="00A008BF"/>
    <w:rsid w:val="00A01E48"/>
    <w:rsid w:val="00A02242"/>
    <w:rsid w:val="00A02866"/>
    <w:rsid w:val="00A02FDB"/>
    <w:rsid w:val="00A03753"/>
    <w:rsid w:val="00A03B9F"/>
    <w:rsid w:val="00A03FAD"/>
    <w:rsid w:val="00A0453A"/>
    <w:rsid w:val="00A05957"/>
    <w:rsid w:val="00A05AA9"/>
    <w:rsid w:val="00A0662E"/>
    <w:rsid w:val="00A11E9B"/>
    <w:rsid w:val="00A1318B"/>
    <w:rsid w:val="00A144AC"/>
    <w:rsid w:val="00A14F6D"/>
    <w:rsid w:val="00A151D0"/>
    <w:rsid w:val="00A16AF8"/>
    <w:rsid w:val="00A16D2E"/>
    <w:rsid w:val="00A16F1B"/>
    <w:rsid w:val="00A170FA"/>
    <w:rsid w:val="00A17C88"/>
    <w:rsid w:val="00A201C5"/>
    <w:rsid w:val="00A20A6B"/>
    <w:rsid w:val="00A20D62"/>
    <w:rsid w:val="00A20F70"/>
    <w:rsid w:val="00A21E6C"/>
    <w:rsid w:val="00A2214B"/>
    <w:rsid w:val="00A235F4"/>
    <w:rsid w:val="00A2397D"/>
    <w:rsid w:val="00A23B27"/>
    <w:rsid w:val="00A23F81"/>
    <w:rsid w:val="00A245BA"/>
    <w:rsid w:val="00A24876"/>
    <w:rsid w:val="00A2538B"/>
    <w:rsid w:val="00A26627"/>
    <w:rsid w:val="00A26677"/>
    <w:rsid w:val="00A3034D"/>
    <w:rsid w:val="00A31918"/>
    <w:rsid w:val="00A3254E"/>
    <w:rsid w:val="00A32FF9"/>
    <w:rsid w:val="00A33648"/>
    <w:rsid w:val="00A33D3F"/>
    <w:rsid w:val="00A33E93"/>
    <w:rsid w:val="00A34D20"/>
    <w:rsid w:val="00A35941"/>
    <w:rsid w:val="00A35D25"/>
    <w:rsid w:val="00A35F16"/>
    <w:rsid w:val="00A36141"/>
    <w:rsid w:val="00A4139D"/>
    <w:rsid w:val="00A41822"/>
    <w:rsid w:val="00A4183B"/>
    <w:rsid w:val="00A41F50"/>
    <w:rsid w:val="00A42C04"/>
    <w:rsid w:val="00A42DAC"/>
    <w:rsid w:val="00A43ADC"/>
    <w:rsid w:val="00A43BAD"/>
    <w:rsid w:val="00A44190"/>
    <w:rsid w:val="00A45C10"/>
    <w:rsid w:val="00A45CB8"/>
    <w:rsid w:val="00A467A5"/>
    <w:rsid w:val="00A46E75"/>
    <w:rsid w:val="00A46FA3"/>
    <w:rsid w:val="00A474CB"/>
    <w:rsid w:val="00A5094F"/>
    <w:rsid w:val="00A50F41"/>
    <w:rsid w:val="00A517A6"/>
    <w:rsid w:val="00A51DE1"/>
    <w:rsid w:val="00A521AB"/>
    <w:rsid w:val="00A529F2"/>
    <w:rsid w:val="00A52F96"/>
    <w:rsid w:val="00A53126"/>
    <w:rsid w:val="00A549D7"/>
    <w:rsid w:val="00A54A83"/>
    <w:rsid w:val="00A55C85"/>
    <w:rsid w:val="00A56C8F"/>
    <w:rsid w:val="00A57699"/>
    <w:rsid w:val="00A57873"/>
    <w:rsid w:val="00A578C3"/>
    <w:rsid w:val="00A60F77"/>
    <w:rsid w:val="00A61103"/>
    <w:rsid w:val="00A6293A"/>
    <w:rsid w:val="00A64663"/>
    <w:rsid w:val="00A65518"/>
    <w:rsid w:val="00A65C6E"/>
    <w:rsid w:val="00A67052"/>
    <w:rsid w:val="00A670E0"/>
    <w:rsid w:val="00A674F1"/>
    <w:rsid w:val="00A70026"/>
    <w:rsid w:val="00A7170E"/>
    <w:rsid w:val="00A72517"/>
    <w:rsid w:val="00A726DB"/>
    <w:rsid w:val="00A72CCF"/>
    <w:rsid w:val="00A73315"/>
    <w:rsid w:val="00A73BC4"/>
    <w:rsid w:val="00A76B84"/>
    <w:rsid w:val="00A76E8D"/>
    <w:rsid w:val="00A80589"/>
    <w:rsid w:val="00A806FD"/>
    <w:rsid w:val="00A814A3"/>
    <w:rsid w:val="00A81B03"/>
    <w:rsid w:val="00A824EF"/>
    <w:rsid w:val="00A839FD"/>
    <w:rsid w:val="00A84853"/>
    <w:rsid w:val="00A849C0"/>
    <w:rsid w:val="00A85101"/>
    <w:rsid w:val="00A8699A"/>
    <w:rsid w:val="00A86D20"/>
    <w:rsid w:val="00A87610"/>
    <w:rsid w:val="00A87D24"/>
    <w:rsid w:val="00A9036D"/>
    <w:rsid w:val="00A90BA2"/>
    <w:rsid w:val="00A90F3C"/>
    <w:rsid w:val="00A90FF6"/>
    <w:rsid w:val="00A925BE"/>
    <w:rsid w:val="00A92773"/>
    <w:rsid w:val="00A92A80"/>
    <w:rsid w:val="00A93489"/>
    <w:rsid w:val="00A938A9"/>
    <w:rsid w:val="00A94378"/>
    <w:rsid w:val="00A94D27"/>
    <w:rsid w:val="00A950F8"/>
    <w:rsid w:val="00A95EA5"/>
    <w:rsid w:val="00A964AD"/>
    <w:rsid w:val="00A96712"/>
    <w:rsid w:val="00A96DB9"/>
    <w:rsid w:val="00A96F72"/>
    <w:rsid w:val="00A9753B"/>
    <w:rsid w:val="00A97BAE"/>
    <w:rsid w:val="00A97DC5"/>
    <w:rsid w:val="00AA05D7"/>
    <w:rsid w:val="00AA0A3D"/>
    <w:rsid w:val="00AA2397"/>
    <w:rsid w:val="00AA274B"/>
    <w:rsid w:val="00AA2BC6"/>
    <w:rsid w:val="00AA2F07"/>
    <w:rsid w:val="00AA457E"/>
    <w:rsid w:val="00AA51E1"/>
    <w:rsid w:val="00AA5840"/>
    <w:rsid w:val="00AA595D"/>
    <w:rsid w:val="00AA6B0C"/>
    <w:rsid w:val="00AA7711"/>
    <w:rsid w:val="00AB10CF"/>
    <w:rsid w:val="00AB1ACC"/>
    <w:rsid w:val="00AB1F3C"/>
    <w:rsid w:val="00AB21A2"/>
    <w:rsid w:val="00AB2BEB"/>
    <w:rsid w:val="00AB39F6"/>
    <w:rsid w:val="00AB4A9D"/>
    <w:rsid w:val="00AB5363"/>
    <w:rsid w:val="00AB5892"/>
    <w:rsid w:val="00AB6A56"/>
    <w:rsid w:val="00AB77DC"/>
    <w:rsid w:val="00AB789E"/>
    <w:rsid w:val="00AB7AFE"/>
    <w:rsid w:val="00AC03AC"/>
    <w:rsid w:val="00AC03FF"/>
    <w:rsid w:val="00AC11A6"/>
    <w:rsid w:val="00AC1855"/>
    <w:rsid w:val="00AC27F2"/>
    <w:rsid w:val="00AC28A4"/>
    <w:rsid w:val="00AC2E9D"/>
    <w:rsid w:val="00AC2F0F"/>
    <w:rsid w:val="00AC36C9"/>
    <w:rsid w:val="00AC373B"/>
    <w:rsid w:val="00AC3876"/>
    <w:rsid w:val="00AC38B7"/>
    <w:rsid w:val="00AC39C0"/>
    <w:rsid w:val="00AC5612"/>
    <w:rsid w:val="00AC698F"/>
    <w:rsid w:val="00AC77FC"/>
    <w:rsid w:val="00AD04EF"/>
    <w:rsid w:val="00AD0D66"/>
    <w:rsid w:val="00AD0E2C"/>
    <w:rsid w:val="00AD0EE0"/>
    <w:rsid w:val="00AD1A12"/>
    <w:rsid w:val="00AD1CE6"/>
    <w:rsid w:val="00AD1EBE"/>
    <w:rsid w:val="00AD1F7E"/>
    <w:rsid w:val="00AD2ADF"/>
    <w:rsid w:val="00AD3583"/>
    <w:rsid w:val="00AD3F24"/>
    <w:rsid w:val="00AD4450"/>
    <w:rsid w:val="00AD44C7"/>
    <w:rsid w:val="00AD61B8"/>
    <w:rsid w:val="00AD688B"/>
    <w:rsid w:val="00AD6BD4"/>
    <w:rsid w:val="00AD724B"/>
    <w:rsid w:val="00AD76F6"/>
    <w:rsid w:val="00AE05C1"/>
    <w:rsid w:val="00AE10A5"/>
    <w:rsid w:val="00AE11DD"/>
    <w:rsid w:val="00AE1F32"/>
    <w:rsid w:val="00AE2217"/>
    <w:rsid w:val="00AE23D8"/>
    <w:rsid w:val="00AE2AE2"/>
    <w:rsid w:val="00AE2E73"/>
    <w:rsid w:val="00AE40F4"/>
    <w:rsid w:val="00AE465C"/>
    <w:rsid w:val="00AE5820"/>
    <w:rsid w:val="00AE6249"/>
    <w:rsid w:val="00AE71E3"/>
    <w:rsid w:val="00AE7789"/>
    <w:rsid w:val="00AE77C6"/>
    <w:rsid w:val="00AE7B2B"/>
    <w:rsid w:val="00AF00DD"/>
    <w:rsid w:val="00AF04A9"/>
    <w:rsid w:val="00AF07BE"/>
    <w:rsid w:val="00AF0D09"/>
    <w:rsid w:val="00AF1147"/>
    <w:rsid w:val="00AF1AC4"/>
    <w:rsid w:val="00AF2642"/>
    <w:rsid w:val="00AF2643"/>
    <w:rsid w:val="00AF2724"/>
    <w:rsid w:val="00AF2B57"/>
    <w:rsid w:val="00AF3787"/>
    <w:rsid w:val="00AF389A"/>
    <w:rsid w:val="00AF3F78"/>
    <w:rsid w:val="00AF4066"/>
    <w:rsid w:val="00AF4F44"/>
    <w:rsid w:val="00AF73A4"/>
    <w:rsid w:val="00AF7902"/>
    <w:rsid w:val="00AF7FC3"/>
    <w:rsid w:val="00B00885"/>
    <w:rsid w:val="00B00B3A"/>
    <w:rsid w:val="00B024A0"/>
    <w:rsid w:val="00B03093"/>
    <w:rsid w:val="00B03D27"/>
    <w:rsid w:val="00B04A78"/>
    <w:rsid w:val="00B05290"/>
    <w:rsid w:val="00B055F0"/>
    <w:rsid w:val="00B0730B"/>
    <w:rsid w:val="00B1207B"/>
    <w:rsid w:val="00B12ED9"/>
    <w:rsid w:val="00B13333"/>
    <w:rsid w:val="00B152D0"/>
    <w:rsid w:val="00B16018"/>
    <w:rsid w:val="00B16999"/>
    <w:rsid w:val="00B172F0"/>
    <w:rsid w:val="00B1733C"/>
    <w:rsid w:val="00B2000C"/>
    <w:rsid w:val="00B2287A"/>
    <w:rsid w:val="00B2375B"/>
    <w:rsid w:val="00B23F65"/>
    <w:rsid w:val="00B2405E"/>
    <w:rsid w:val="00B2455A"/>
    <w:rsid w:val="00B25935"/>
    <w:rsid w:val="00B2768D"/>
    <w:rsid w:val="00B30D9E"/>
    <w:rsid w:val="00B32D05"/>
    <w:rsid w:val="00B32FEB"/>
    <w:rsid w:val="00B33352"/>
    <w:rsid w:val="00B335A4"/>
    <w:rsid w:val="00B33B6F"/>
    <w:rsid w:val="00B33E2F"/>
    <w:rsid w:val="00B35CBA"/>
    <w:rsid w:val="00B3605E"/>
    <w:rsid w:val="00B360D8"/>
    <w:rsid w:val="00B36768"/>
    <w:rsid w:val="00B369B1"/>
    <w:rsid w:val="00B3759F"/>
    <w:rsid w:val="00B405CB"/>
    <w:rsid w:val="00B41027"/>
    <w:rsid w:val="00B41E67"/>
    <w:rsid w:val="00B42352"/>
    <w:rsid w:val="00B438FE"/>
    <w:rsid w:val="00B43C09"/>
    <w:rsid w:val="00B448EE"/>
    <w:rsid w:val="00B46624"/>
    <w:rsid w:val="00B4704B"/>
    <w:rsid w:val="00B513D7"/>
    <w:rsid w:val="00B51D75"/>
    <w:rsid w:val="00B522CA"/>
    <w:rsid w:val="00B52F53"/>
    <w:rsid w:val="00B54143"/>
    <w:rsid w:val="00B55F43"/>
    <w:rsid w:val="00B578A3"/>
    <w:rsid w:val="00B57B43"/>
    <w:rsid w:val="00B6017C"/>
    <w:rsid w:val="00B60428"/>
    <w:rsid w:val="00B625E9"/>
    <w:rsid w:val="00B62E70"/>
    <w:rsid w:val="00B636F8"/>
    <w:rsid w:val="00B65D92"/>
    <w:rsid w:val="00B6638E"/>
    <w:rsid w:val="00B67011"/>
    <w:rsid w:val="00B67A69"/>
    <w:rsid w:val="00B71567"/>
    <w:rsid w:val="00B7181D"/>
    <w:rsid w:val="00B72F55"/>
    <w:rsid w:val="00B73251"/>
    <w:rsid w:val="00B73850"/>
    <w:rsid w:val="00B748FA"/>
    <w:rsid w:val="00B74AEE"/>
    <w:rsid w:val="00B76C81"/>
    <w:rsid w:val="00B77713"/>
    <w:rsid w:val="00B80A01"/>
    <w:rsid w:val="00B80BFE"/>
    <w:rsid w:val="00B81320"/>
    <w:rsid w:val="00B81DC8"/>
    <w:rsid w:val="00B8233C"/>
    <w:rsid w:val="00B82AA6"/>
    <w:rsid w:val="00B82C2E"/>
    <w:rsid w:val="00B8359E"/>
    <w:rsid w:val="00B84B6F"/>
    <w:rsid w:val="00B84F6E"/>
    <w:rsid w:val="00B8520E"/>
    <w:rsid w:val="00B8590C"/>
    <w:rsid w:val="00B8633C"/>
    <w:rsid w:val="00B86CED"/>
    <w:rsid w:val="00B86FA9"/>
    <w:rsid w:val="00B8773C"/>
    <w:rsid w:val="00B90B7F"/>
    <w:rsid w:val="00B9168B"/>
    <w:rsid w:val="00B91D36"/>
    <w:rsid w:val="00B938C9"/>
    <w:rsid w:val="00B93929"/>
    <w:rsid w:val="00B93D25"/>
    <w:rsid w:val="00B943DC"/>
    <w:rsid w:val="00B94DE1"/>
    <w:rsid w:val="00B9627B"/>
    <w:rsid w:val="00B964BE"/>
    <w:rsid w:val="00B96A3D"/>
    <w:rsid w:val="00B96D85"/>
    <w:rsid w:val="00B96E17"/>
    <w:rsid w:val="00B9725E"/>
    <w:rsid w:val="00B97E46"/>
    <w:rsid w:val="00B97F59"/>
    <w:rsid w:val="00BA0222"/>
    <w:rsid w:val="00BA117E"/>
    <w:rsid w:val="00BA1367"/>
    <w:rsid w:val="00BA173C"/>
    <w:rsid w:val="00BA17C9"/>
    <w:rsid w:val="00BA1861"/>
    <w:rsid w:val="00BA23EA"/>
    <w:rsid w:val="00BA2C25"/>
    <w:rsid w:val="00BA2DF3"/>
    <w:rsid w:val="00BA49CA"/>
    <w:rsid w:val="00BA6596"/>
    <w:rsid w:val="00BA7143"/>
    <w:rsid w:val="00BB08C3"/>
    <w:rsid w:val="00BB1123"/>
    <w:rsid w:val="00BB1B22"/>
    <w:rsid w:val="00BB2358"/>
    <w:rsid w:val="00BB28A9"/>
    <w:rsid w:val="00BB2C0D"/>
    <w:rsid w:val="00BB325F"/>
    <w:rsid w:val="00BB3423"/>
    <w:rsid w:val="00BB429A"/>
    <w:rsid w:val="00BB4D84"/>
    <w:rsid w:val="00BB5444"/>
    <w:rsid w:val="00BB5B6D"/>
    <w:rsid w:val="00BB63EA"/>
    <w:rsid w:val="00BB6EA4"/>
    <w:rsid w:val="00BB7341"/>
    <w:rsid w:val="00BB753C"/>
    <w:rsid w:val="00BB7736"/>
    <w:rsid w:val="00BB7CC3"/>
    <w:rsid w:val="00BB7FC7"/>
    <w:rsid w:val="00BC1BD5"/>
    <w:rsid w:val="00BC1D80"/>
    <w:rsid w:val="00BC24B5"/>
    <w:rsid w:val="00BC2756"/>
    <w:rsid w:val="00BC3E38"/>
    <w:rsid w:val="00BC40F1"/>
    <w:rsid w:val="00BC46B8"/>
    <w:rsid w:val="00BC4EC5"/>
    <w:rsid w:val="00BC58F4"/>
    <w:rsid w:val="00BC632C"/>
    <w:rsid w:val="00BC6549"/>
    <w:rsid w:val="00BC7262"/>
    <w:rsid w:val="00BC790D"/>
    <w:rsid w:val="00BC7C21"/>
    <w:rsid w:val="00BC7D4E"/>
    <w:rsid w:val="00BC7FD0"/>
    <w:rsid w:val="00BD0638"/>
    <w:rsid w:val="00BD1061"/>
    <w:rsid w:val="00BD108E"/>
    <w:rsid w:val="00BD151C"/>
    <w:rsid w:val="00BD1A60"/>
    <w:rsid w:val="00BD2B95"/>
    <w:rsid w:val="00BD402E"/>
    <w:rsid w:val="00BD4252"/>
    <w:rsid w:val="00BD465D"/>
    <w:rsid w:val="00BD4BB9"/>
    <w:rsid w:val="00BD4E2B"/>
    <w:rsid w:val="00BD5E95"/>
    <w:rsid w:val="00BD5EFF"/>
    <w:rsid w:val="00BD6138"/>
    <w:rsid w:val="00BD6697"/>
    <w:rsid w:val="00BD6C2C"/>
    <w:rsid w:val="00BD79A9"/>
    <w:rsid w:val="00BD7D96"/>
    <w:rsid w:val="00BE02E9"/>
    <w:rsid w:val="00BE07E4"/>
    <w:rsid w:val="00BE0DB9"/>
    <w:rsid w:val="00BE1903"/>
    <w:rsid w:val="00BE1CC7"/>
    <w:rsid w:val="00BE2521"/>
    <w:rsid w:val="00BE2699"/>
    <w:rsid w:val="00BE3065"/>
    <w:rsid w:val="00BE389D"/>
    <w:rsid w:val="00BE4EF9"/>
    <w:rsid w:val="00BE590E"/>
    <w:rsid w:val="00BE5982"/>
    <w:rsid w:val="00BE6173"/>
    <w:rsid w:val="00BE61EE"/>
    <w:rsid w:val="00BE6BC5"/>
    <w:rsid w:val="00BE7681"/>
    <w:rsid w:val="00BE795F"/>
    <w:rsid w:val="00BF064A"/>
    <w:rsid w:val="00BF3661"/>
    <w:rsid w:val="00BF4CE8"/>
    <w:rsid w:val="00BF5F66"/>
    <w:rsid w:val="00BF65DA"/>
    <w:rsid w:val="00BF7136"/>
    <w:rsid w:val="00BF76AD"/>
    <w:rsid w:val="00BF7FCB"/>
    <w:rsid w:val="00C00138"/>
    <w:rsid w:val="00C0039D"/>
    <w:rsid w:val="00C00891"/>
    <w:rsid w:val="00C01CB0"/>
    <w:rsid w:val="00C02112"/>
    <w:rsid w:val="00C03583"/>
    <w:rsid w:val="00C03628"/>
    <w:rsid w:val="00C03B2C"/>
    <w:rsid w:val="00C044E1"/>
    <w:rsid w:val="00C0526F"/>
    <w:rsid w:val="00C054E1"/>
    <w:rsid w:val="00C060F1"/>
    <w:rsid w:val="00C06911"/>
    <w:rsid w:val="00C07184"/>
    <w:rsid w:val="00C11309"/>
    <w:rsid w:val="00C11945"/>
    <w:rsid w:val="00C11A42"/>
    <w:rsid w:val="00C11A9E"/>
    <w:rsid w:val="00C11FAB"/>
    <w:rsid w:val="00C12944"/>
    <w:rsid w:val="00C139F8"/>
    <w:rsid w:val="00C155CE"/>
    <w:rsid w:val="00C16048"/>
    <w:rsid w:val="00C1624F"/>
    <w:rsid w:val="00C16F19"/>
    <w:rsid w:val="00C16FA4"/>
    <w:rsid w:val="00C20051"/>
    <w:rsid w:val="00C21285"/>
    <w:rsid w:val="00C22478"/>
    <w:rsid w:val="00C2295A"/>
    <w:rsid w:val="00C22F0C"/>
    <w:rsid w:val="00C24EDE"/>
    <w:rsid w:val="00C265A2"/>
    <w:rsid w:val="00C276E0"/>
    <w:rsid w:val="00C27CB0"/>
    <w:rsid w:val="00C30C23"/>
    <w:rsid w:val="00C30CD2"/>
    <w:rsid w:val="00C32CAF"/>
    <w:rsid w:val="00C34026"/>
    <w:rsid w:val="00C34900"/>
    <w:rsid w:val="00C34E55"/>
    <w:rsid w:val="00C35C2B"/>
    <w:rsid w:val="00C36271"/>
    <w:rsid w:val="00C36C5B"/>
    <w:rsid w:val="00C36D7C"/>
    <w:rsid w:val="00C36ECF"/>
    <w:rsid w:val="00C37294"/>
    <w:rsid w:val="00C407B9"/>
    <w:rsid w:val="00C4152F"/>
    <w:rsid w:val="00C419A8"/>
    <w:rsid w:val="00C4338A"/>
    <w:rsid w:val="00C44283"/>
    <w:rsid w:val="00C44E5D"/>
    <w:rsid w:val="00C4602D"/>
    <w:rsid w:val="00C50245"/>
    <w:rsid w:val="00C50593"/>
    <w:rsid w:val="00C51CBF"/>
    <w:rsid w:val="00C51D96"/>
    <w:rsid w:val="00C51F3E"/>
    <w:rsid w:val="00C52A34"/>
    <w:rsid w:val="00C52AFB"/>
    <w:rsid w:val="00C541C0"/>
    <w:rsid w:val="00C55270"/>
    <w:rsid w:val="00C552B0"/>
    <w:rsid w:val="00C5562E"/>
    <w:rsid w:val="00C55D70"/>
    <w:rsid w:val="00C55E3A"/>
    <w:rsid w:val="00C56690"/>
    <w:rsid w:val="00C56E8C"/>
    <w:rsid w:val="00C57FEA"/>
    <w:rsid w:val="00C602E2"/>
    <w:rsid w:val="00C609C3"/>
    <w:rsid w:val="00C60F24"/>
    <w:rsid w:val="00C618BF"/>
    <w:rsid w:val="00C62466"/>
    <w:rsid w:val="00C62591"/>
    <w:rsid w:val="00C62D99"/>
    <w:rsid w:val="00C63026"/>
    <w:rsid w:val="00C63E36"/>
    <w:rsid w:val="00C640A4"/>
    <w:rsid w:val="00C644D0"/>
    <w:rsid w:val="00C65859"/>
    <w:rsid w:val="00C65ACE"/>
    <w:rsid w:val="00C65BE7"/>
    <w:rsid w:val="00C66F9E"/>
    <w:rsid w:val="00C70757"/>
    <w:rsid w:val="00C71358"/>
    <w:rsid w:val="00C7383F"/>
    <w:rsid w:val="00C73CA2"/>
    <w:rsid w:val="00C746E2"/>
    <w:rsid w:val="00C74823"/>
    <w:rsid w:val="00C74BCB"/>
    <w:rsid w:val="00C75290"/>
    <w:rsid w:val="00C75D25"/>
    <w:rsid w:val="00C75EF9"/>
    <w:rsid w:val="00C80FE8"/>
    <w:rsid w:val="00C81D18"/>
    <w:rsid w:val="00C81FBD"/>
    <w:rsid w:val="00C82269"/>
    <w:rsid w:val="00C82EF4"/>
    <w:rsid w:val="00C83745"/>
    <w:rsid w:val="00C83AA4"/>
    <w:rsid w:val="00C84141"/>
    <w:rsid w:val="00C84A30"/>
    <w:rsid w:val="00C84D08"/>
    <w:rsid w:val="00C8570B"/>
    <w:rsid w:val="00C86388"/>
    <w:rsid w:val="00C87369"/>
    <w:rsid w:val="00C873A5"/>
    <w:rsid w:val="00C87454"/>
    <w:rsid w:val="00C87792"/>
    <w:rsid w:val="00C90CA8"/>
    <w:rsid w:val="00C91484"/>
    <w:rsid w:val="00C917A8"/>
    <w:rsid w:val="00C92EBD"/>
    <w:rsid w:val="00C93504"/>
    <w:rsid w:val="00C93650"/>
    <w:rsid w:val="00C93790"/>
    <w:rsid w:val="00C9431F"/>
    <w:rsid w:val="00C9441E"/>
    <w:rsid w:val="00C9647D"/>
    <w:rsid w:val="00C97A53"/>
    <w:rsid w:val="00C97B3A"/>
    <w:rsid w:val="00CA119B"/>
    <w:rsid w:val="00CA1377"/>
    <w:rsid w:val="00CA2755"/>
    <w:rsid w:val="00CA27D6"/>
    <w:rsid w:val="00CA3179"/>
    <w:rsid w:val="00CA3608"/>
    <w:rsid w:val="00CA49CF"/>
    <w:rsid w:val="00CA54FF"/>
    <w:rsid w:val="00CA64B1"/>
    <w:rsid w:val="00CA764D"/>
    <w:rsid w:val="00CA7EF8"/>
    <w:rsid w:val="00CA7FB5"/>
    <w:rsid w:val="00CB00C9"/>
    <w:rsid w:val="00CB0A03"/>
    <w:rsid w:val="00CB10F9"/>
    <w:rsid w:val="00CB1CDE"/>
    <w:rsid w:val="00CB225F"/>
    <w:rsid w:val="00CB29B8"/>
    <w:rsid w:val="00CB3EE7"/>
    <w:rsid w:val="00CB4351"/>
    <w:rsid w:val="00CB4A0B"/>
    <w:rsid w:val="00CB5A30"/>
    <w:rsid w:val="00CB6B1E"/>
    <w:rsid w:val="00CB6C65"/>
    <w:rsid w:val="00CB6DDF"/>
    <w:rsid w:val="00CB6E94"/>
    <w:rsid w:val="00CC0291"/>
    <w:rsid w:val="00CC0902"/>
    <w:rsid w:val="00CC1448"/>
    <w:rsid w:val="00CC1776"/>
    <w:rsid w:val="00CC187B"/>
    <w:rsid w:val="00CC2437"/>
    <w:rsid w:val="00CC2EA5"/>
    <w:rsid w:val="00CC38BD"/>
    <w:rsid w:val="00CC3E14"/>
    <w:rsid w:val="00CC3F6E"/>
    <w:rsid w:val="00CC4DE6"/>
    <w:rsid w:val="00CC6963"/>
    <w:rsid w:val="00CC6EC0"/>
    <w:rsid w:val="00CC6F12"/>
    <w:rsid w:val="00CC79A3"/>
    <w:rsid w:val="00CD03E7"/>
    <w:rsid w:val="00CD0439"/>
    <w:rsid w:val="00CD063B"/>
    <w:rsid w:val="00CD1D87"/>
    <w:rsid w:val="00CD2544"/>
    <w:rsid w:val="00CD294C"/>
    <w:rsid w:val="00CD2BA6"/>
    <w:rsid w:val="00CD387C"/>
    <w:rsid w:val="00CD3F00"/>
    <w:rsid w:val="00CD5240"/>
    <w:rsid w:val="00CD58E9"/>
    <w:rsid w:val="00CD5B9D"/>
    <w:rsid w:val="00CD6722"/>
    <w:rsid w:val="00CD6CBC"/>
    <w:rsid w:val="00CD75C2"/>
    <w:rsid w:val="00CD7626"/>
    <w:rsid w:val="00CE032E"/>
    <w:rsid w:val="00CE0794"/>
    <w:rsid w:val="00CE15EC"/>
    <w:rsid w:val="00CE25CF"/>
    <w:rsid w:val="00CE2967"/>
    <w:rsid w:val="00CE2ABF"/>
    <w:rsid w:val="00CE2E40"/>
    <w:rsid w:val="00CE2FDB"/>
    <w:rsid w:val="00CE3697"/>
    <w:rsid w:val="00CE3B92"/>
    <w:rsid w:val="00CE3FF0"/>
    <w:rsid w:val="00CE5EA2"/>
    <w:rsid w:val="00CE7464"/>
    <w:rsid w:val="00CE7BB1"/>
    <w:rsid w:val="00CF048D"/>
    <w:rsid w:val="00CF04A5"/>
    <w:rsid w:val="00CF098E"/>
    <w:rsid w:val="00CF0D2D"/>
    <w:rsid w:val="00CF3735"/>
    <w:rsid w:val="00CF441B"/>
    <w:rsid w:val="00CF500E"/>
    <w:rsid w:val="00CF521A"/>
    <w:rsid w:val="00CF52ED"/>
    <w:rsid w:val="00CF5939"/>
    <w:rsid w:val="00CF679E"/>
    <w:rsid w:val="00CF6A3C"/>
    <w:rsid w:val="00CF7812"/>
    <w:rsid w:val="00CF7A75"/>
    <w:rsid w:val="00CF7B9C"/>
    <w:rsid w:val="00D005CD"/>
    <w:rsid w:val="00D01FF0"/>
    <w:rsid w:val="00D0327B"/>
    <w:rsid w:val="00D03698"/>
    <w:rsid w:val="00D036C7"/>
    <w:rsid w:val="00D03A38"/>
    <w:rsid w:val="00D03B7E"/>
    <w:rsid w:val="00D04DC1"/>
    <w:rsid w:val="00D0561B"/>
    <w:rsid w:val="00D05B22"/>
    <w:rsid w:val="00D05B55"/>
    <w:rsid w:val="00D06733"/>
    <w:rsid w:val="00D07044"/>
    <w:rsid w:val="00D1007A"/>
    <w:rsid w:val="00D107C1"/>
    <w:rsid w:val="00D1206F"/>
    <w:rsid w:val="00D1245F"/>
    <w:rsid w:val="00D125A5"/>
    <w:rsid w:val="00D1285F"/>
    <w:rsid w:val="00D12BD3"/>
    <w:rsid w:val="00D13169"/>
    <w:rsid w:val="00D1459B"/>
    <w:rsid w:val="00D149F1"/>
    <w:rsid w:val="00D14E4E"/>
    <w:rsid w:val="00D158A3"/>
    <w:rsid w:val="00D16666"/>
    <w:rsid w:val="00D1714C"/>
    <w:rsid w:val="00D17A43"/>
    <w:rsid w:val="00D208D1"/>
    <w:rsid w:val="00D20A24"/>
    <w:rsid w:val="00D20A3D"/>
    <w:rsid w:val="00D21627"/>
    <w:rsid w:val="00D216EB"/>
    <w:rsid w:val="00D21E7E"/>
    <w:rsid w:val="00D23DE4"/>
    <w:rsid w:val="00D23FA0"/>
    <w:rsid w:val="00D23FF8"/>
    <w:rsid w:val="00D240B3"/>
    <w:rsid w:val="00D24696"/>
    <w:rsid w:val="00D25030"/>
    <w:rsid w:val="00D26FCE"/>
    <w:rsid w:val="00D31682"/>
    <w:rsid w:val="00D333A2"/>
    <w:rsid w:val="00D346E2"/>
    <w:rsid w:val="00D349B6"/>
    <w:rsid w:val="00D40D5F"/>
    <w:rsid w:val="00D4174B"/>
    <w:rsid w:val="00D41CDD"/>
    <w:rsid w:val="00D42957"/>
    <w:rsid w:val="00D44058"/>
    <w:rsid w:val="00D4476D"/>
    <w:rsid w:val="00D45D84"/>
    <w:rsid w:val="00D467B1"/>
    <w:rsid w:val="00D5124D"/>
    <w:rsid w:val="00D51750"/>
    <w:rsid w:val="00D51BE3"/>
    <w:rsid w:val="00D51C52"/>
    <w:rsid w:val="00D52DFC"/>
    <w:rsid w:val="00D53985"/>
    <w:rsid w:val="00D5405F"/>
    <w:rsid w:val="00D556F8"/>
    <w:rsid w:val="00D55B03"/>
    <w:rsid w:val="00D55BFA"/>
    <w:rsid w:val="00D56C15"/>
    <w:rsid w:val="00D56D26"/>
    <w:rsid w:val="00D56E6D"/>
    <w:rsid w:val="00D5794E"/>
    <w:rsid w:val="00D57CA5"/>
    <w:rsid w:val="00D60208"/>
    <w:rsid w:val="00D61283"/>
    <w:rsid w:val="00D62A6D"/>
    <w:rsid w:val="00D62DBD"/>
    <w:rsid w:val="00D63C2A"/>
    <w:rsid w:val="00D64BFE"/>
    <w:rsid w:val="00D64FBA"/>
    <w:rsid w:val="00D65ADE"/>
    <w:rsid w:val="00D67F0A"/>
    <w:rsid w:val="00D7031D"/>
    <w:rsid w:val="00D70389"/>
    <w:rsid w:val="00D7108E"/>
    <w:rsid w:val="00D71771"/>
    <w:rsid w:val="00D71F9E"/>
    <w:rsid w:val="00D72F4E"/>
    <w:rsid w:val="00D73226"/>
    <w:rsid w:val="00D75056"/>
    <w:rsid w:val="00D75885"/>
    <w:rsid w:val="00D762B8"/>
    <w:rsid w:val="00D76865"/>
    <w:rsid w:val="00D8008E"/>
    <w:rsid w:val="00D8012B"/>
    <w:rsid w:val="00D803B8"/>
    <w:rsid w:val="00D80ABB"/>
    <w:rsid w:val="00D80D5A"/>
    <w:rsid w:val="00D812D9"/>
    <w:rsid w:val="00D81636"/>
    <w:rsid w:val="00D816A0"/>
    <w:rsid w:val="00D81C44"/>
    <w:rsid w:val="00D81F60"/>
    <w:rsid w:val="00D82C61"/>
    <w:rsid w:val="00D82F6C"/>
    <w:rsid w:val="00D87329"/>
    <w:rsid w:val="00D878E3"/>
    <w:rsid w:val="00D90163"/>
    <w:rsid w:val="00D90651"/>
    <w:rsid w:val="00D90C70"/>
    <w:rsid w:val="00D91579"/>
    <w:rsid w:val="00D9363B"/>
    <w:rsid w:val="00D94628"/>
    <w:rsid w:val="00D94665"/>
    <w:rsid w:val="00D95B5B"/>
    <w:rsid w:val="00D9670B"/>
    <w:rsid w:val="00D96777"/>
    <w:rsid w:val="00D96900"/>
    <w:rsid w:val="00D96C02"/>
    <w:rsid w:val="00D97A9E"/>
    <w:rsid w:val="00DA007B"/>
    <w:rsid w:val="00DA0159"/>
    <w:rsid w:val="00DA01E2"/>
    <w:rsid w:val="00DA047C"/>
    <w:rsid w:val="00DA111D"/>
    <w:rsid w:val="00DA132E"/>
    <w:rsid w:val="00DA1793"/>
    <w:rsid w:val="00DA2E88"/>
    <w:rsid w:val="00DA4419"/>
    <w:rsid w:val="00DA4703"/>
    <w:rsid w:val="00DA4B64"/>
    <w:rsid w:val="00DA50F3"/>
    <w:rsid w:val="00DA521F"/>
    <w:rsid w:val="00DA5EF6"/>
    <w:rsid w:val="00DA5F9A"/>
    <w:rsid w:val="00DA66AE"/>
    <w:rsid w:val="00DA6F31"/>
    <w:rsid w:val="00DA7EEC"/>
    <w:rsid w:val="00DB12CF"/>
    <w:rsid w:val="00DB15FB"/>
    <w:rsid w:val="00DB1901"/>
    <w:rsid w:val="00DB237E"/>
    <w:rsid w:val="00DB286C"/>
    <w:rsid w:val="00DB2D89"/>
    <w:rsid w:val="00DB2EA2"/>
    <w:rsid w:val="00DB36B5"/>
    <w:rsid w:val="00DB3864"/>
    <w:rsid w:val="00DB39CB"/>
    <w:rsid w:val="00DB3B89"/>
    <w:rsid w:val="00DB3FD6"/>
    <w:rsid w:val="00DB4248"/>
    <w:rsid w:val="00DB50CF"/>
    <w:rsid w:val="00DB51C7"/>
    <w:rsid w:val="00DB5D6C"/>
    <w:rsid w:val="00DB6128"/>
    <w:rsid w:val="00DB6288"/>
    <w:rsid w:val="00DB6E17"/>
    <w:rsid w:val="00DB6FF4"/>
    <w:rsid w:val="00DB7B01"/>
    <w:rsid w:val="00DC044F"/>
    <w:rsid w:val="00DC0889"/>
    <w:rsid w:val="00DC0FBE"/>
    <w:rsid w:val="00DC13DD"/>
    <w:rsid w:val="00DC1D2A"/>
    <w:rsid w:val="00DC2450"/>
    <w:rsid w:val="00DC27CD"/>
    <w:rsid w:val="00DC54B9"/>
    <w:rsid w:val="00DC6053"/>
    <w:rsid w:val="00DC6250"/>
    <w:rsid w:val="00DC65CE"/>
    <w:rsid w:val="00DC6964"/>
    <w:rsid w:val="00DC6CF7"/>
    <w:rsid w:val="00DC74B6"/>
    <w:rsid w:val="00DC7F44"/>
    <w:rsid w:val="00DD01F5"/>
    <w:rsid w:val="00DD0EFF"/>
    <w:rsid w:val="00DD1EC1"/>
    <w:rsid w:val="00DD3188"/>
    <w:rsid w:val="00DD3306"/>
    <w:rsid w:val="00DD3366"/>
    <w:rsid w:val="00DD3D21"/>
    <w:rsid w:val="00DD460B"/>
    <w:rsid w:val="00DD4790"/>
    <w:rsid w:val="00DD596D"/>
    <w:rsid w:val="00DD6C02"/>
    <w:rsid w:val="00DD6D3F"/>
    <w:rsid w:val="00DD74F4"/>
    <w:rsid w:val="00DD7AD3"/>
    <w:rsid w:val="00DD7C8C"/>
    <w:rsid w:val="00DE030C"/>
    <w:rsid w:val="00DE1823"/>
    <w:rsid w:val="00DE2861"/>
    <w:rsid w:val="00DE2914"/>
    <w:rsid w:val="00DE2F1B"/>
    <w:rsid w:val="00DE40B2"/>
    <w:rsid w:val="00DE4569"/>
    <w:rsid w:val="00DE49B7"/>
    <w:rsid w:val="00DE4F0C"/>
    <w:rsid w:val="00DE549D"/>
    <w:rsid w:val="00DE5782"/>
    <w:rsid w:val="00DE6B50"/>
    <w:rsid w:val="00DE72C8"/>
    <w:rsid w:val="00DE778F"/>
    <w:rsid w:val="00DE7CF4"/>
    <w:rsid w:val="00DF0318"/>
    <w:rsid w:val="00DF0587"/>
    <w:rsid w:val="00DF06F0"/>
    <w:rsid w:val="00DF082A"/>
    <w:rsid w:val="00DF0DD8"/>
    <w:rsid w:val="00DF17AF"/>
    <w:rsid w:val="00DF255F"/>
    <w:rsid w:val="00DF377F"/>
    <w:rsid w:val="00DF3BD8"/>
    <w:rsid w:val="00DF3CBC"/>
    <w:rsid w:val="00DF3EAE"/>
    <w:rsid w:val="00DF4482"/>
    <w:rsid w:val="00DF4484"/>
    <w:rsid w:val="00DF4AA4"/>
    <w:rsid w:val="00DF4B81"/>
    <w:rsid w:val="00DF55E7"/>
    <w:rsid w:val="00DF60F8"/>
    <w:rsid w:val="00E00A28"/>
    <w:rsid w:val="00E00EBB"/>
    <w:rsid w:val="00E02B90"/>
    <w:rsid w:val="00E03678"/>
    <w:rsid w:val="00E04125"/>
    <w:rsid w:val="00E0421F"/>
    <w:rsid w:val="00E048E5"/>
    <w:rsid w:val="00E04C82"/>
    <w:rsid w:val="00E07747"/>
    <w:rsid w:val="00E07860"/>
    <w:rsid w:val="00E10990"/>
    <w:rsid w:val="00E11B38"/>
    <w:rsid w:val="00E11E1A"/>
    <w:rsid w:val="00E12488"/>
    <w:rsid w:val="00E13201"/>
    <w:rsid w:val="00E13644"/>
    <w:rsid w:val="00E14C8A"/>
    <w:rsid w:val="00E1711A"/>
    <w:rsid w:val="00E2125D"/>
    <w:rsid w:val="00E2196A"/>
    <w:rsid w:val="00E2243A"/>
    <w:rsid w:val="00E23C32"/>
    <w:rsid w:val="00E24374"/>
    <w:rsid w:val="00E24897"/>
    <w:rsid w:val="00E25AA0"/>
    <w:rsid w:val="00E25ABA"/>
    <w:rsid w:val="00E26D0F"/>
    <w:rsid w:val="00E315C6"/>
    <w:rsid w:val="00E32145"/>
    <w:rsid w:val="00E32B30"/>
    <w:rsid w:val="00E32E51"/>
    <w:rsid w:val="00E3346E"/>
    <w:rsid w:val="00E35C26"/>
    <w:rsid w:val="00E36BD7"/>
    <w:rsid w:val="00E36DEB"/>
    <w:rsid w:val="00E37195"/>
    <w:rsid w:val="00E37973"/>
    <w:rsid w:val="00E37FC1"/>
    <w:rsid w:val="00E411FF"/>
    <w:rsid w:val="00E41BA2"/>
    <w:rsid w:val="00E425A1"/>
    <w:rsid w:val="00E42EDF"/>
    <w:rsid w:val="00E45658"/>
    <w:rsid w:val="00E47BBB"/>
    <w:rsid w:val="00E50084"/>
    <w:rsid w:val="00E500ED"/>
    <w:rsid w:val="00E5016B"/>
    <w:rsid w:val="00E5087D"/>
    <w:rsid w:val="00E5126D"/>
    <w:rsid w:val="00E51809"/>
    <w:rsid w:val="00E522E8"/>
    <w:rsid w:val="00E52325"/>
    <w:rsid w:val="00E52A4F"/>
    <w:rsid w:val="00E53152"/>
    <w:rsid w:val="00E53CB4"/>
    <w:rsid w:val="00E53F17"/>
    <w:rsid w:val="00E54250"/>
    <w:rsid w:val="00E546B8"/>
    <w:rsid w:val="00E55EA9"/>
    <w:rsid w:val="00E566CA"/>
    <w:rsid w:val="00E56E8F"/>
    <w:rsid w:val="00E60233"/>
    <w:rsid w:val="00E602EB"/>
    <w:rsid w:val="00E60412"/>
    <w:rsid w:val="00E6102A"/>
    <w:rsid w:val="00E616FC"/>
    <w:rsid w:val="00E61796"/>
    <w:rsid w:val="00E6390C"/>
    <w:rsid w:val="00E63A3D"/>
    <w:rsid w:val="00E65059"/>
    <w:rsid w:val="00E6596A"/>
    <w:rsid w:val="00E6735D"/>
    <w:rsid w:val="00E673CF"/>
    <w:rsid w:val="00E67868"/>
    <w:rsid w:val="00E71101"/>
    <w:rsid w:val="00E7260C"/>
    <w:rsid w:val="00E72AB9"/>
    <w:rsid w:val="00E73EB7"/>
    <w:rsid w:val="00E74C2A"/>
    <w:rsid w:val="00E7538A"/>
    <w:rsid w:val="00E75BA4"/>
    <w:rsid w:val="00E75C72"/>
    <w:rsid w:val="00E76302"/>
    <w:rsid w:val="00E76625"/>
    <w:rsid w:val="00E76BE4"/>
    <w:rsid w:val="00E80CA1"/>
    <w:rsid w:val="00E80D6D"/>
    <w:rsid w:val="00E8108A"/>
    <w:rsid w:val="00E817B5"/>
    <w:rsid w:val="00E82E62"/>
    <w:rsid w:val="00E83025"/>
    <w:rsid w:val="00E83808"/>
    <w:rsid w:val="00E83A63"/>
    <w:rsid w:val="00E8438C"/>
    <w:rsid w:val="00E85401"/>
    <w:rsid w:val="00E85511"/>
    <w:rsid w:val="00E85FB0"/>
    <w:rsid w:val="00E85FBD"/>
    <w:rsid w:val="00E86532"/>
    <w:rsid w:val="00E876EA"/>
    <w:rsid w:val="00E87C3F"/>
    <w:rsid w:val="00E90192"/>
    <w:rsid w:val="00E91974"/>
    <w:rsid w:val="00E931C0"/>
    <w:rsid w:val="00E93291"/>
    <w:rsid w:val="00E93D81"/>
    <w:rsid w:val="00E94572"/>
    <w:rsid w:val="00E965DB"/>
    <w:rsid w:val="00E968A7"/>
    <w:rsid w:val="00EA1680"/>
    <w:rsid w:val="00EA197F"/>
    <w:rsid w:val="00EA1E1F"/>
    <w:rsid w:val="00EA2E36"/>
    <w:rsid w:val="00EA36C6"/>
    <w:rsid w:val="00EA3B7B"/>
    <w:rsid w:val="00EA4E99"/>
    <w:rsid w:val="00EA5BC2"/>
    <w:rsid w:val="00EA5CC4"/>
    <w:rsid w:val="00EA6990"/>
    <w:rsid w:val="00EA7201"/>
    <w:rsid w:val="00EB0170"/>
    <w:rsid w:val="00EB046A"/>
    <w:rsid w:val="00EB0AB8"/>
    <w:rsid w:val="00EB0B0B"/>
    <w:rsid w:val="00EB1630"/>
    <w:rsid w:val="00EB1771"/>
    <w:rsid w:val="00EB1D89"/>
    <w:rsid w:val="00EB4CC5"/>
    <w:rsid w:val="00EB502A"/>
    <w:rsid w:val="00EB51D3"/>
    <w:rsid w:val="00EB5D14"/>
    <w:rsid w:val="00EB719C"/>
    <w:rsid w:val="00EC09E0"/>
    <w:rsid w:val="00EC3520"/>
    <w:rsid w:val="00EC3BC3"/>
    <w:rsid w:val="00EC3EF2"/>
    <w:rsid w:val="00EC4764"/>
    <w:rsid w:val="00EC504A"/>
    <w:rsid w:val="00EC55B7"/>
    <w:rsid w:val="00EC57CD"/>
    <w:rsid w:val="00EC5A70"/>
    <w:rsid w:val="00EC73FD"/>
    <w:rsid w:val="00EC77DA"/>
    <w:rsid w:val="00ED02AB"/>
    <w:rsid w:val="00ED03FA"/>
    <w:rsid w:val="00ED0892"/>
    <w:rsid w:val="00ED0F71"/>
    <w:rsid w:val="00ED2329"/>
    <w:rsid w:val="00ED3CE5"/>
    <w:rsid w:val="00ED41A4"/>
    <w:rsid w:val="00ED4954"/>
    <w:rsid w:val="00ED4C3B"/>
    <w:rsid w:val="00ED5609"/>
    <w:rsid w:val="00ED5E41"/>
    <w:rsid w:val="00ED5FB6"/>
    <w:rsid w:val="00ED5FE0"/>
    <w:rsid w:val="00ED7CC1"/>
    <w:rsid w:val="00ED7ED0"/>
    <w:rsid w:val="00EE00BB"/>
    <w:rsid w:val="00EE0F11"/>
    <w:rsid w:val="00EE18CA"/>
    <w:rsid w:val="00EE20E5"/>
    <w:rsid w:val="00EE20F8"/>
    <w:rsid w:val="00EE25A9"/>
    <w:rsid w:val="00EE25E1"/>
    <w:rsid w:val="00EE2B06"/>
    <w:rsid w:val="00EE3EDB"/>
    <w:rsid w:val="00EE4512"/>
    <w:rsid w:val="00EE4CC6"/>
    <w:rsid w:val="00EE4DB8"/>
    <w:rsid w:val="00EE5D34"/>
    <w:rsid w:val="00EE5DA7"/>
    <w:rsid w:val="00EE5F6D"/>
    <w:rsid w:val="00EE6046"/>
    <w:rsid w:val="00EE6735"/>
    <w:rsid w:val="00EE6841"/>
    <w:rsid w:val="00EE7410"/>
    <w:rsid w:val="00EE7691"/>
    <w:rsid w:val="00EF02BA"/>
    <w:rsid w:val="00EF2A97"/>
    <w:rsid w:val="00EF48A6"/>
    <w:rsid w:val="00EF4D06"/>
    <w:rsid w:val="00EF5A4D"/>
    <w:rsid w:val="00EF5D03"/>
    <w:rsid w:val="00EF6949"/>
    <w:rsid w:val="00EF6BC2"/>
    <w:rsid w:val="00F0051C"/>
    <w:rsid w:val="00F010CC"/>
    <w:rsid w:val="00F01897"/>
    <w:rsid w:val="00F01A33"/>
    <w:rsid w:val="00F02732"/>
    <w:rsid w:val="00F03156"/>
    <w:rsid w:val="00F0374C"/>
    <w:rsid w:val="00F042F9"/>
    <w:rsid w:val="00F049C4"/>
    <w:rsid w:val="00F04CEC"/>
    <w:rsid w:val="00F06DFE"/>
    <w:rsid w:val="00F078AD"/>
    <w:rsid w:val="00F07FCC"/>
    <w:rsid w:val="00F10002"/>
    <w:rsid w:val="00F113DB"/>
    <w:rsid w:val="00F119B3"/>
    <w:rsid w:val="00F11A1E"/>
    <w:rsid w:val="00F1231C"/>
    <w:rsid w:val="00F1285D"/>
    <w:rsid w:val="00F12916"/>
    <w:rsid w:val="00F13332"/>
    <w:rsid w:val="00F13449"/>
    <w:rsid w:val="00F1468D"/>
    <w:rsid w:val="00F14D00"/>
    <w:rsid w:val="00F15440"/>
    <w:rsid w:val="00F15997"/>
    <w:rsid w:val="00F171BE"/>
    <w:rsid w:val="00F1720E"/>
    <w:rsid w:val="00F20125"/>
    <w:rsid w:val="00F2028E"/>
    <w:rsid w:val="00F20E35"/>
    <w:rsid w:val="00F2194A"/>
    <w:rsid w:val="00F21A2D"/>
    <w:rsid w:val="00F21E8F"/>
    <w:rsid w:val="00F22442"/>
    <w:rsid w:val="00F22D9B"/>
    <w:rsid w:val="00F22E29"/>
    <w:rsid w:val="00F22F07"/>
    <w:rsid w:val="00F233A1"/>
    <w:rsid w:val="00F23B40"/>
    <w:rsid w:val="00F26F7B"/>
    <w:rsid w:val="00F314A6"/>
    <w:rsid w:val="00F329FE"/>
    <w:rsid w:val="00F32D92"/>
    <w:rsid w:val="00F334DD"/>
    <w:rsid w:val="00F33530"/>
    <w:rsid w:val="00F337BE"/>
    <w:rsid w:val="00F34074"/>
    <w:rsid w:val="00F34A99"/>
    <w:rsid w:val="00F35E2F"/>
    <w:rsid w:val="00F35EE6"/>
    <w:rsid w:val="00F36104"/>
    <w:rsid w:val="00F36656"/>
    <w:rsid w:val="00F40242"/>
    <w:rsid w:val="00F42749"/>
    <w:rsid w:val="00F428A9"/>
    <w:rsid w:val="00F4300D"/>
    <w:rsid w:val="00F4391A"/>
    <w:rsid w:val="00F45173"/>
    <w:rsid w:val="00F452C8"/>
    <w:rsid w:val="00F47840"/>
    <w:rsid w:val="00F5078E"/>
    <w:rsid w:val="00F517E6"/>
    <w:rsid w:val="00F51EA1"/>
    <w:rsid w:val="00F52EC4"/>
    <w:rsid w:val="00F54DCC"/>
    <w:rsid w:val="00F55447"/>
    <w:rsid w:val="00F558AF"/>
    <w:rsid w:val="00F55CB4"/>
    <w:rsid w:val="00F56E8C"/>
    <w:rsid w:val="00F5784C"/>
    <w:rsid w:val="00F57898"/>
    <w:rsid w:val="00F57937"/>
    <w:rsid w:val="00F57A86"/>
    <w:rsid w:val="00F57E7C"/>
    <w:rsid w:val="00F60686"/>
    <w:rsid w:val="00F60822"/>
    <w:rsid w:val="00F611DE"/>
    <w:rsid w:val="00F61409"/>
    <w:rsid w:val="00F614CF"/>
    <w:rsid w:val="00F6176F"/>
    <w:rsid w:val="00F629DB"/>
    <w:rsid w:val="00F63AFE"/>
    <w:rsid w:val="00F64673"/>
    <w:rsid w:val="00F646D1"/>
    <w:rsid w:val="00F64B92"/>
    <w:rsid w:val="00F6527E"/>
    <w:rsid w:val="00F67235"/>
    <w:rsid w:val="00F6778A"/>
    <w:rsid w:val="00F67A53"/>
    <w:rsid w:val="00F67AE2"/>
    <w:rsid w:val="00F7165E"/>
    <w:rsid w:val="00F717A1"/>
    <w:rsid w:val="00F7284A"/>
    <w:rsid w:val="00F73769"/>
    <w:rsid w:val="00F73A47"/>
    <w:rsid w:val="00F73B1D"/>
    <w:rsid w:val="00F74699"/>
    <w:rsid w:val="00F74716"/>
    <w:rsid w:val="00F74D07"/>
    <w:rsid w:val="00F74FBA"/>
    <w:rsid w:val="00F758A6"/>
    <w:rsid w:val="00F75E6B"/>
    <w:rsid w:val="00F7623F"/>
    <w:rsid w:val="00F763C9"/>
    <w:rsid w:val="00F7670C"/>
    <w:rsid w:val="00F76C50"/>
    <w:rsid w:val="00F77169"/>
    <w:rsid w:val="00F80630"/>
    <w:rsid w:val="00F80D93"/>
    <w:rsid w:val="00F81302"/>
    <w:rsid w:val="00F818E2"/>
    <w:rsid w:val="00F81A89"/>
    <w:rsid w:val="00F81C81"/>
    <w:rsid w:val="00F82089"/>
    <w:rsid w:val="00F82090"/>
    <w:rsid w:val="00F8245A"/>
    <w:rsid w:val="00F83447"/>
    <w:rsid w:val="00F83621"/>
    <w:rsid w:val="00F849D2"/>
    <w:rsid w:val="00F84B26"/>
    <w:rsid w:val="00F84EE5"/>
    <w:rsid w:val="00F85A90"/>
    <w:rsid w:val="00F85B5A"/>
    <w:rsid w:val="00F86779"/>
    <w:rsid w:val="00F91A12"/>
    <w:rsid w:val="00F920A9"/>
    <w:rsid w:val="00F9234D"/>
    <w:rsid w:val="00F92561"/>
    <w:rsid w:val="00F9359D"/>
    <w:rsid w:val="00F93D83"/>
    <w:rsid w:val="00F94251"/>
    <w:rsid w:val="00F94427"/>
    <w:rsid w:val="00F958D2"/>
    <w:rsid w:val="00F95C8A"/>
    <w:rsid w:val="00F961DD"/>
    <w:rsid w:val="00F97B8D"/>
    <w:rsid w:val="00FA002C"/>
    <w:rsid w:val="00FA0464"/>
    <w:rsid w:val="00FA1756"/>
    <w:rsid w:val="00FA3AC3"/>
    <w:rsid w:val="00FA4548"/>
    <w:rsid w:val="00FA4F66"/>
    <w:rsid w:val="00FA517C"/>
    <w:rsid w:val="00FA54F3"/>
    <w:rsid w:val="00FA580C"/>
    <w:rsid w:val="00FA5F24"/>
    <w:rsid w:val="00FA6588"/>
    <w:rsid w:val="00FA6C6D"/>
    <w:rsid w:val="00FA6E60"/>
    <w:rsid w:val="00FA7238"/>
    <w:rsid w:val="00FB0F07"/>
    <w:rsid w:val="00FB1412"/>
    <w:rsid w:val="00FB2042"/>
    <w:rsid w:val="00FB2334"/>
    <w:rsid w:val="00FB2514"/>
    <w:rsid w:val="00FB2763"/>
    <w:rsid w:val="00FB2B8D"/>
    <w:rsid w:val="00FB31F4"/>
    <w:rsid w:val="00FB3CB2"/>
    <w:rsid w:val="00FB5064"/>
    <w:rsid w:val="00FB5690"/>
    <w:rsid w:val="00FB63E0"/>
    <w:rsid w:val="00FB675D"/>
    <w:rsid w:val="00FB67A6"/>
    <w:rsid w:val="00FC0ED8"/>
    <w:rsid w:val="00FC1D81"/>
    <w:rsid w:val="00FC32DD"/>
    <w:rsid w:val="00FC350D"/>
    <w:rsid w:val="00FC350E"/>
    <w:rsid w:val="00FC4E78"/>
    <w:rsid w:val="00FC5EF5"/>
    <w:rsid w:val="00FC676E"/>
    <w:rsid w:val="00FC6D61"/>
    <w:rsid w:val="00FC7B21"/>
    <w:rsid w:val="00FD020E"/>
    <w:rsid w:val="00FD1862"/>
    <w:rsid w:val="00FD1A28"/>
    <w:rsid w:val="00FD1BA8"/>
    <w:rsid w:val="00FD2B46"/>
    <w:rsid w:val="00FD35F1"/>
    <w:rsid w:val="00FD3B5F"/>
    <w:rsid w:val="00FD4284"/>
    <w:rsid w:val="00FD5324"/>
    <w:rsid w:val="00FD58D9"/>
    <w:rsid w:val="00FD5C2C"/>
    <w:rsid w:val="00FD5DEA"/>
    <w:rsid w:val="00FD5F17"/>
    <w:rsid w:val="00FD6053"/>
    <w:rsid w:val="00FD7159"/>
    <w:rsid w:val="00FD72B5"/>
    <w:rsid w:val="00FD7C7E"/>
    <w:rsid w:val="00FE001C"/>
    <w:rsid w:val="00FE1543"/>
    <w:rsid w:val="00FE18A4"/>
    <w:rsid w:val="00FE1E95"/>
    <w:rsid w:val="00FE2163"/>
    <w:rsid w:val="00FE2A77"/>
    <w:rsid w:val="00FE4359"/>
    <w:rsid w:val="00FE49AC"/>
    <w:rsid w:val="00FE5258"/>
    <w:rsid w:val="00FE5ED3"/>
    <w:rsid w:val="00FE7169"/>
    <w:rsid w:val="00FF095A"/>
    <w:rsid w:val="00FF0E80"/>
    <w:rsid w:val="00FF108D"/>
    <w:rsid w:val="00FF124F"/>
    <w:rsid w:val="00FF1992"/>
    <w:rsid w:val="00FF21DB"/>
    <w:rsid w:val="00FF2B3C"/>
    <w:rsid w:val="00FF2BB1"/>
    <w:rsid w:val="00FF3F00"/>
    <w:rsid w:val="00FF4CD0"/>
    <w:rsid w:val="00FF6FC1"/>
    <w:rsid w:val="00FF7237"/>
    <w:rsid w:val="00FF7D9C"/>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711A"/>
    <w:pPr>
      <w:widowControl w:val="0"/>
      <w:jc w:val="both"/>
    </w:pPr>
    <w:rPr>
      <w:kern w:val="2"/>
      <w:sz w:val="21"/>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C1AA0"/>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rsid w:val="009C1AA0"/>
    <w:rPr>
      <w:sz w:val="18"/>
      <w:szCs w:val="18"/>
    </w:rPr>
  </w:style>
  <w:style w:type="paragraph" w:styleId="a4">
    <w:name w:val="footer"/>
    <w:basedOn w:val="a"/>
    <w:link w:val="Char0"/>
    <w:uiPriority w:val="99"/>
    <w:unhideWhenUsed/>
    <w:rsid w:val="009C1AA0"/>
    <w:pPr>
      <w:tabs>
        <w:tab w:val="center" w:pos="4153"/>
        <w:tab w:val="right" w:pos="8306"/>
      </w:tabs>
      <w:snapToGrid w:val="0"/>
      <w:jc w:val="left"/>
    </w:pPr>
    <w:rPr>
      <w:sz w:val="18"/>
      <w:szCs w:val="18"/>
    </w:rPr>
  </w:style>
  <w:style w:type="character" w:customStyle="1" w:styleId="Char0">
    <w:name w:val="页脚 Char"/>
    <w:link w:val="a4"/>
    <w:uiPriority w:val="99"/>
    <w:rsid w:val="009C1AA0"/>
    <w:rPr>
      <w:sz w:val="18"/>
      <w:szCs w:val="18"/>
    </w:rPr>
  </w:style>
  <w:style w:type="character" w:styleId="a5">
    <w:name w:val="Hyperlink"/>
    <w:uiPriority w:val="99"/>
    <w:unhideWhenUsed/>
    <w:rsid w:val="00577B8E"/>
    <w:rPr>
      <w:color w:val="0000FF"/>
      <w:u w:val="single"/>
    </w:rPr>
  </w:style>
  <w:style w:type="paragraph" w:styleId="a6">
    <w:name w:val="List Paragraph"/>
    <w:basedOn w:val="a"/>
    <w:uiPriority w:val="34"/>
    <w:qFormat/>
    <w:rsid w:val="00890E34"/>
    <w:pPr>
      <w:ind w:firstLineChars="200" w:firstLine="420"/>
    </w:pPr>
  </w:style>
  <w:style w:type="character" w:styleId="a7">
    <w:name w:val="访问过的超链接"/>
    <w:uiPriority w:val="99"/>
    <w:semiHidden/>
    <w:unhideWhenUsed/>
    <w:rsid w:val="00DC1D2A"/>
    <w:rPr>
      <w:color w:val="800080"/>
      <w:u w:val="single"/>
    </w:rPr>
  </w:style>
  <w:style w:type="character" w:styleId="a8">
    <w:name w:val="annotation reference"/>
    <w:uiPriority w:val="99"/>
    <w:semiHidden/>
    <w:unhideWhenUsed/>
    <w:rsid w:val="00380446"/>
    <w:rPr>
      <w:sz w:val="21"/>
      <w:szCs w:val="21"/>
    </w:rPr>
  </w:style>
  <w:style w:type="paragraph" w:styleId="a9">
    <w:name w:val="annotation text"/>
    <w:basedOn w:val="a"/>
    <w:link w:val="Char1"/>
    <w:uiPriority w:val="99"/>
    <w:semiHidden/>
    <w:unhideWhenUsed/>
    <w:rsid w:val="00380446"/>
    <w:pPr>
      <w:jc w:val="left"/>
    </w:pPr>
  </w:style>
  <w:style w:type="character" w:customStyle="1" w:styleId="Char1">
    <w:name w:val="批注文字 Char"/>
    <w:link w:val="a9"/>
    <w:uiPriority w:val="99"/>
    <w:semiHidden/>
    <w:rsid w:val="00380446"/>
    <w:rPr>
      <w:kern w:val="2"/>
      <w:sz w:val="21"/>
      <w:szCs w:val="22"/>
    </w:rPr>
  </w:style>
  <w:style w:type="paragraph" w:styleId="aa">
    <w:name w:val="annotation subject"/>
    <w:basedOn w:val="a9"/>
    <w:next w:val="a9"/>
    <w:link w:val="Char2"/>
    <w:uiPriority w:val="99"/>
    <w:semiHidden/>
    <w:unhideWhenUsed/>
    <w:rsid w:val="00380446"/>
    <w:rPr>
      <w:b/>
      <w:bCs/>
    </w:rPr>
  </w:style>
  <w:style w:type="character" w:customStyle="1" w:styleId="Char2">
    <w:name w:val="批注主题 Char"/>
    <w:link w:val="aa"/>
    <w:uiPriority w:val="99"/>
    <w:semiHidden/>
    <w:rsid w:val="00380446"/>
    <w:rPr>
      <w:b/>
      <w:bCs/>
      <w:kern w:val="2"/>
      <w:sz w:val="21"/>
      <w:szCs w:val="22"/>
    </w:rPr>
  </w:style>
  <w:style w:type="paragraph" w:styleId="ab">
    <w:name w:val="Balloon Text"/>
    <w:basedOn w:val="a"/>
    <w:link w:val="Char3"/>
    <w:uiPriority w:val="99"/>
    <w:semiHidden/>
    <w:unhideWhenUsed/>
    <w:rsid w:val="00380446"/>
    <w:rPr>
      <w:sz w:val="18"/>
      <w:szCs w:val="18"/>
    </w:rPr>
  </w:style>
  <w:style w:type="character" w:customStyle="1" w:styleId="Char3">
    <w:name w:val="批注框文本 Char"/>
    <w:link w:val="ab"/>
    <w:uiPriority w:val="99"/>
    <w:semiHidden/>
    <w:rsid w:val="00380446"/>
    <w:rPr>
      <w:kern w:val="2"/>
      <w:sz w:val="18"/>
      <w:szCs w:val="18"/>
    </w:rPr>
  </w:style>
  <w:style w:type="table" w:styleId="ac">
    <w:name w:val="Table Grid"/>
    <w:basedOn w:val="a1"/>
    <w:uiPriority w:val="59"/>
    <w:rsid w:val="009F16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Revision"/>
    <w:hidden/>
    <w:uiPriority w:val="99"/>
    <w:semiHidden/>
    <w:rsid w:val="00CE2E40"/>
    <w:rPr>
      <w:kern w:val="2"/>
      <w:sz w:val="21"/>
      <w:szCs w:val="22"/>
    </w:rPr>
  </w:style>
  <w:style w:type="paragraph" w:customStyle="1" w:styleId="Default">
    <w:name w:val="Default"/>
    <w:qFormat/>
    <w:rsid w:val="00955E4B"/>
    <w:pPr>
      <w:widowControl w:val="0"/>
      <w:autoSpaceDE w:val="0"/>
      <w:autoSpaceDN w:val="0"/>
      <w:adjustRightInd w:val="0"/>
    </w:pPr>
    <w:rPr>
      <w:rFonts w:ascii="宋体" w:hAnsi="Times New Roman" w:cs="宋体"/>
      <w:color w:val="000000"/>
      <w:sz w:val="24"/>
      <w:szCs w:val="24"/>
    </w:rPr>
  </w:style>
</w:styles>
</file>

<file path=word/webSettings.xml><?xml version="1.0" encoding="utf-8"?>
<w:webSettings xmlns:r="http://schemas.openxmlformats.org/officeDocument/2006/relationships" xmlns:w="http://schemas.openxmlformats.org/wordprocessingml/2006/main">
  <w:divs>
    <w:div w:id="9531416">
      <w:bodyDiv w:val="1"/>
      <w:marLeft w:val="0"/>
      <w:marRight w:val="0"/>
      <w:marTop w:val="0"/>
      <w:marBottom w:val="0"/>
      <w:divBdr>
        <w:top w:val="none" w:sz="0" w:space="0" w:color="auto"/>
        <w:left w:val="none" w:sz="0" w:space="0" w:color="auto"/>
        <w:bottom w:val="none" w:sz="0" w:space="0" w:color="auto"/>
        <w:right w:val="none" w:sz="0" w:space="0" w:color="auto"/>
      </w:divBdr>
    </w:div>
    <w:div w:id="80106460">
      <w:bodyDiv w:val="1"/>
      <w:marLeft w:val="0"/>
      <w:marRight w:val="0"/>
      <w:marTop w:val="0"/>
      <w:marBottom w:val="0"/>
      <w:divBdr>
        <w:top w:val="none" w:sz="0" w:space="0" w:color="auto"/>
        <w:left w:val="none" w:sz="0" w:space="0" w:color="auto"/>
        <w:bottom w:val="none" w:sz="0" w:space="0" w:color="auto"/>
        <w:right w:val="none" w:sz="0" w:space="0" w:color="auto"/>
      </w:divBdr>
    </w:div>
    <w:div w:id="484784746">
      <w:bodyDiv w:val="1"/>
      <w:marLeft w:val="0"/>
      <w:marRight w:val="0"/>
      <w:marTop w:val="0"/>
      <w:marBottom w:val="0"/>
      <w:divBdr>
        <w:top w:val="none" w:sz="0" w:space="0" w:color="auto"/>
        <w:left w:val="none" w:sz="0" w:space="0" w:color="auto"/>
        <w:bottom w:val="none" w:sz="0" w:space="0" w:color="auto"/>
        <w:right w:val="none" w:sz="0" w:space="0" w:color="auto"/>
      </w:divBdr>
      <w:divsChild>
        <w:div w:id="1366829920">
          <w:marLeft w:val="0"/>
          <w:marRight w:val="0"/>
          <w:marTop w:val="100"/>
          <w:marBottom w:val="100"/>
          <w:divBdr>
            <w:top w:val="none" w:sz="0" w:space="0" w:color="auto"/>
            <w:left w:val="none" w:sz="0" w:space="0" w:color="auto"/>
            <w:bottom w:val="none" w:sz="0" w:space="0" w:color="auto"/>
            <w:right w:val="none" w:sz="0" w:space="0" w:color="auto"/>
          </w:divBdr>
          <w:divsChild>
            <w:div w:id="1558467345">
              <w:marLeft w:val="0"/>
              <w:marRight w:val="0"/>
              <w:marTop w:val="120"/>
              <w:marBottom w:val="0"/>
              <w:divBdr>
                <w:top w:val="none" w:sz="0" w:space="0" w:color="auto"/>
                <w:left w:val="none" w:sz="0" w:space="0" w:color="auto"/>
                <w:bottom w:val="none" w:sz="0" w:space="0" w:color="auto"/>
                <w:right w:val="none" w:sz="0" w:space="0" w:color="auto"/>
              </w:divBdr>
              <w:divsChild>
                <w:div w:id="1463306511">
                  <w:marLeft w:val="0"/>
                  <w:marRight w:val="3870"/>
                  <w:marTop w:val="0"/>
                  <w:marBottom w:val="0"/>
                  <w:divBdr>
                    <w:top w:val="none" w:sz="0" w:space="0" w:color="auto"/>
                    <w:left w:val="none" w:sz="0" w:space="0" w:color="auto"/>
                    <w:bottom w:val="none" w:sz="0" w:space="0" w:color="auto"/>
                    <w:right w:val="none" w:sz="0" w:space="0" w:color="auto"/>
                  </w:divBdr>
                  <w:divsChild>
                    <w:div w:id="1964918628">
                      <w:marLeft w:val="0"/>
                      <w:marRight w:val="0"/>
                      <w:marTop w:val="0"/>
                      <w:marBottom w:val="0"/>
                      <w:divBdr>
                        <w:top w:val="none" w:sz="0" w:space="0" w:color="auto"/>
                        <w:left w:val="none" w:sz="0" w:space="0" w:color="auto"/>
                        <w:bottom w:val="none" w:sz="0" w:space="0" w:color="auto"/>
                        <w:right w:val="none" w:sz="0" w:space="0" w:color="auto"/>
                      </w:divBdr>
                      <w:divsChild>
                        <w:div w:id="1454980790">
                          <w:marLeft w:val="0"/>
                          <w:marRight w:val="0"/>
                          <w:marTop w:val="0"/>
                          <w:marBottom w:val="0"/>
                          <w:divBdr>
                            <w:top w:val="single" w:sz="6" w:space="15" w:color="D7D7D7"/>
                            <w:left w:val="single" w:sz="6" w:space="15" w:color="D7D7D7"/>
                            <w:bottom w:val="single" w:sz="6" w:space="15" w:color="D7D7D7"/>
                            <w:right w:val="single" w:sz="6" w:space="15" w:color="D7D7D7"/>
                          </w:divBdr>
                          <w:divsChild>
                            <w:div w:id="1686177451">
                              <w:marLeft w:val="0"/>
                              <w:marRight w:val="0"/>
                              <w:marTop w:val="0"/>
                              <w:marBottom w:val="0"/>
                              <w:divBdr>
                                <w:top w:val="none" w:sz="0" w:space="0" w:color="auto"/>
                                <w:left w:val="none" w:sz="0" w:space="0" w:color="auto"/>
                                <w:bottom w:val="none" w:sz="0" w:space="0" w:color="auto"/>
                                <w:right w:val="none" w:sz="0" w:space="0" w:color="auto"/>
                              </w:divBdr>
                              <w:divsChild>
                                <w:div w:id="56842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5088744">
      <w:bodyDiv w:val="1"/>
      <w:marLeft w:val="0"/>
      <w:marRight w:val="0"/>
      <w:marTop w:val="0"/>
      <w:marBottom w:val="0"/>
      <w:divBdr>
        <w:top w:val="none" w:sz="0" w:space="0" w:color="auto"/>
        <w:left w:val="none" w:sz="0" w:space="0" w:color="auto"/>
        <w:bottom w:val="none" w:sz="0" w:space="0" w:color="auto"/>
        <w:right w:val="none" w:sz="0" w:space="0" w:color="auto"/>
      </w:divBdr>
    </w:div>
    <w:div w:id="992685232">
      <w:bodyDiv w:val="1"/>
      <w:marLeft w:val="0"/>
      <w:marRight w:val="0"/>
      <w:marTop w:val="0"/>
      <w:marBottom w:val="0"/>
      <w:divBdr>
        <w:top w:val="none" w:sz="0" w:space="0" w:color="auto"/>
        <w:left w:val="none" w:sz="0" w:space="0" w:color="auto"/>
        <w:bottom w:val="none" w:sz="0" w:space="0" w:color="auto"/>
        <w:right w:val="none" w:sz="0" w:space="0" w:color="auto"/>
      </w:divBdr>
    </w:div>
    <w:div w:id="1135951440">
      <w:bodyDiv w:val="1"/>
      <w:marLeft w:val="0"/>
      <w:marRight w:val="0"/>
      <w:marTop w:val="0"/>
      <w:marBottom w:val="0"/>
      <w:divBdr>
        <w:top w:val="none" w:sz="0" w:space="0" w:color="auto"/>
        <w:left w:val="none" w:sz="0" w:space="0" w:color="auto"/>
        <w:bottom w:val="none" w:sz="0" w:space="0" w:color="auto"/>
        <w:right w:val="none" w:sz="0" w:space="0" w:color="auto"/>
      </w:divBdr>
    </w:div>
    <w:div w:id="1140877793">
      <w:bodyDiv w:val="1"/>
      <w:marLeft w:val="0"/>
      <w:marRight w:val="0"/>
      <w:marTop w:val="0"/>
      <w:marBottom w:val="0"/>
      <w:divBdr>
        <w:top w:val="none" w:sz="0" w:space="0" w:color="auto"/>
        <w:left w:val="none" w:sz="0" w:space="0" w:color="auto"/>
        <w:bottom w:val="none" w:sz="0" w:space="0" w:color="auto"/>
        <w:right w:val="none" w:sz="0" w:space="0" w:color="auto"/>
      </w:divBdr>
    </w:div>
    <w:div w:id="1286153350">
      <w:bodyDiv w:val="1"/>
      <w:marLeft w:val="0"/>
      <w:marRight w:val="0"/>
      <w:marTop w:val="0"/>
      <w:marBottom w:val="0"/>
      <w:divBdr>
        <w:top w:val="none" w:sz="0" w:space="0" w:color="auto"/>
        <w:left w:val="none" w:sz="0" w:space="0" w:color="auto"/>
        <w:bottom w:val="none" w:sz="0" w:space="0" w:color="auto"/>
        <w:right w:val="none" w:sz="0" w:space="0" w:color="auto"/>
      </w:divBdr>
    </w:div>
    <w:div w:id="1320111309">
      <w:bodyDiv w:val="1"/>
      <w:marLeft w:val="0"/>
      <w:marRight w:val="0"/>
      <w:marTop w:val="0"/>
      <w:marBottom w:val="0"/>
      <w:divBdr>
        <w:top w:val="none" w:sz="0" w:space="0" w:color="auto"/>
        <w:left w:val="none" w:sz="0" w:space="0" w:color="auto"/>
        <w:bottom w:val="none" w:sz="0" w:space="0" w:color="auto"/>
        <w:right w:val="none" w:sz="0" w:space="0" w:color="auto"/>
      </w:divBdr>
    </w:div>
    <w:div w:id="1399597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https://www.txfund.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59C218-8DD9-476E-9873-23144B1F94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341</Words>
  <Characters>1948</Characters>
  <Application>Microsoft Office Word</Application>
  <DocSecurity>4</DocSecurity>
  <Lines>16</Lines>
  <Paragraphs>4</Paragraphs>
  <ScaleCrop>false</ScaleCrop>
  <Company>中国平安保险(集团)股份有限公司</Company>
  <LinksUpToDate>false</LinksUpToDate>
  <CharactersWithSpaces>2285</CharactersWithSpaces>
  <SharedDoc>false</SharedDoc>
  <HLinks>
    <vt:vector size="6" baseType="variant">
      <vt:variant>
        <vt:i4>3080317</vt:i4>
      </vt:variant>
      <vt:variant>
        <vt:i4>0</vt:i4>
      </vt:variant>
      <vt:variant>
        <vt:i4>0</vt:i4>
      </vt:variant>
      <vt:variant>
        <vt:i4>5</vt:i4>
      </vt:variant>
      <vt:variant>
        <vt:lpwstr>https://www.txfund.com/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localadmin</dc:creator>
  <cp:keywords/>
  <cp:lastModifiedBy>ZHONGM</cp:lastModifiedBy>
  <cp:revision>2</cp:revision>
  <dcterms:created xsi:type="dcterms:W3CDTF">2023-07-02T16:01:00Z</dcterms:created>
  <dcterms:modified xsi:type="dcterms:W3CDTF">2023-07-02T16:01:00Z</dcterms:modified>
</cp:coreProperties>
</file>