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81" w:rsidRDefault="00941380" w:rsidP="00311781">
      <w:pPr>
        <w:adjustRightInd w:val="0"/>
        <w:spacing w:line="360" w:lineRule="auto"/>
        <w:jc w:val="center"/>
        <w:rPr>
          <w:rFonts w:ascii="Arial" w:eastAsia="宋体" w:hAnsi="Arial" w:cs="Arial"/>
          <w:b/>
          <w:sz w:val="28"/>
          <w:szCs w:val="28"/>
        </w:rPr>
      </w:pPr>
      <w:bookmarkStart w:id="0" w:name="_GoBack"/>
      <w:r>
        <w:rPr>
          <w:rFonts w:ascii="Arial" w:eastAsia="宋体" w:hAnsi="Arial" w:cs="Arial"/>
          <w:b/>
          <w:sz w:val="28"/>
          <w:szCs w:val="28"/>
        </w:rPr>
        <w:t>华商基金管理有限公司关于旗下</w:t>
      </w:r>
      <w:r w:rsidR="00E404F7">
        <w:rPr>
          <w:rFonts w:ascii="Arial" w:eastAsia="宋体" w:hAnsi="Arial" w:cs="Arial"/>
          <w:b/>
          <w:sz w:val="28"/>
          <w:szCs w:val="28"/>
        </w:rPr>
        <w:t>部分</w:t>
      </w:r>
      <w:r>
        <w:rPr>
          <w:rFonts w:ascii="Arial" w:eastAsia="宋体" w:hAnsi="Arial" w:cs="Arial"/>
          <w:b/>
          <w:sz w:val="28"/>
          <w:szCs w:val="28"/>
        </w:rPr>
        <w:t>基金</w:t>
      </w:r>
    </w:p>
    <w:p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DE4077" w:rsidRPr="00E82BCE">
        <w:rPr>
          <w:rFonts w:ascii="宋体" w:eastAsia="宋体" w:hAnsi="宋体" w:cs="Times New Roman" w:hint="eastAsia"/>
          <w:b/>
          <w:sz w:val="28"/>
          <w:szCs w:val="28"/>
        </w:rPr>
        <w:t>中国人寿保险股份有限公司</w:t>
      </w:r>
      <w:r>
        <w:rPr>
          <w:rFonts w:ascii="Arial" w:eastAsia="宋体" w:hAnsi="Arial" w:cs="Arial"/>
          <w:b/>
          <w:sz w:val="28"/>
          <w:szCs w:val="28"/>
        </w:rPr>
        <w:t>申购费率优惠活动的公告</w:t>
      </w:r>
    </w:p>
    <w:bookmarkEnd w:id="0"/>
    <w:p w:rsidR="00E53C93" w:rsidRPr="00311781" w:rsidRDefault="00E53C93">
      <w:pPr>
        <w:spacing w:line="360" w:lineRule="auto"/>
        <w:ind w:left="2160" w:hangingChars="900" w:hanging="2160"/>
        <w:jc w:val="center"/>
        <w:rPr>
          <w:rFonts w:ascii="Arial" w:eastAsia="宋体" w:hAnsi="Arial" w:cs="Arial"/>
          <w:sz w:val="24"/>
          <w:szCs w:val="24"/>
        </w:rPr>
      </w:pP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Pr>
          <w:rFonts w:ascii="Arial" w:eastAsia="宋体" w:hAnsi="Arial" w:cs="Arial"/>
          <w:sz w:val="24"/>
          <w:szCs w:val="24"/>
        </w:rPr>
        <w:t>）与</w:t>
      </w:r>
      <w:r w:rsidR="00DE4077" w:rsidRPr="00381AEE">
        <w:rPr>
          <w:rFonts w:ascii="Arial" w:eastAsia="宋体" w:hAnsi="Arial" w:cs="Arial" w:hint="eastAsia"/>
          <w:sz w:val="24"/>
          <w:szCs w:val="24"/>
        </w:rPr>
        <w:t>中国人寿保险股份有限公司</w:t>
      </w:r>
      <w:r w:rsidR="008C2E2E">
        <w:rPr>
          <w:rFonts w:ascii="Arial" w:eastAsia="宋体" w:hAnsi="Arial" w:cs="Arial"/>
          <w:sz w:val="24"/>
          <w:szCs w:val="24"/>
        </w:rPr>
        <w:t>（以下简称</w:t>
      </w:r>
      <w:r w:rsidR="008C2E2E">
        <w:rPr>
          <w:rFonts w:ascii="Arial" w:eastAsia="宋体" w:hAnsi="Arial" w:cs="Arial"/>
          <w:sz w:val="24"/>
          <w:szCs w:val="24"/>
        </w:rPr>
        <w:t>“</w:t>
      </w:r>
      <w:r w:rsidR="00DE4077" w:rsidRPr="00113718">
        <w:rPr>
          <w:rFonts w:ascii="Arial" w:eastAsia="宋体" w:hAnsi="Arial" w:cs="Arial" w:hint="eastAsia"/>
          <w:sz w:val="24"/>
          <w:szCs w:val="24"/>
        </w:rPr>
        <w:t>中国人寿</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2E629B">
        <w:rPr>
          <w:rFonts w:ascii="Arial" w:eastAsia="宋体" w:hAnsi="Arial" w:cs="Arial"/>
          <w:sz w:val="24"/>
          <w:szCs w:val="24"/>
        </w:rPr>
        <w:t>2023</w:t>
      </w:r>
      <w:r w:rsidR="002E629B">
        <w:rPr>
          <w:rFonts w:ascii="Arial" w:eastAsia="宋体" w:hAnsi="Arial" w:cs="Arial"/>
          <w:sz w:val="24"/>
          <w:szCs w:val="24"/>
        </w:rPr>
        <w:t>年</w:t>
      </w:r>
      <w:r w:rsidR="002E629B">
        <w:rPr>
          <w:rFonts w:ascii="Arial" w:eastAsia="宋体" w:hAnsi="Arial" w:cs="Arial"/>
          <w:sz w:val="24"/>
          <w:szCs w:val="24"/>
        </w:rPr>
        <w:t>7</w:t>
      </w:r>
      <w:r>
        <w:rPr>
          <w:rFonts w:ascii="Arial" w:eastAsia="宋体" w:hAnsi="Arial" w:cs="Arial"/>
          <w:sz w:val="24"/>
          <w:szCs w:val="24"/>
        </w:rPr>
        <w:t>月</w:t>
      </w:r>
      <w:r w:rsidR="002E629B">
        <w:rPr>
          <w:rFonts w:ascii="Arial" w:eastAsia="宋体" w:hAnsi="Arial" w:cs="Arial"/>
          <w:sz w:val="24"/>
          <w:szCs w:val="24"/>
        </w:rPr>
        <w:t>1</w:t>
      </w:r>
      <w:r>
        <w:rPr>
          <w:rFonts w:ascii="Arial" w:eastAsia="宋体" w:hAnsi="Arial" w:cs="Arial"/>
          <w:sz w:val="24"/>
          <w:szCs w:val="24"/>
        </w:rPr>
        <w:t>日起，本公司旗下</w:t>
      </w:r>
      <w:r w:rsidR="00E404F7">
        <w:rPr>
          <w:rFonts w:ascii="Arial" w:eastAsia="宋体" w:hAnsi="Arial" w:cs="Arial"/>
          <w:sz w:val="24"/>
          <w:szCs w:val="24"/>
        </w:rPr>
        <w:t>部分</w:t>
      </w:r>
      <w:r>
        <w:rPr>
          <w:rFonts w:ascii="Arial" w:eastAsia="宋体" w:hAnsi="Arial" w:cs="Arial"/>
          <w:sz w:val="24"/>
          <w:szCs w:val="24"/>
        </w:rPr>
        <w:t>基金</w:t>
      </w:r>
      <w:r w:rsidR="00E404F7">
        <w:rPr>
          <w:rFonts w:ascii="Arial" w:eastAsia="宋体" w:hAnsi="Arial" w:cs="Arial"/>
          <w:sz w:val="24"/>
          <w:szCs w:val="24"/>
        </w:rPr>
        <w:t>参加</w:t>
      </w:r>
      <w:r w:rsidR="00DE4077">
        <w:rPr>
          <w:rFonts w:ascii="宋体" w:hAnsi="宋体" w:hint="eastAsia"/>
          <w:color w:val="000000"/>
          <w:sz w:val="24"/>
        </w:rPr>
        <w:t>中国人寿</w:t>
      </w:r>
      <w:r>
        <w:rPr>
          <w:rFonts w:ascii="Arial" w:eastAsia="宋体" w:hAnsi="Arial" w:cs="Arial"/>
          <w:sz w:val="24"/>
          <w:szCs w:val="24"/>
        </w:rPr>
        <w:t>申购（含定期定额投资）费率优惠活动。</w:t>
      </w:r>
    </w:p>
    <w:p w:rsidR="00E53C93" w:rsidRPr="00A15DFC" w:rsidRDefault="00E53C93">
      <w:pPr>
        <w:spacing w:line="360" w:lineRule="auto"/>
        <w:ind w:firstLineChars="200" w:firstLine="480"/>
        <w:rPr>
          <w:rFonts w:ascii="Arial" w:eastAsia="宋体" w:hAnsi="Arial" w:cs="Arial"/>
          <w:sz w:val="24"/>
          <w:szCs w:val="24"/>
        </w:rPr>
      </w:pPr>
    </w:p>
    <w:p w:rsidR="00E53C93" w:rsidRPr="008105CB"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359" w:type="dxa"/>
        <w:tblInd w:w="-5" w:type="dxa"/>
        <w:tblLook w:val="04A0"/>
      </w:tblPr>
      <w:tblGrid>
        <w:gridCol w:w="704"/>
        <w:gridCol w:w="1303"/>
        <w:gridCol w:w="6352"/>
      </w:tblGrid>
      <w:tr w:rsidR="00A514D2" w:rsidRPr="005E4B40"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BB11E1"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1</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630010</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华商价值精选混合型证券投资基金</w:t>
            </w:r>
          </w:p>
        </w:tc>
      </w:tr>
      <w:tr w:rsidR="00BB11E1"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2</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630002</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华商盛世成长混合型证券投资基金</w:t>
            </w:r>
          </w:p>
        </w:tc>
      </w:tr>
      <w:tr w:rsidR="00BB11E1"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3</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001959</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华商乐享互联灵活配置混合型证券投资基金A</w:t>
            </w:r>
          </w:p>
        </w:tc>
      </w:tr>
      <w:tr w:rsidR="00BB11E1"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4</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007683</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华商转债精选债券型证券投资基金A</w:t>
            </w:r>
          </w:p>
        </w:tc>
      </w:tr>
      <w:tr w:rsidR="00BB11E1"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5</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007685</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华商电子行业量化股票型发起式证券投资基金</w:t>
            </w:r>
          </w:p>
        </w:tc>
      </w:tr>
      <w:tr w:rsidR="00BB11E1"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6</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003598</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华商润丰灵活配置混合型证券投资基金A</w:t>
            </w:r>
          </w:p>
        </w:tc>
      </w:tr>
      <w:tr w:rsidR="00BB11E1"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7</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001751</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华商信用增强债券型证券投资基金A</w:t>
            </w:r>
          </w:p>
        </w:tc>
      </w:tr>
      <w:tr w:rsidR="00BB11E1"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8</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004895</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BB11E1" w:rsidRPr="00BB11E1" w:rsidRDefault="00BB11E1"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华商鑫安灵活配置混合型证券投资基金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9</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000800</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华商未来主题混合型证券投资基金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10</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005161</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华商上游产业股票型证券投资基金A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11</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630011</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华商主题精选混合型证券投资基金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12</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002669</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华商万众创新灵活配置混合型证券投资基金A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13</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630001</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华商领先企业混合型开放式证券投资基金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14</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630006</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华商产业升级混合型证券投资基金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15</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001457</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华商新常态灵活配置混合型证券投资基金A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16</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003092</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Default="005E26DB" w:rsidP="00FA2615">
            <w:pPr>
              <w:widowControl/>
              <w:jc w:val="center"/>
              <w:rPr>
                <w:rFonts w:ascii="宋体" w:eastAsia="宋体" w:hAnsi="宋体" w:cs="Arial"/>
                <w:kern w:val="0"/>
                <w:szCs w:val="20"/>
              </w:rPr>
            </w:pPr>
            <w:r w:rsidRPr="00BB11E1">
              <w:rPr>
                <w:rFonts w:ascii="宋体" w:eastAsia="宋体" w:hAnsi="宋体" w:cs="Arial" w:hint="eastAsia"/>
                <w:kern w:val="0"/>
                <w:szCs w:val="20"/>
              </w:rPr>
              <w:t>华商丰利增强定期开放债券型证券投资基金A</w:t>
            </w:r>
          </w:p>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（本基金暂时处于封闭期）</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17</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630008</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FA2615">
            <w:pPr>
              <w:widowControl/>
              <w:jc w:val="center"/>
              <w:rPr>
                <w:rFonts w:ascii="宋体" w:eastAsia="宋体" w:hAnsi="宋体" w:cs="Arial"/>
                <w:kern w:val="0"/>
                <w:szCs w:val="20"/>
              </w:rPr>
            </w:pPr>
            <w:r w:rsidRPr="00BB11E1">
              <w:rPr>
                <w:rFonts w:ascii="宋体" w:eastAsia="宋体" w:hAnsi="宋体" w:cs="Arial" w:hint="eastAsia"/>
                <w:kern w:val="0"/>
                <w:szCs w:val="20"/>
              </w:rPr>
              <w:t>华商策略精选灵活配置混合型证券投资基金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18</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002289</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华商改革创新股票型证券投资基金A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19</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001448</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华商双翼平衡混合型证券投资基金</w:t>
            </w:r>
            <w:r>
              <w:rPr>
                <w:rFonts w:ascii="宋体" w:eastAsia="宋体" w:hAnsi="宋体" w:cs="Arial" w:hint="eastAsia"/>
                <w:kern w:val="0"/>
                <w:szCs w:val="20"/>
              </w:rPr>
              <w:t>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20</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010403</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华商景气优选混合型证券投资基金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21</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008488</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华商恒益稳健混合型证券投资基金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22</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630009</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华商稳定增利债券型证券投资基金A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23</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004206</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华商元亨灵活配置混合型证券投资基金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24</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000390</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华商优势行业灵活配置混合型证券投资基金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25</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010550</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华商双擎领航混合型证券投资基金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26</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002924</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Default="005E26DB" w:rsidP="00FA2615">
            <w:pPr>
              <w:widowControl/>
              <w:jc w:val="center"/>
              <w:rPr>
                <w:rFonts w:ascii="宋体" w:eastAsia="宋体" w:hAnsi="宋体" w:cs="Arial"/>
                <w:kern w:val="0"/>
                <w:szCs w:val="20"/>
              </w:rPr>
            </w:pPr>
            <w:r w:rsidRPr="00BB11E1">
              <w:rPr>
                <w:rFonts w:ascii="宋体" w:eastAsia="宋体" w:hAnsi="宋体" w:cs="Arial" w:hint="eastAsia"/>
                <w:kern w:val="0"/>
                <w:szCs w:val="20"/>
              </w:rPr>
              <w:t>华商瑞鑫定期开放债券型证券投资基金</w:t>
            </w:r>
          </w:p>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（本基金暂时处于封闭期）</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lastRenderedPageBreak/>
              <w:t>27</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010293</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华商量化优质精选混合型证券投资基金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28</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001723</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FA2615">
            <w:pPr>
              <w:widowControl/>
              <w:jc w:val="center"/>
              <w:rPr>
                <w:rFonts w:ascii="宋体" w:eastAsia="宋体" w:hAnsi="宋体" w:cs="Arial"/>
                <w:kern w:val="0"/>
                <w:szCs w:val="20"/>
              </w:rPr>
            </w:pPr>
            <w:r w:rsidRPr="00BB11E1">
              <w:rPr>
                <w:rFonts w:ascii="宋体" w:eastAsia="宋体" w:hAnsi="宋体" w:cs="Arial" w:hint="eastAsia"/>
                <w:kern w:val="0"/>
                <w:szCs w:val="20"/>
              </w:rPr>
              <w:t>华商新动力混合型证券投资基金A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29</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001106</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华商健康生活灵活配置混合型证券投资基金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30</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008009</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华商高端装备制造股票型证券投资基金A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31</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630015</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华商大盘量化精选灵活配置混合型证券投资基金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32</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011369</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华商均衡成长混合型证券投资基金A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33</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005273</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华商可转债债券型证券投资基金A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34</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004423</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华商研究精选灵活配置混合型证券投资基金A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35</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008107</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华商医药医疗行业股票型证券投资基金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36</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630003</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华商收益增强债券型证券投资基金A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37</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000609</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华商新量化灵活配置混合型证券投资基金A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38</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630016</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华商价值共享灵活配置混合型发起式证券投资基金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39</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630005</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华商动态阿尔法灵活配置混合型证券投资基金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40</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001822</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华商智能生活灵活配置混合型证券投资基金A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41</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003403</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华商瑞丰短债债券型证券投资基金A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42</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008961</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华商科技创新混合型证券投资基金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43</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630007</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华商稳健双利债券型证券投资基金A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44</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007853</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华商计算机行业量化股票型发起式证券投资基金A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45</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001143</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华商量化进取灵活配置混合型证券投资基金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46</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001933</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华商新兴活力灵活配置混合型证券投资基金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47</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000654</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华商新锐产业灵活配置混合型证券投资基金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48</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010761</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华商甄选回报混合型证券投资基金A</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49</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000541</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华商创新成长灵活配置混合型发起式证券投资基金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50</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001449</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华商双驱优选灵活配置混合型证券投资基金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51</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004189</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华商消费行业股票型证券投资基金</w:t>
            </w:r>
          </w:p>
        </w:tc>
      </w:tr>
      <w:tr w:rsidR="005E26DB" w:rsidRPr="00BB11E1" w:rsidTr="00200619">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52</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000279</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5E26DB" w:rsidRPr="00BB11E1" w:rsidRDefault="005E26DB" w:rsidP="00BB11E1">
            <w:pPr>
              <w:widowControl/>
              <w:jc w:val="center"/>
              <w:rPr>
                <w:rFonts w:ascii="宋体" w:eastAsia="宋体" w:hAnsi="宋体" w:cs="Arial"/>
                <w:kern w:val="0"/>
                <w:szCs w:val="20"/>
              </w:rPr>
            </w:pPr>
            <w:r w:rsidRPr="00BB11E1">
              <w:rPr>
                <w:rFonts w:ascii="宋体" w:eastAsia="宋体" w:hAnsi="宋体" w:cs="Arial" w:hint="eastAsia"/>
                <w:kern w:val="0"/>
                <w:szCs w:val="20"/>
              </w:rPr>
              <w:t>华商红利优选灵活配置混合型证券投资基金</w:t>
            </w:r>
          </w:p>
        </w:tc>
      </w:tr>
    </w:tbl>
    <w:p w:rsidR="00BB11E1" w:rsidRPr="00381AEE" w:rsidRDefault="00BB11E1" w:rsidP="00381AEE">
      <w:pPr>
        <w:widowControl/>
        <w:jc w:val="left"/>
        <w:rPr>
          <w:rFonts w:ascii="宋体" w:eastAsia="宋体" w:hAnsi="宋体" w:cs="Arial"/>
          <w:kern w:val="0"/>
          <w:szCs w:val="20"/>
        </w:rPr>
      </w:pPr>
      <w:r w:rsidRPr="00340DAA">
        <w:rPr>
          <w:rFonts w:ascii="Arial" w:eastAsia="宋体" w:hAnsi="Arial" w:cs="Arial" w:hint="eastAsia"/>
          <w:b/>
          <w:szCs w:val="24"/>
        </w:rPr>
        <w:t>注：</w:t>
      </w:r>
      <w:r w:rsidRPr="00381AEE">
        <w:rPr>
          <w:rFonts w:ascii="Arial" w:eastAsia="宋体" w:hAnsi="Arial" w:cs="Arial" w:hint="eastAsia"/>
          <w:b/>
          <w:szCs w:val="24"/>
        </w:rPr>
        <w:t>华商丰利增强定期开放债券型证券投资基金</w:t>
      </w:r>
      <w:r w:rsidRPr="00381AEE">
        <w:rPr>
          <w:rFonts w:ascii="Arial" w:eastAsia="宋体" w:hAnsi="Arial" w:cs="Arial"/>
          <w:b/>
          <w:szCs w:val="24"/>
        </w:rPr>
        <w:t>A</w:t>
      </w:r>
      <w:r w:rsidRPr="00340DAA">
        <w:rPr>
          <w:rFonts w:ascii="Arial" w:eastAsia="宋体" w:hAnsi="Arial" w:cs="Arial" w:hint="eastAsia"/>
          <w:b/>
          <w:szCs w:val="24"/>
        </w:rPr>
        <w:t>、</w:t>
      </w:r>
      <w:r w:rsidRPr="00381AEE">
        <w:rPr>
          <w:rFonts w:ascii="Arial" w:eastAsia="宋体" w:hAnsi="Arial" w:cs="Arial" w:hint="eastAsia"/>
          <w:b/>
          <w:szCs w:val="24"/>
        </w:rPr>
        <w:t>华商瑞鑫定期开放债券型证券投资基金</w:t>
      </w:r>
      <w:r w:rsidRPr="00340DAA">
        <w:rPr>
          <w:rFonts w:ascii="Arial" w:eastAsia="宋体" w:hAnsi="Arial" w:cs="Arial" w:hint="eastAsia"/>
          <w:b/>
          <w:szCs w:val="24"/>
        </w:rPr>
        <w:t>暂不开通定期定额投资业务。</w:t>
      </w:r>
    </w:p>
    <w:p w:rsidR="005E4B40" w:rsidRPr="00BB11E1" w:rsidRDefault="005E4B40" w:rsidP="005E4B40">
      <w:pPr>
        <w:spacing w:line="360" w:lineRule="auto"/>
        <w:rPr>
          <w:rFonts w:ascii="Arial" w:eastAsia="宋体" w:hAnsi="Arial" w:cs="Arial"/>
          <w:szCs w:val="24"/>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DE4077">
        <w:rPr>
          <w:rFonts w:ascii="Arial" w:eastAsia="宋体" w:hAnsi="Arial" w:cs="Arial"/>
          <w:sz w:val="24"/>
          <w:szCs w:val="24"/>
        </w:rPr>
        <w:t>中国人寿</w:t>
      </w:r>
      <w:r>
        <w:rPr>
          <w:rFonts w:ascii="Arial" w:eastAsia="宋体" w:hAnsi="Arial" w:cs="Arial"/>
          <w:sz w:val="24"/>
          <w:szCs w:val="24"/>
        </w:rPr>
        <w:t>申购上述基金可享有申购（含定期定额投资）费率</w:t>
      </w:r>
      <w:r w:rsidR="00DE4077">
        <w:rPr>
          <w:rFonts w:ascii="Times New Roman" w:eastAsia="宋体" w:hAnsi="Times New Roman" w:cs="Times New Roman" w:hint="eastAsia"/>
          <w:sz w:val="24"/>
          <w:szCs w:val="24"/>
        </w:rPr>
        <w:t>1</w:t>
      </w:r>
      <w:r w:rsidR="00DE4077">
        <w:rPr>
          <w:rFonts w:ascii="Times New Roman" w:eastAsia="宋体" w:hAnsi="Times New Roman" w:cs="Times New Roman" w:hint="eastAsia"/>
          <w:sz w:val="24"/>
          <w:szCs w:val="24"/>
        </w:rPr>
        <w:t>折</w:t>
      </w:r>
      <w:r w:rsidR="00F000FC">
        <w:rPr>
          <w:rFonts w:ascii="Arial" w:eastAsia="宋体" w:hAnsi="Arial" w:cs="Arial"/>
          <w:sz w:val="24"/>
          <w:szCs w:val="24"/>
        </w:rPr>
        <w:t>优惠</w:t>
      </w:r>
      <w:r w:rsidR="008C2E2E">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则执行其规定的固定费用，不再享有费率折扣。上述基金费率请详见其法律文件及本公司发布的最新业务公告。</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上述基金费率优惠活动内容的解释权归</w:t>
      </w:r>
      <w:r w:rsidR="00DE4077">
        <w:rPr>
          <w:rFonts w:ascii="Arial" w:eastAsia="宋体" w:hAnsi="Arial" w:cs="Arial"/>
          <w:sz w:val="24"/>
          <w:szCs w:val="24"/>
        </w:rPr>
        <w:t>中国人寿</w:t>
      </w:r>
      <w:r>
        <w:rPr>
          <w:rFonts w:ascii="Arial" w:eastAsia="宋体" w:hAnsi="Arial" w:cs="Arial"/>
          <w:sz w:val="24"/>
          <w:szCs w:val="24"/>
        </w:rPr>
        <w:t>，费率优惠活动内容执行期间，调整适用基金范围、业务办理的相关规则及流程以</w:t>
      </w:r>
      <w:r w:rsidR="00DE4077">
        <w:rPr>
          <w:rFonts w:ascii="Arial" w:eastAsia="宋体" w:hAnsi="Arial" w:cs="Arial"/>
          <w:sz w:val="24"/>
          <w:szCs w:val="24"/>
        </w:rPr>
        <w:t>中国人寿</w:t>
      </w:r>
      <w:r>
        <w:rPr>
          <w:rFonts w:ascii="Arial" w:eastAsia="宋体" w:hAnsi="Arial" w:cs="Arial"/>
          <w:sz w:val="24"/>
          <w:szCs w:val="24"/>
        </w:rPr>
        <w:t>官方公告为准。</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费率优惠起始时间为</w:t>
      </w:r>
      <w:r w:rsidR="002E629B">
        <w:rPr>
          <w:rFonts w:ascii="Arial" w:eastAsia="宋体" w:hAnsi="Arial" w:cs="Arial"/>
          <w:sz w:val="24"/>
          <w:szCs w:val="24"/>
        </w:rPr>
        <w:t>2023</w:t>
      </w:r>
      <w:r w:rsidR="002E629B">
        <w:rPr>
          <w:rFonts w:ascii="Arial" w:eastAsia="宋体" w:hAnsi="Arial" w:cs="Arial"/>
          <w:sz w:val="24"/>
          <w:szCs w:val="24"/>
        </w:rPr>
        <w:t>年</w:t>
      </w:r>
      <w:r w:rsidR="002E629B">
        <w:rPr>
          <w:rFonts w:ascii="Arial" w:eastAsia="宋体" w:hAnsi="Arial" w:cs="Arial"/>
          <w:sz w:val="24"/>
          <w:szCs w:val="24"/>
        </w:rPr>
        <w:t>7</w:t>
      </w:r>
      <w:r>
        <w:rPr>
          <w:rFonts w:ascii="Arial" w:eastAsia="宋体" w:hAnsi="Arial" w:cs="Arial"/>
          <w:sz w:val="24"/>
          <w:szCs w:val="24"/>
        </w:rPr>
        <w:t>月</w:t>
      </w:r>
      <w:r w:rsidR="002E629B">
        <w:rPr>
          <w:rFonts w:ascii="Arial" w:eastAsia="宋体" w:hAnsi="Arial" w:cs="Arial"/>
          <w:sz w:val="24"/>
          <w:szCs w:val="24"/>
        </w:rPr>
        <w:t>1</w:t>
      </w:r>
      <w:r>
        <w:rPr>
          <w:rFonts w:ascii="Arial" w:eastAsia="宋体" w:hAnsi="Arial" w:cs="Arial"/>
          <w:sz w:val="24"/>
          <w:szCs w:val="24"/>
        </w:rPr>
        <w:t>日，结束时间</w:t>
      </w:r>
      <w:r w:rsidR="00DE4077">
        <w:rPr>
          <w:rFonts w:ascii="Arial" w:eastAsia="宋体" w:hAnsi="Arial" w:cs="Arial"/>
          <w:sz w:val="24"/>
          <w:szCs w:val="24"/>
        </w:rPr>
        <w:t>为</w:t>
      </w:r>
      <w:r w:rsidR="00DE4077">
        <w:rPr>
          <w:rFonts w:ascii="Arial" w:eastAsia="宋体" w:hAnsi="Arial" w:cs="Arial" w:hint="eastAsia"/>
          <w:sz w:val="24"/>
          <w:szCs w:val="24"/>
        </w:rPr>
        <w:t>2</w:t>
      </w:r>
      <w:r w:rsidR="00DE4077">
        <w:rPr>
          <w:rFonts w:ascii="Arial" w:eastAsia="宋体" w:hAnsi="Arial" w:cs="Arial"/>
          <w:sz w:val="24"/>
          <w:szCs w:val="24"/>
        </w:rPr>
        <w:t>026</w:t>
      </w:r>
      <w:r w:rsidR="00DE4077">
        <w:rPr>
          <w:rFonts w:ascii="Arial" w:eastAsia="宋体" w:hAnsi="Arial" w:cs="Arial"/>
          <w:sz w:val="24"/>
          <w:szCs w:val="24"/>
        </w:rPr>
        <w:t>年</w:t>
      </w:r>
      <w:r w:rsidR="00DE4077">
        <w:rPr>
          <w:rFonts w:ascii="Arial" w:eastAsia="宋体" w:hAnsi="Arial" w:cs="Arial" w:hint="eastAsia"/>
          <w:sz w:val="24"/>
          <w:szCs w:val="24"/>
        </w:rPr>
        <w:t>6</w:t>
      </w:r>
      <w:r w:rsidR="00DE4077">
        <w:rPr>
          <w:rFonts w:ascii="Arial" w:eastAsia="宋体" w:hAnsi="Arial" w:cs="Arial" w:hint="eastAsia"/>
          <w:sz w:val="24"/>
          <w:szCs w:val="24"/>
        </w:rPr>
        <w:t>月</w:t>
      </w:r>
      <w:r w:rsidR="00DE4077">
        <w:rPr>
          <w:rFonts w:ascii="Arial" w:eastAsia="宋体" w:hAnsi="Arial" w:cs="Arial" w:hint="eastAsia"/>
          <w:sz w:val="24"/>
          <w:szCs w:val="24"/>
        </w:rPr>
        <w:t>3</w:t>
      </w:r>
      <w:r w:rsidR="00DE4077">
        <w:rPr>
          <w:rFonts w:ascii="Arial" w:eastAsia="宋体" w:hAnsi="Arial" w:cs="Arial"/>
          <w:sz w:val="24"/>
          <w:szCs w:val="24"/>
        </w:rPr>
        <w:t>0</w:t>
      </w:r>
      <w:r w:rsidR="00DE4077">
        <w:rPr>
          <w:rFonts w:ascii="Arial" w:eastAsia="宋体" w:hAnsi="Arial" w:cs="Arial"/>
          <w:sz w:val="24"/>
          <w:szCs w:val="24"/>
        </w:rPr>
        <w:t>日</w:t>
      </w:r>
      <w:r w:rsidR="00DE4077">
        <w:rPr>
          <w:rFonts w:ascii="Arial" w:eastAsia="宋体" w:hAnsi="Arial" w:cs="Arial" w:hint="eastAsia"/>
          <w:sz w:val="24"/>
          <w:szCs w:val="24"/>
        </w:rPr>
        <w:t>。</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DE4077">
        <w:rPr>
          <w:rFonts w:ascii="Arial" w:eastAsia="宋体" w:hAnsi="Arial" w:cs="Arial" w:hint="eastAsia"/>
          <w:sz w:val="24"/>
          <w:szCs w:val="24"/>
        </w:rPr>
        <w:t>中国人寿</w:t>
      </w:r>
      <w:r>
        <w:rPr>
          <w:rFonts w:ascii="Arial" w:eastAsia="宋体" w:hAnsi="Arial" w:cs="Arial"/>
          <w:sz w:val="24"/>
          <w:szCs w:val="24"/>
        </w:rPr>
        <w:t>提交申请，约定每期扣款时间、扣款金额及扣款方式，由</w:t>
      </w:r>
      <w:r w:rsidR="00DE4077">
        <w:rPr>
          <w:rFonts w:ascii="Arial" w:eastAsia="宋体" w:hAnsi="Arial" w:cs="Arial"/>
          <w:sz w:val="24"/>
          <w:szCs w:val="24"/>
        </w:rPr>
        <w:t>中国人寿</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、投资者办理上述基金的定期定额投资业务时，相关流程和业务规则请遵循</w:t>
      </w:r>
      <w:r w:rsidR="00DE4077">
        <w:rPr>
          <w:rFonts w:ascii="Arial" w:eastAsia="宋体" w:hAnsi="Arial" w:cs="Arial"/>
          <w:sz w:val="24"/>
          <w:szCs w:val="24"/>
        </w:rPr>
        <w:t>中国人寿</w:t>
      </w:r>
      <w:r>
        <w:rPr>
          <w:rFonts w:ascii="Arial" w:eastAsia="宋体" w:hAnsi="Arial" w:cs="Arial"/>
          <w:sz w:val="24"/>
          <w:szCs w:val="24"/>
        </w:rPr>
        <w:t>的有关规定。</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、本次优惠活动仅适用于处于正常申购期的基金产品的前端收费模式的申购手续费，不包括基金的后端收费模式的申购手续费，也不包括基金赎回、转换等其他业务的手续费。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rsidR="00E53C93" w:rsidRDefault="00E53C93">
      <w:pPr>
        <w:spacing w:line="360" w:lineRule="auto"/>
        <w:ind w:firstLineChars="200" w:firstLine="440"/>
        <w:rPr>
          <w:rFonts w:ascii="Arial" w:eastAsia="宋体" w:hAnsi="Arial" w:cs="Arial"/>
          <w:sz w:val="22"/>
        </w:rPr>
      </w:pPr>
    </w:p>
    <w:p w:rsidR="00E53C93"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rsidR="00E53C93" w:rsidRDefault="00941380">
      <w:pPr>
        <w:pStyle w:val="a7"/>
        <w:snapToGrid w:val="0"/>
        <w:spacing w:before="0" w:beforeAutospacing="0" w:after="0" w:afterAutospacing="0" w:line="360" w:lineRule="auto"/>
        <w:ind w:leftChars="100" w:left="210" w:firstLineChars="100" w:firstLine="240"/>
        <w:jc w:val="both"/>
        <w:outlineLvl w:val="0"/>
        <w:rPr>
          <w:rFonts w:ascii="Arial" w:hAnsi="Arial" w:cs="Arial"/>
        </w:rPr>
      </w:pPr>
      <w:r>
        <w:rPr>
          <w:rFonts w:ascii="Arial" w:hAnsi="Arial" w:cs="Arial"/>
        </w:rPr>
        <w:t>1</w:t>
      </w:r>
      <w:r>
        <w:rPr>
          <w:rFonts w:ascii="Arial" w:hAnsi="Arial" w:cs="Arial"/>
        </w:rPr>
        <w:t>、</w:t>
      </w:r>
      <w:r w:rsidR="00DE4077" w:rsidRPr="00DE4077">
        <w:rPr>
          <w:rFonts w:hint="eastAsia"/>
          <w:color w:val="000000"/>
        </w:rPr>
        <w:t>中国人寿保险股份有限公司</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客户服务电话</w:t>
      </w:r>
      <w:r>
        <w:rPr>
          <w:rFonts w:ascii="Arial" w:hAnsi="Arial" w:cs="Arial"/>
        </w:rPr>
        <w:t>:</w:t>
      </w:r>
      <w:r w:rsidR="00C15BC3" w:rsidRPr="00C15BC3">
        <w:t xml:space="preserve"> </w:t>
      </w:r>
      <w:r w:rsidR="00DE4077" w:rsidRPr="00DE4077">
        <w:rPr>
          <w:rFonts w:ascii="Arial" w:hAnsi="Arial" w:cs="Arial"/>
          <w:b/>
        </w:rPr>
        <w:t>95519</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DE4077" w:rsidRPr="00DE4077">
        <w:rPr>
          <w:rFonts w:ascii="Arial" w:hAnsi="Arial" w:cs="Arial"/>
          <w:b/>
        </w:rPr>
        <w:t>www.e-chinalife.com</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8" w:history="1">
        <w:r>
          <w:rPr>
            <w:rFonts w:ascii="Arial" w:hAnsi="Arial" w:cs="Arial"/>
            <w:b/>
          </w:rPr>
          <w:t>www.hsfund.com</w:t>
        </w:r>
      </w:hyperlink>
    </w:p>
    <w:p w:rsidR="00E53C93" w:rsidRDefault="00E53C93">
      <w:pPr>
        <w:pStyle w:val="a7"/>
        <w:snapToGrid w:val="0"/>
        <w:spacing w:before="0" w:beforeAutospacing="0" w:after="0" w:afterAutospacing="0" w:line="360" w:lineRule="auto"/>
        <w:ind w:leftChars="200" w:left="420"/>
        <w:jc w:val="both"/>
        <w:outlineLvl w:val="0"/>
        <w:rPr>
          <w:rFonts w:ascii="Arial" w:hAnsi="Arial" w:cs="Arial"/>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BB11E1" w:rsidRDefault="00BB11E1" w:rsidP="00381AE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如果投资者购买的产品以定期开放方式运作，在</w:t>
      </w:r>
      <w:r>
        <w:rPr>
          <w:rFonts w:hint="eastAsia"/>
          <w:sz w:val="24"/>
          <w:szCs w:val="24"/>
        </w:rPr>
        <w:t>封闭期内</w:t>
      </w:r>
      <w:r>
        <w:rPr>
          <w:rFonts w:ascii="Times New Roman" w:eastAsia="宋体" w:hAnsi="Times New Roman" w:cs="Times New Roman" w:hint="eastAsia"/>
          <w:sz w:val="24"/>
          <w:szCs w:val="24"/>
        </w:rPr>
        <w:t>，将面临因不能赎回或卖出基金份额而出现的流动性约束。</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投资有风险，选择须谨慎。</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特此公告。</w:t>
      </w:r>
    </w:p>
    <w:p w:rsidR="00E53C93" w:rsidRDefault="00E53C93">
      <w:pPr>
        <w:spacing w:line="360" w:lineRule="auto"/>
        <w:ind w:firstLineChars="200" w:firstLine="480"/>
        <w:jc w:val="right"/>
        <w:rPr>
          <w:rFonts w:ascii="Arial" w:eastAsia="宋体" w:hAnsi="Arial" w:cs="Arial"/>
          <w:sz w:val="24"/>
          <w:szCs w:val="24"/>
        </w:rPr>
      </w:pPr>
    </w:p>
    <w:p w:rsidR="00E53C93" w:rsidRDefault="00E53C93">
      <w:pPr>
        <w:spacing w:line="360" w:lineRule="auto"/>
        <w:ind w:firstLineChars="200" w:firstLine="480"/>
        <w:jc w:val="right"/>
        <w:rPr>
          <w:rFonts w:ascii="Arial" w:eastAsia="宋体" w:hAnsi="Arial" w:cs="Arial"/>
          <w:sz w:val="24"/>
          <w:szCs w:val="24"/>
        </w:rPr>
      </w:pPr>
    </w:p>
    <w:p w:rsidR="00E53C93" w:rsidRDefault="00E53C93">
      <w:pPr>
        <w:spacing w:line="360" w:lineRule="auto"/>
        <w:ind w:firstLineChars="200" w:firstLine="480"/>
        <w:jc w:val="right"/>
        <w:rPr>
          <w:rFonts w:ascii="Arial" w:eastAsia="宋体" w:hAnsi="Arial" w:cs="Arial"/>
          <w:sz w:val="24"/>
          <w:szCs w:val="24"/>
        </w:rPr>
      </w:pPr>
    </w:p>
    <w:p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rsidR="00E53C93" w:rsidRDefault="00DE4077">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2023</w:t>
      </w:r>
      <w:r>
        <w:rPr>
          <w:rFonts w:ascii="Arial" w:eastAsia="宋体" w:hAnsi="Arial" w:cs="Arial"/>
          <w:sz w:val="24"/>
          <w:szCs w:val="24"/>
        </w:rPr>
        <w:t>年</w:t>
      </w:r>
      <w:r>
        <w:rPr>
          <w:rFonts w:ascii="Arial" w:eastAsia="宋体" w:hAnsi="Arial" w:cs="Arial"/>
          <w:sz w:val="24"/>
          <w:szCs w:val="24"/>
        </w:rPr>
        <w:t>7</w:t>
      </w:r>
      <w:r w:rsidR="00941380">
        <w:rPr>
          <w:rFonts w:ascii="Arial" w:eastAsia="宋体" w:hAnsi="Arial" w:cs="Arial"/>
          <w:sz w:val="24"/>
          <w:szCs w:val="24"/>
        </w:rPr>
        <w:t>月</w:t>
      </w:r>
      <w:r>
        <w:rPr>
          <w:rFonts w:ascii="Arial" w:eastAsia="宋体" w:hAnsi="Arial" w:cs="Arial"/>
          <w:sz w:val="24"/>
          <w:szCs w:val="24"/>
        </w:rPr>
        <w:t>1</w:t>
      </w:r>
      <w:r w:rsidR="00941380">
        <w:rPr>
          <w:rFonts w:ascii="Arial" w:eastAsia="宋体" w:hAnsi="Arial" w:cs="Arial"/>
          <w:sz w:val="24"/>
          <w:szCs w:val="24"/>
        </w:rPr>
        <w:t>日</w:t>
      </w:r>
    </w:p>
    <w:sectPr w:rsidR="00E53C93" w:rsidSect="00D857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15B" w:rsidRDefault="00B9015B"/>
  </w:endnote>
  <w:endnote w:type="continuationSeparator" w:id="0">
    <w:p w:rsidR="00B9015B" w:rsidRDefault="00B9015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15B" w:rsidRDefault="00B9015B"/>
  </w:footnote>
  <w:footnote w:type="continuationSeparator" w:id="0">
    <w:p w:rsidR="00B9015B" w:rsidRDefault="00B9015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694"/>
    <w:rsid w:val="00016797"/>
    <w:rsid w:val="00017D4F"/>
    <w:rsid w:val="000200CC"/>
    <w:rsid w:val="0002100C"/>
    <w:rsid w:val="000210A0"/>
    <w:rsid w:val="0002504D"/>
    <w:rsid w:val="000254B0"/>
    <w:rsid w:val="00027B9C"/>
    <w:rsid w:val="000316DA"/>
    <w:rsid w:val="00032A57"/>
    <w:rsid w:val="00033522"/>
    <w:rsid w:val="000346D3"/>
    <w:rsid w:val="00035D08"/>
    <w:rsid w:val="00040119"/>
    <w:rsid w:val="00041758"/>
    <w:rsid w:val="00041E4E"/>
    <w:rsid w:val="00043544"/>
    <w:rsid w:val="00043773"/>
    <w:rsid w:val="00045850"/>
    <w:rsid w:val="00046310"/>
    <w:rsid w:val="00046FA9"/>
    <w:rsid w:val="000476FB"/>
    <w:rsid w:val="00047A66"/>
    <w:rsid w:val="00050D7B"/>
    <w:rsid w:val="00051E58"/>
    <w:rsid w:val="000522A1"/>
    <w:rsid w:val="00054A4F"/>
    <w:rsid w:val="00057B94"/>
    <w:rsid w:val="0006173A"/>
    <w:rsid w:val="00061B58"/>
    <w:rsid w:val="0006224D"/>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7E60"/>
    <w:rsid w:val="000A7F23"/>
    <w:rsid w:val="000B07CF"/>
    <w:rsid w:val="000B0DF8"/>
    <w:rsid w:val="000B1D28"/>
    <w:rsid w:val="000B2CDD"/>
    <w:rsid w:val="000B3865"/>
    <w:rsid w:val="000B3C0B"/>
    <w:rsid w:val="000B4375"/>
    <w:rsid w:val="000B479D"/>
    <w:rsid w:val="000B56F2"/>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4093"/>
    <w:rsid w:val="000F4402"/>
    <w:rsid w:val="000F73BC"/>
    <w:rsid w:val="000F7A2D"/>
    <w:rsid w:val="00100B92"/>
    <w:rsid w:val="00110E62"/>
    <w:rsid w:val="001127A9"/>
    <w:rsid w:val="001167DA"/>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6DA"/>
    <w:rsid w:val="001A5197"/>
    <w:rsid w:val="001A528A"/>
    <w:rsid w:val="001A63D5"/>
    <w:rsid w:val="001A6B95"/>
    <w:rsid w:val="001A73C7"/>
    <w:rsid w:val="001B33D0"/>
    <w:rsid w:val="001B33FD"/>
    <w:rsid w:val="001B5B5A"/>
    <w:rsid w:val="001B7245"/>
    <w:rsid w:val="001B7452"/>
    <w:rsid w:val="001B7944"/>
    <w:rsid w:val="001C1F03"/>
    <w:rsid w:val="001D5CEB"/>
    <w:rsid w:val="001E1D61"/>
    <w:rsid w:val="001E2097"/>
    <w:rsid w:val="001E2F91"/>
    <w:rsid w:val="001F18AC"/>
    <w:rsid w:val="001F20F8"/>
    <w:rsid w:val="001F5A18"/>
    <w:rsid w:val="001F6F9F"/>
    <w:rsid w:val="001F745F"/>
    <w:rsid w:val="001F7C98"/>
    <w:rsid w:val="00200619"/>
    <w:rsid w:val="00200EF5"/>
    <w:rsid w:val="00201F0A"/>
    <w:rsid w:val="00202BE0"/>
    <w:rsid w:val="00203041"/>
    <w:rsid w:val="00204528"/>
    <w:rsid w:val="00204FD4"/>
    <w:rsid w:val="00210E06"/>
    <w:rsid w:val="00213AB2"/>
    <w:rsid w:val="00213CD1"/>
    <w:rsid w:val="00214BEC"/>
    <w:rsid w:val="00214EA4"/>
    <w:rsid w:val="00216D62"/>
    <w:rsid w:val="00224550"/>
    <w:rsid w:val="00227F1A"/>
    <w:rsid w:val="00227FEA"/>
    <w:rsid w:val="00230360"/>
    <w:rsid w:val="00230C45"/>
    <w:rsid w:val="002311B3"/>
    <w:rsid w:val="00231282"/>
    <w:rsid w:val="0023180F"/>
    <w:rsid w:val="00232B62"/>
    <w:rsid w:val="00233D7D"/>
    <w:rsid w:val="00235123"/>
    <w:rsid w:val="002354C3"/>
    <w:rsid w:val="00240988"/>
    <w:rsid w:val="002424C4"/>
    <w:rsid w:val="00243021"/>
    <w:rsid w:val="00244683"/>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A154B"/>
    <w:rsid w:val="002A2485"/>
    <w:rsid w:val="002A3EAD"/>
    <w:rsid w:val="002A6ED5"/>
    <w:rsid w:val="002A7048"/>
    <w:rsid w:val="002A757A"/>
    <w:rsid w:val="002B1541"/>
    <w:rsid w:val="002B2FA6"/>
    <w:rsid w:val="002B36FC"/>
    <w:rsid w:val="002B3F14"/>
    <w:rsid w:val="002B42E2"/>
    <w:rsid w:val="002B475A"/>
    <w:rsid w:val="002B4D3B"/>
    <w:rsid w:val="002B6184"/>
    <w:rsid w:val="002B629B"/>
    <w:rsid w:val="002B6383"/>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73F7"/>
    <w:rsid w:val="00340150"/>
    <w:rsid w:val="00340DAA"/>
    <w:rsid w:val="00341F9B"/>
    <w:rsid w:val="00342DDE"/>
    <w:rsid w:val="003513F0"/>
    <w:rsid w:val="003537D9"/>
    <w:rsid w:val="00355858"/>
    <w:rsid w:val="00356927"/>
    <w:rsid w:val="00356C2F"/>
    <w:rsid w:val="0035728E"/>
    <w:rsid w:val="00357F2B"/>
    <w:rsid w:val="0036053A"/>
    <w:rsid w:val="00363660"/>
    <w:rsid w:val="00364263"/>
    <w:rsid w:val="00364758"/>
    <w:rsid w:val="00365DA5"/>
    <w:rsid w:val="00366455"/>
    <w:rsid w:val="0037010B"/>
    <w:rsid w:val="00374FCA"/>
    <w:rsid w:val="0038144C"/>
    <w:rsid w:val="0038162D"/>
    <w:rsid w:val="00381AEE"/>
    <w:rsid w:val="00383255"/>
    <w:rsid w:val="00384D12"/>
    <w:rsid w:val="00385851"/>
    <w:rsid w:val="00386CA6"/>
    <w:rsid w:val="003919B5"/>
    <w:rsid w:val="00394E16"/>
    <w:rsid w:val="003A037B"/>
    <w:rsid w:val="003A03DE"/>
    <w:rsid w:val="003A1A8D"/>
    <w:rsid w:val="003A3938"/>
    <w:rsid w:val="003A6C0F"/>
    <w:rsid w:val="003A6E39"/>
    <w:rsid w:val="003B0F33"/>
    <w:rsid w:val="003B1189"/>
    <w:rsid w:val="003B26E3"/>
    <w:rsid w:val="003B558E"/>
    <w:rsid w:val="003B6C96"/>
    <w:rsid w:val="003C1C23"/>
    <w:rsid w:val="003C31BF"/>
    <w:rsid w:val="003C3F21"/>
    <w:rsid w:val="003C5917"/>
    <w:rsid w:val="003D0738"/>
    <w:rsid w:val="003D19C5"/>
    <w:rsid w:val="003D1E1E"/>
    <w:rsid w:val="003D367C"/>
    <w:rsid w:val="003D4305"/>
    <w:rsid w:val="003D4DBD"/>
    <w:rsid w:val="003D52B4"/>
    <w:rsid w:val="003E612D"/>
    <w:rsid w:val="003E6E55"/>
    <w:rsid w:val="003F11B3"/>
    <w:rsid w:val="003F2863"/>
    <w:rsid w:val="003F6466"/>
    <w:rsid w:val="003F7301"/>
    <w:rsid w:val="003F7F13"/>
    <w:rsid w:val="0040125E"/>
    <w:rsid w:val="00402618"/>
    <w:rsid w:val="0040355B"/>
    <w:rsid w:val="00403ED3"/>
    <w:rsid w:val="00404939"/>
    <w:rsid w:val="00407859"/>
    <w:rsid w:val="00412AE2"/>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507CE"/>
    <w:rsid w:val="004511C9"/>
    <w:rsid w:val="00452BD4"/>
    <w:rsid w:val="00455E7D"/>
    <w:rsid w:val="004570AE"/>
    <w:rsid w:val="00460CF0"/>
    <w:rsid w:val="00461023"/>
    <w:rsid w:val="00461AAC"/>
    <w:rsid w:val="00463CFE"/>
    <w:rsid w:val="00464369"/>
    <w:rsid w:val="004643CC"/>
    <w:rsid w:val="00464A56"/>
    <w:rsid w:val="004655DA"/>
    <w:rsid w:val="004671A3"/>
    <w:rsid w:val="00475F05"/>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6687"/>
    <w:rsid w:val="004B1532"/>
    <w:rsid w:val="004B3AE8"/>
    <w:rsid w:val="004B4590"/>
    <w:rsid w:val="004B6B21"/>
    <w:rsid w:val="004B718B"/>
    <w:rsid w:val="004C079E"/>
    <w:rsid w:val="004C1744"/>
    <w:rsid w:val="004C280C"/>
    <w:rsid w:val="004C414F"/>
    <w:rsid w:val="004C49B4"/>
    <w:rsid w:val="004C57A8"/>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7AD6"/>
    <w:rsid w:val="004E7B3B"/>
    <w:rsid w:val="004F0D9E"/>
    <w:rsid w:val="004F20C5"/>
    <w:rsid w:val="004F29EC"/>
    <w:rsid w:val="004F5393"/>
    <w:rsid w:val="004F557F"/>
    <w:rsid w:val="004F5FF9"/>
    <w:rsid w:val="00500299"/>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9D1"/>
    <w:rsid w:val="0053534F"/>
    <w:rsid w:val="005362B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27C"/>
    <w:rsid w:val="00573E9D"/>
    <w:rsid w:val="005767E5"/>
    <w:rsid w:val="005823D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828"/>
    <w:rsid w:val="00637EB1"/>
    <w:rsid w:val="0064052F"/>
    <w:rsid w:val="00640AB0"/>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67D6"/>
    <w:rsid w:val="00666FF4"/>
    <w:rsid w:val="0066754C"/>
    <w:rsid w:val="00677165"/>
    <w:rsid w:val="00677A04"/>
    <w:rsid w:val="00691755"/>
    <w:rsid w:val="00694311"/>
    <w:rsid w:val="00694469"/>
    <w:rsid w:val="00695AE7"/>
    <w:rsid w:val="00695CDA"/>
    <w:rsid w:val="00696CF6"/>
    <w:rsid w:val="00697609"/>
    <w:rsid w:val="006A1CDC"/>
    <w:rsid w:val="006A235B"/>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6016A"/>
    <w:rsid w:val="0076479D"/>
    <w:rsid w:val="00764D2A"/>
    <w:rsid w:val="00765B1F"/>
    <w:rsid w:val="00765EAB"/>
    <w:rsid w:val="00766FD6"/>
    <w:rsid w:val="0076722D"/>
    <w:rsid w:val="0076734D"/>
    <w:rsid w:val="007700D4"/>
    <w:rsid w:val="007718AC"/>
    <w:rsid w:val="00771C51"/>
    <w:rsid w:val="00776A94"/>
    <w:rsid w:val="0077711E"/>
    <w:rsid w:val="007809DF"/>
    <w:rsid w:val="00781403"/>
    <w:rsid w:val="0078155E"/>
    <w:rsid w:val="00781BC4"/>
    <w:rsid w:val="007823DE"/>
    <w:rsid w:val="00782BA4"/>
    <w:rsid w:val="00784FCF"/>
    <w:rsid w:val="00786380"/>
    <w:rsid w:val="00787C89"/>
    <w:rsid w:val="00790617"/>
    <w:rsid w:val="00790BE0"/>
    <w:rsid w:val="00790D30"/>
    <w:rsid w:val="00791186"/>
    <w:rsid w:val="007912BC"/>
    <w:rsid w:val="0079268F"/>
    <w:rsid w:val="00792783"/>
    <w:rsid w:val="0079308B"/>
    <w:rsid w:val="0079349F"/>
    <w:rsid w:val="00794279"/>
    <w:rsid w:val="00794F35"/>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899"/>
    <w:rsid w:val="008154BE"/>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52BD7"/>
    <w:rsid w:val="00852F30"/>
    <w:rsid w:val="008535BA"/>
    <w:rsid w:val="008542C9"/>
    <w:rsid w:val="00855792"/>
    <w:rsid w:val="00856382"/>
    <w:rsid w:val="00856874"/>
    <w:rsid w:val="00856A4D"/>
    <w:rsid w:val="008604A5"/>
    <w:rsid w:val="00861BF3"/>
    <w:rsid w:val="00862C35"/>
    <w:rsid w:val="0086310D"/>
    <w:rsid w:val="00864085"/>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824BF"/>
    <w:rsid w:val="00A82BC9"/>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12FB"/>
    <w:rsid w:val="00AB421C"/>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6703"/>
    <w:rsid w:val="00B07D85"/>
    <w:rsid w:val="00B10917"/>
    <w:rsid w:val="00B12C54"/>
    <w:rsid w:val="00B13054"/>
    <w:rsid w:val="00B132FF"/>
    <w:rsid w:val="00B149A9"/>
    <w:rsid w:val="00B14D40"/>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15B"/>
    <w:rsid w:val="00B90E81"/>
    <w:rsid w:val="00B90F95"/>
    <w:rsid w:val="00B918CF"/>
    <w:rsid w:val="00B93A3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8B5"/>
    <w:rsid w:val="00C41A5E"/>
    <w:rsid w:val="00C41CF5"/>
    <w:rsid w:val="00C44BF1"/>
    <w:rsid w:val="00C45640"/>
    <w:rsid w:val="00C45C75"/>
    <w:rsid w:val="00C46E49"/>
    <w:rsid w:val="00C50D74"/>
    <w:rsid w:val="00C536A5"/>
    <w:rsid w:val="00C536E2"/>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2055"/>
    <w:rsid w:val="00CE601C"/>
    <w:rsid w:val="00CE61DC"/>
    <w:rsid w:val="00CF3FE8"/>
    <w:rsid w:val="00CF4585"/>
    <w:rsid w:val="00CF4F15"/>
    <w:rsid w:val="00CF626E"/>
    <w:rsid w:val="00CF6BAC"/>
    <w:rsid w:val="00CF76B4"/>
    <w:rsid w:val="00D000BA"/>
    <w:rsid w:val="00D034A4"/>
    <w:rsid w:val="00D034D7"/>
    <w:rsid w:val="00D039C9"/>
    <w:rsid w:val="00D03DEE"/>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203E"/>
    <w:rsid w:val="00D83D76"/>
    <w:rsid w:val="00D84362"/>
    <w:rsid w:val="00D84EAE"/>
    <w:rsid w:val="00D857AC"/>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4063"/>
    <w:rsid w:val="00EC500D"/>
    <w:rsid w:val="00EC5546"/>
    <w:rsid w:val="00ED0267"/>
    <w:rsid w:val="00ED1DF2"/>
    <w:rsid w:val="00ED2145"/>
    <w:rsid w:val="00ED76F2"/>
    <w:rsid w:val="00ED7934"/>
    <w:rsid w:val="00ED7D21"/>
    <w:rsid w:val="00EE26FA"/>
    <w:rsid w:val="00EE5A82"/>
    <w:rsid w:val="00EE671C"/>
    <w:rsid w:val="00EE7A51"/>
    <w:rsid w:val="00EF2DD4"/>
    <w:rsid w:val="00EF7CCB"/>
    <w:rsid w:val="00F000FC"/>
    <w:rsid w:val="00F00189"/>
    <w:rsid w:val="00F00BF4"/>
    <w:rsid w:val="00F00C94"/>
    <w:rsid w:val="00F00F0A"/>
    <w:rsid w:val="00F017F4"/>
    <w:rsid w:val="00F023C1"/>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2308"/>
    <w:rsid w:val="00F23096"/>
    <w:rsid w:val="00F24705"/>
    <w:rsid w:val="00F248B6"/>
    <w:rsid w:val="00F25055"/>
    <w:rsid w:val="00F26474"/>
    <w:rsid w:val="00F271A3"/>
    <w:rsid w:val="00F30746"/>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A152F"/>
    <w:rsid w:val="00FA205C"/>
    <w:rsid w:val="00FA2615"/>
    <w:rsid w:val="00FA2B08"/>
    <w:rsid w:val="00FA3086"/>
    <w:rsid w:val="00FA3E18"/>
    <w:rsid w:val="00FB058B"/>
    <w:rsid w:val="00FB500F"/>
    <w:rsid w:val="00FB531A"/>
    <w:rsid w:val="00FB5DB0"/>
    <w:rsid w:val="00FB5FC4"/>
    <w:rsid w:val="00FB767F"/>
    <w:rsid w:val="00FC29A9"/>
    <w:rsid w:val="00FC5335"/>
    <w:rsid w:val="00FC6F8D"/>
    <w:rsid w:val="00FC736D"/>
    <w:rsid w:val="00FD0236"/>
    <w:rsid w:val="00FD14C1"/>
    <w:rsid w:val="00FD1DE5"/>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7AC"/>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D857A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857AC"/>
    <w:pPr>
      <w:jc w:val="left"/>
    </w:pPr>
  </w:style>
  <w:style w:type="paragraph" w:styleId="a4">
    <w:name w:val="Balloon Text"/>
    <w:basedOn w:val="a"/>
    <w:link w:val="Char0"/>
    <w:uiPriority w:val="99"/>
    <w:semiHidden/>
    <w:unhideWhenUsed/>
    <w:qFormat/>
    <w:rsid w:val="00D857AC"/>
    <w:rPr>
      <w:sz w:val="18"/>
      <w:szCs w:val="18"/>
    </w:rPr>
  </w:style>
  <w:style w:type="paragraph" w:styleId="a5">
    <w:name w:val="footer"/>
    <w:basedOn w:val="a"/>
    <w:link w:val="Char1"/>
    <w:uiPriority w:val="99"/>
    <w:unhideWhenUsed/>
    <w:qFormat/>
    <w:rsid w:val="00D857A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857AC"/>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D857AC"/>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D857AC"/>
    <w:rPr>
      <w:b/>
      <w:bCs/>
    </w:rPr>
  </w:style>
  <w:style w:type="table" w:styleId="a9">
    <w:name w:val="Table Grid"/>
    <w:basedOn w:val="a1"/>
    <w:uiPriority w:val="59"/>
    <w:qFormat/>
    <w:rsid w:val="00D85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D857AC"/>
    <w:rPr>
      <w:b/>
      <w:bCs/>
    </w:rPr>
  </w:style>
  <w:style w:type="character" w:styleId="ab">
    <w:name w:val="Hyperlink"/>
    <w:basedOn w:val="a0"/>
    <w:unhideWhenUsed/>
    <w:qFormat/>
    <w:rsid w:val="00D857AC"/>
    <w:rPr>
      <w:color w:val="0000FF"/>
      <w:u w:val="single"/>
    </w:rPr>
  </w:style>
  <w:style w:type="character" w:styleId="ac">
    <w:name w:val="annotation reference"/>
    <w:basedOn w:val="a0"/>
    <w:uiPriority w:val="99"/>
    <w:semiHidden/>
    <w:unhideWhenUsed/>
    <w:qFormat/>
    <w:rsid w:val="00D857AC"/>
    <w:rPr>
      <w:sz w:val="21"/>
      <w:szCs w:val="21"/>
    </w:rPr>
  </w:style>
  <w:style w:type="character" w:customStyle="1" w:styleId="Char2">
    <w:name w:val="页眉 Char"/>
    <w:basedOn w:val="a0"/>
    <w:link w:val="a6"/>
    <w:uiPriority w:val="99"/>
    <w:qFormat/>
    <w:rsid w:val="00D857AC"/>
    <w:rPr>
      <w:sz w:val="18"/>
      <w:szCs w:val="18"/>
    </w:rPr>
  </w:style>
  <w:style w:type="character" w:customStyle="1" w:styleId="Char1">
    <w:name w:val="页脚 Char"/>
    <w:basedOn w:val="a0"/>
    <w:link w:val="a5"/>
    <w:uiPriority w:val="99"/>
    <w:qFormat/>
    <w:rsid w:val="00D857AC"/>
    <w:rPr>
      <w:sz w:val="18"/>
      <w:szCs w:val="18"/>
    </w:rPr>
  </w:style>
  <w:style w:type="paragraph" w:styleId="ad">
    <w:name w:val="List Paragraph"/>
    <w:basedOn w:val="a"/>
    <w:uiPriority w:val="34"/>
    <w:qFormat/>
    <w:rsid w:val="00D857AC"/>
    <w:pPr>
      <w:ind w:firstLineChars="200" w:firstLine="420"/>
    </w:pPr>
  </w:style>
  <w:style w:type="character" w:customStyle="1" w:styleId="2Char">
    <w:name w:val="标题 2 Char"/>
    <w:basedOn w:val="a0"/>
    <w:link w:val="2"/>
    <w:uiPriority w:val="9"/>
    <w:qFormat/>
    <w:rsid w:val="00D857AC"/>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D857AC"/>
    <w:rPr>
      <w:sz w:val="18"/>
      <w:szCs w:val="18"/>
    </w:rPr>
  </w:style>
  <w:style w:type="character" w:customStyle="1" w:styleId="Char">
    <w:name w:val="批注文字 Char"/>
    <w:basedOn w:val="a0"/>
    <w:link w:val="a3"/>
    <w:uiPriority w:val="99"/>
    <w:semiHidden/>
    <w:qFormat/>
    <w:rsid w:val="00D857AC"/>
  </w:style>
  <w:style w:type="character" w:customStyle="1" w:styleId="Char3">
    <w:name w:val="批注主题 Char"/>
    <w:basedOn w:val="Char"/>
    <w:link w:val="a8"/>
    <w:uiPriority w:val="99"/>
    <w:semiHidden/>
    <w:qFormat/>
    <w:rsid w:val="00D857AC"/>
    <w:rPr>
      <w:b/>
      <w:bCs/>
    </w:rPr>
  </w:style>
  <w:style w:type="paragraph" w:customStyle="1" w:styleId="1">
    <w:name w:val="修订1"/>
    <w:hidden/>
    <w:uiPriority w:val="99"/>
    <w:semiHidden/>
    <w:qFormat/>
    <w:rsid w:val="00D857AC"/>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D857AC"/>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D857AC"/>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D857AC"/>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D857AC"/>
    <w:rPr>
      <w:rFonts w:asciiTheme="minorHAnsi" w:eastAsiaTheme="minorEastAsia" w:hAnsiTheme="minorHAnsi" w:cstheme="minorBidi"/>
      <w:kern w:val="2"/>
      <w:sz w:val="21"/>
      <w:szCs w:val="22"/>
    </w:rPr>
  </w:style>
  <w:style w:type="character" w:customStyle="1" w:styleId="font41">
    <w:name w:val="font41"/>
    <w:basedOn w:val="a0"/>
    <w:qFormat/>
    <w:rsid w:val="00D857AC"/>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73434-4EB4-4A96-9666-5C7A0572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2439</Characters>
  <Application>Microsoft Office Word</Application>
  <DocSecurity>4</DocSecurity>
  <Lines>20</Lines>
  <Paragraphs>5</Paragraphs>
  <ScaleCrop>false</ScaleCrop>
  <Company>Microsoft</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yanying</dc:creator>
  <cp:lastModifiedBy>ZHONGM</cp:lastModifiedBy>
  <cp:revision>2</cp:revision>
  <cp:lastPrinted>2023-05-22T08:08:00Z</cp:lastPrinted>
  <dcterms:created xsi:type="dcterms:W3CDTF">2023-06-30T16:01:00Z</dcterms:created>
  <dcterms:modified xsi:type="dcterms:W3CDTF">2023-06-30T16:01:00Z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y fmtid="{D5CDD505-2E9C-101B-9397-08002B2CF9AE}" pid="4" name="_AdHocReviewCycleID">
    <vt:i4>-1571307990</vt:i4>
  </property>
  <property fmtid="{D5CDD505-2E9C-101B-9397-08002B2CF9AE}" pid="5" name="_NewReviewCycle">
    <vt:lpwstr/>
  </property>
  <property fmtid="{D5CDD505-2E9C-101B-9397-08002B2CF9AE}" pid="6" name="_EmailSubject">
    <vt:lpwstr>(华商基金)请将附件公告于7月1日披露（1份）</vt:lpwstr>
  </property>
  <property fmtid="{D5CDD505-2E9C-101B-9397-08002B2CF9AE}" pid="7" name="_AuthorEmail">
    <vt:lpwstr>chenaj@hsfund.com</vt:lpwstr>
  </property>
  <property fmtid="{D5CDD505-2E9C-101B-9397-08002B2CF9AE}" pid="8" name="_AuthorEmailDisplayName">
    <vt:lpwstr>陈爱娟</vt:lpwstr>
  </property>
  <property fmtid="{D5CDD505-2E9C-101B-9397-08002B2CF9AE}" pid="9" name="_ReviewingToolsShownOnce">
    <vt:lpwstr/>
  </property>
</Properties>
</file>