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B" w:rsidRPr="007E5ECF" w:rsidRDefault="003F248B" w:rsidP="00FA2DCF">
      <w:pPr>
        <w:widowControl/>
        <w:snapToGrid w:val="0"/>
        <w:spacing w:line="400" w:lineRule="exact"/>
        <w:jc w:val="center"/>
        <w:rPr>
          <w:rFonts w:ascii="Calibri" w:eastAsia="黑体" w:hAnsi="Calibri" w:cs="Calibri" w:hint="eastAsia"/>
          <w:kern w:val="0"/>
          <w:sz w:val="30"/>
          <w:szCs w:val="30"/>
        </w:rPr>
      </w:pPr>
      <w:bookmarkStart w:id="0" w:name="OLE_LINK1"/>
      <w:bookmarkStart w:id="1" w:name="OLE_LINK2"/>
      <w:bookmarkStart w:id="2" w:name="OLE_LINK3"/>
      <w:r w:rsidRPr="007E5ECF">
        <w:rPr>
          <w:rFonts w:ascii="Calibri" w:eastAsia="黑体" w:hAnsi="Calibri" w:cs="Calibri"/>
          <w:kern w:val="0"/>
          <w:sz w:val="30"/>
          <w:szCs w:val="30"/>
        </w:rPr>
        <w:t>关于</w:t>
      </w:r>
      <w:r w:rsidR="00507976">
        <w:rPr>
          <w:rFonts w:ascii="Calibri" w:eastAsia="黑体" w:hAnsi="Calibri" w:cs="Calibri" w:hint="eastAsia"/>
          <w:kern w:val="0"/>
          <w:sz w:val="30"/>
          <w:szCs w:val="30"/>
        </w:rPr>
        <w:t>景顺长城基金管理有限公司</w:t>
      </w:r>
      <w:r w:rsidR="00CC711D">
        <w:rPr>
          <w:rFonts w:ascii="Calibri" w:eastAsia="黑体" w:hAnsi="Calibri" w:cs="Calibri" w:hint="eastAsia"/>
          <w:kern w:val="0"/>
          <w:sz w:val="30"/>
          <w:szCs w:val="30"/>
        </w:rPr>
        <w:t>旗下</w:t>
      </w:r>
      <w:r w:rsidR="00630850">
        <w:rPr>
          <w:rFonts w:ascii="Calibri" w:eastAsia="黑体" w:hAnsi="Calibri" w:cs="Calibri" w:hint="eastAsia"/>
          <w:kern w:val="0"/>
          <w:sz w:val="30"/>
          <w:szCs w:val="30"/>
        </w:rPr>
        <w:t>基金</w:t>
      </w:r>
      <w:r w:rsidR="00CC711D">
        <w:rPr>
          <w:rFonts w:ascii="Calibri" w:eastAsia="黑体" w:hAnsi="Calibri" w:cs="Calibri" w:hint="eastAsia"/>
          <w:kern w:val="0"/>
          <w:sz w:val="30"/>
          <w:szCs w:val="30"/>
        </w:rPr>
        <w:t>调整</w:t>
      </w:r>
      <w:r w:rsidR="00CF493C">
        <w:rPr>
          <w:rFonts w:ascii="Calibri" w:eastAsia="黑体" w:hAnsi="Calibri" w:cs="Calibri" w:hint="eastAsia"/>
          <w:kern w:val="0"/>
          <w:sz w:val="30"/>
          <w:szCs w:val="30"/>
        </w:rPr>
        <w:t>持有停牌股票</w:t>
      </w:r>
      <w:r w:rsidR="00CA1060">
        <w:rPr>
          <w:rFonts w:ascii="Calibri" w:eastAsia="黑体" w:hAnsi="Calibri" w:cs="Calibri" w:hint="eastAsia"/>
          <w:kern w:val="0"/>
          <w:sz w:val="30"/>
          <w:szCs w:val="30"/>
        </w:rPr>
        <w:t>估值价格</w:t>
      </w:r>
      <w:r w:rsidR="00FA2DCF" w:rsidRPr="00FA2DCF">
        <w:rPr>
          <w:rFonts w:ascii="Calibri" w:eastAsia="黑体" w:hAnsi="Calibri" w:cs="Calibri" w:hint="eastAsia"/>
          <w:kern w:val="0"/>
          <w:sz w:val="30"/>
          <w:szCs w:val="30"/>
        </w:rPr>
        <w:t>的公告</w:t>
      </w:r>
    </w:p>
    <w:p w:rsidR="003F248B" w:rsidRPr="00FB71F6" w:rsidRDefault="003F248B" w:rsidP="00FB71F6">
      <w:pPr>
        <w:widowControl/>
        <w:spacing w:line="36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</w:p>
    <w:p w:rsidR="004B25A3" w:rsidRPr="00D262A6" w:rsidRDefault="004B572B" w:rsidP="00D262A6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>根据中国证券监督管理委员会</w:t>
      </w:r>
      <w:r w:rsidRPr="00CC711D">
        <w:rPr>
          <w:rFonts w:ascii="宋体" w:hAnsi="宋体" w:cs="宋体" w:hint="eastAsia"/>
          <w:kern w:val="0"/>
          <w:szCs w:val="21"/>
        </w:rPr>
        <w:t>《中国证监会关于证券投资基金估值业务的指导意见》(中国证券监督管理委员会公告[2017]13号)等有关</w:t>
      </w:r>
      <w:r w:rsidRPr="00E62434">
        <w:rPr>
          <w:rFonts w:ascii="宋体" w:hAnsi="宋体" w:cs="宋体" w:hint="eastAsia"/>
          <w:kern w:val="0"/>
          <w:szCs w:val="21"/>
        </w:rPr>
        <w:t>法律法规</w:t>
      </w:r>
      <w:r w:rsidRPr="00CC711D">
        <w:rPr>
          <w:rFonts w:ascii="宋体" w:hAnsi="宋体" w:cs="宋体" w:hint="eastAsia"/>
          <w:kern w:val="0"/>
          <w:szCs w:val="21"/>
        </w:rPr>
        <w:t>规定及</w:t>
      </w:r>
      <w:r w:rsidRPr="00E62434">
        <w:rPr>
          <w:rFonts w:ascii="宋体" w:hAnsi="宋体" w:cs="宋体" w:hint="eastAsia"/>
          <w:kern w:val="0"/>
          <w:szCs w:val="21"/>
        </w:rPr>
        <w:t>相关基金基金合同的约定</w:t>
      </w:r>
      <w:r w:rsidR="004B25A3" w:rsidRPr="00D262A6">
        <w:rPr>
          <w:rFonts w:ascii="宋体" w:hAnsi="宋体" w:cs="宋体" w:hint="eastAsia"/>
          <w:kern w:val="0"/>
          <w:szCs w:val="21"/>
        </w:rPr>
        <w:t>。</w:t>
      </w:r>
    </w:p>
    <w:p w:rsidR="004B25A3" w:rsidRPr="00D262A6" w:rsidRDefault="00A95747" w:rsidP="00D262A6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>景顺长城基金管理有限公司（以下</w:t>
      </w:r>
      <w:r w:rsidRPr="00D262A6">
        <w:rPr>
          <w:rFonts w:ascii="宋体" w:hAnsi="宋体" w:cs="宋体"/>
          <w:kern w:val="0"/>
          <w:szCs w:val="21"/>
        </w:rPr>
        <w:t>简称“</w:t>
      </w:r>
      <w:r w:rsidRPr="00CC711D">
        <w:rPr>
          <w:rFonts w:ascii="宋体" w:hAnsi="宋体" w:cs="宋体" w:hint="eastAsia"/>
          <w:kern w:val="0"/>
          <w:szCs w:val="21"/>
        </w:rPr>
        <w:t>本基金管理人</w:t>
      </w:r>
      <w:r w:rsidRPr="00D262A6">
        <w:rPr>
          <w:rFonts w:ascii="宋体" w:hAnsi="宋体" w:cs="宋体"/>
          <w:kern w:val="0"/>
          <w:szCs w:val="21"/>
        </w:rPr>
        <w:t>”</w:t>
      </w:r>
      <w:r w:rsidRPr="00D262A6">
        <w:rPr>
          <w:rFonts w:ascii="宋体" w:hAnsi="宋体" w:cs="宋体" w:hint="eastAsia"/>
          <w:kern w:val="0"/>
          <w:szCs w:val="21"/>
        </w:rPr>
        <w:t>、</w:t>
      </w:r>
      <w:r w:rsidRPr="00D262A6">
        <w:rPr>
          <w:rFonts w:ascii="宋体" w:hAnsi="宋体" w:cs="宋体"/>
          <w:kern w:val="0"/>
          <w:szCs w:val="21"/>
        </w:rPr>
        <w:t>“</w:t>
      </w:r>
      <w:r w:rsidRPr="00D262A6">
        <w:rPr>
          <w:rFonts w:ascii="宋体" w:hAnsi="宋体" w:cs="宋体" w:hint="eastAsia"/>
          <w:kern w:val="0"/>
          <w:szCs w:val="21"/>
        </w:rPr>
        <w:t>本公司</w:t>
      </w:r>
      <w:r w:rsidRPr="00D262A6">
        <w:rPr>
          <w:rFonts w:ascii="宋体" w:hAnsi="宋体" w:cs="宋体"/>
          <w:kern w:val="0"/>
          <w:szCs w:val="21"/>
        </w:rPr>
        <w:t>”</w:t>
      </w:r>
      <w:r w:rsidRPr="00D262A6">
        <w:rPr>
          <w:rFonts w:ascii="宋体" w:hAnsi="宋体" w:cs="宋体" w:hint="eastAsia"/>
          <w:kern w:val="0"/>
          <w:szCs w:val="21"/>
        </w:rPr>
        <w:t>）</w:t>
      </w:r>
      <w:r w:rsidR="004B25A3" w:rsidRPr="00D262A6">
        <w:rPr>
          <w:rFonts w:ascii="宋体" w:hAnsi="宋体" w:cs="宋体" w:hint="eastAsia"/>
          <w:kern w:val="0"/>
          <w:szCs w:val="21"/>
        </w:rPr>
        <w:t>与托管行协商一致，自</w:t>
      </w:r>
      <w:r w:rsidR="00B273B9" w:rsidRPr="00D262A6">
        <w:rPr>
          <w:rFonts w:ascii="宋体" w:hAnsi="宋体" w:cs="宋体" w:hint="eastAsia"/>
          <w:kern w:val="0"/>
          <w:szCs w:val="21"/>
        </w:rPr>
        <w:t>20</w:t>
      </w:r>
      <w:r w:rsidR="00B273B9">
        <w:rPr>
          <w:rFonts w:ascii="宋体" w:hAnsi="宋体" w:cs="宋体" w:hint="eastAsia"/>
          <w:kern w:val="0"/>
          <w:szCs w:val="21"/>
        </w:rPr>
        <w:t>2</w:t>
      </w:r>
      <w:r w:rsidR="00B273B9">
        <w:rPr>
          <w:rFonts w:ascii="宋体" w:hAnsi="宋体" w:cs="宋体"/>
          <w:kern w:val="0"/>
          <w:szCs w:val="21"/>
        </w:rPr>
        <w:t>3</w:t>
      </w:r>
      <w:r w:rsidR="00B273B9" w:rsidRPr="00D262A6">
        <w:rPr>
          <w:rFonts w:ascii="宋体" w:hAnsi="宋体" w:cs="宋体" w:hint="eastAsia"/>
          <w:kern w:val="0"/>
          <w:szCs w:val="21"/>
        </w:rPr>
        <w:t>年</w:t>
      </w:r>
      <w:r w:rsidR="00B273B9">
        <w:rPr>
          <w:rFonts w:ascii="宋体" w:hAnsi="宋体" w:cs="宋体"/>
          <w:kern w:val="0"/>
          <w:szCs w:val="21"/>
        </w:rPr>
        <w:t>6</w:t>
      </w:r>
      <w:r w:rsidR="00B273B9" w:rsidRPr="00D262A6">
        <w:rPr>
          <w:rFonts w:ascii="宋体" w:hAnsi="宋体" w:cs="宋体" w:hint="eastAsia"/>
          <w:kern w:val="0"/>
          <w:szCs w:val="21"/>
        </w:rPr>
        <w:t>月</w:t>
      </w:r>
      <w:r w:rsidR="00B273B9">
        <w:rPr>
          <w:rFonts w:ascii="宋体" w:hAnsi="宋体" w:cs="宋体"/>
          <w:kern w:val="0"/>
          <w:szCs w:val="21"/>
        </w:rPr>
        <w:t>30</w:t>
      </w:r>
      <w:r w:rsidR="004B25A3" w:rsidRPr="00D262A6">
        <w:rPr>
          <w:rFonts w:ascii="宋体" w:hAnsi="宋体" w:cs="宋体" w:hint="eastAsia"/>
          <w:kern w:val="0"/>
          <w:szCs w:val="21"/>
        </w:rPr>
        <w:t>日起</w:t>
      </w:r>
      <w:r>
        <w:rPr>
          <w:rFonts w:ascii="宋体" w:hAnsi="宋体" w:cs="宋体" w:hint="eastAsia"/>
          <w:kern w:val="0"/>
          <w:szCs w:val="21"/>
        </w:rPr>
        <w:t>，本</w:t>
      </w:r>
      <w:r w:rsidR="004B25A3" w:rsidRPr="00D262A6">
        <w:rPr>
          <w:rFonts w:ascii="宋体" w:hAnsi="宋体" w:cs="宋体" w:hint="eastAsia"/>
          <w:kern w:val="0"/>
          <w:szCs w:val="21"/>
        </w:rPr>
        <w:t>公司对旗下</w:t>
      </w:r>
      <w:r w:rsidR="00B273B9" w:rsidRPr="00B273B9">
        <w:rPr>
          <w:rFonts w:ascii="宋体" w:hAnsi="宋体" w:cs="宋体" w:hint="eastAsia"/>
          <w:kern w:val="0"/>
          <w:szCs w:val="21"/>
        </w:rPr>
        <w:t>证券投资基金（交易型开放式指数证券投资基金除外）</w:t>
      </w:r>
      <w:r w:rsidR="004B25A3" w:rsidRPr="00D262A6">
        <w:rPr>
          <w:rFonts w:ascii="宋体" w:hAnsi="宋体" w:cs="宋体" w:hint="eastAsia"/>
          <w:kern w:val="0"/>
          <w:szCs w:val="21"/>
        </w:rPr>
        <w:t>持有的</w:t>
      </w:r>
      <w:r w:rsidR="00B273B9" w:rsidRPr="00B273B9">
        <w:rPr>
          <w:rFonts w:ascii="宋体" w:hAnsi="宋体" w:cs="宋体" w:hint="eastAsia"/>
          <w:kern w:val="0"/>
          <w:szCs w:val="21"/>
        </w:rPr>
        <w:t>世茂集团（</w:t>
      </w:r>
      <w:r w:rsidR="00B51B3C">
        <w:rPr>
          <w:rFonts w:ascii="宋体" w:hAnsi="宋体" w:cs="宋体" w:hint="eastAsia"/>
          <w:kern w:val="0"/>
          <w:szCs w:val="21"/>
        </w:rPr>
        <w:t>股票</w:t>
      </w:r>
      <w:r w:rsidR="00B273B9" w:rsidRPr="00B273B9">
        <w:rPr>
          <w:rFonts w:ascii="宋体" w:hAnsi="宋体" w:cs="宋体" w:hint="eastAsia"/>
          <w:kern w:val="0"/>
          <w:szCs w:val="21"/>
        </w:rPr>
        <w:t>代码：813.HK）</w:t>
      </w:r>
      <w:r w:rsidR="00B51B3C">
        <w:rPr>
          <w:rFonts w:ascii="宋体" w:hAnsi="宋体" w:cs="宋体" w:hint="eastAsia"/>
          <w:kern w:val="0"/>
          <w:szCs w:val="21"/>
        </w:rPr>
        <w:t>及</w:t>
      </w:r>
      <w:r w:rsidR="00B273B9" w:rsidRPr="00B273B9">
        <w:rPr>
          <w:rFonts w:ascii="宋体" w:hAnsi="宋体" w:cs="宋体" w:hint="eastAsia"/>
          <w:kern w:val="0"/>
          <w:szCs w:val="21"/>
        </w:rPr>
        <w:t>中国恒大（</w:t>
      </w:r>
      <w:r w:rsidR="00B51B3C" w:rsidRPr="00B51B3C">
        <w:rPr>
          <w:rFonts w:ascii="宋体" w:hAnsi="宋体" w:cs="宋体" w:hint="eastAsia"/>
          <w:kern w:val="0"/>
          <w:szCs w:val="21"/>
        </w:rPr>
        <w:t>股票</w:t>
      </w:r>
      <w:r w:rsidR="00B273B9" w:rsidRPr="00B273B9">
        <w:rPr>
          <w:rFonts w:ascii="宋体" w:hAnsi="宋体" w:cs="宋体" w:hint="eastAsia"/>
          <w:kern w:val="0"/>
          <w:szCs w:val="21"/>
        </w:rPr>
        <w:t>代码：3333.HK）</w:t>
      </w:r>
      <w:r w:rsidR="000E4EBC" w:rsidRPr="000E4EBC">
        <w:rPr>
          <w:rFonts w:ascii="宋体" w:hAnsi="宋体" w:cs="宋体" w:hint="eastAsia"/>
          <w:kern w:val="0"/>
          <w:szCs w:val="21"/>
        </w:rPr>
        <w:t>进行估值调整，估值价格调整为</w:t>
      </w:r>
      <w:r w:rsidR="00B273B9">
        <w:rPr>
          <w:rFonts w:ascii="宋体" w:hAnsi="宋体" w:cs="宋体" w:hint="eastAsia"/>
          <w:kern w:val="0"/>
          <w:szCs w:val="21"/>
        </w:rPr>
        <w:t>港币</w:t>
      </w:r>
      <w:r w:rsidR="000E4EBC">
        <w:rPr>
          <w:rFonts w:ascii="宋体" w:hAnsi="宋体" w:cs="宋体"/>
          <w:kern w:val="0"/>
          <w:szCs w:val="21"/>
        </w:rPr>
        <w:t>0.</w:t>
      </w:r>
      <w:r w:rsidR="00B273B9">
        <w:rPr>
          <w:rFonts w:ascii="宋体" w:hAnsi="宋体" w:cs="宋体"/>
          <w:kern w:val="0"/>
          <w:szCs w:val="21"/>
        </w:rPr>
        <w:t>0</w:t>
      </w:r>
      <w:r w:rsidR="002E1FC3">
        <w:rPr>
          <w:rFonts w:ascii="宋体" w:hAnsi="宋体" w:cs="宋体"/>
          <w:kern w:val="0"/>
          <w:szCs w:val="21"/>
        </w:rPr>
        <w:t>0</w:t>
      </w:r>
      <w:r w:rsidR="00B273B9">
        <w:rPr>
          <w:rFonts w:ascii="宋体" w:hAnsi="宋体" w:cs="宋体"/>
          <w:kern w:val="0"/>
          <w:szCs w:val="21"/>
        </w:rPr>
        <w:t>0</w:t>
      </w:r>
      <w:r w:rsidR="000E4EBC" w:rsidRPr="000E4EBC">
        <w:rPr>
          <w:rFonts w:ascii="宋体" w:hAnsi="宋体" w:cs="宋体" w:hint="eastAsia"/>
          <w:kern w:val="0"/>
          <w:szCs w:val="21"/>
        </w:rPr>
        <w:t>元</w:t>
      </w:r>
      <w:r w:rsidR="00665102">
        <w:rPr>
          <w:rFonts w:ascii="宋体" w:hAnsi="宋体" w:cs="宋体" w:hint="eastAsia"/>
          <w:kern w:val="0"/>
          <w:szCs w:val="21"/>
        </w:rPr>
        <w:t>/股</w:t>
      </w:r>
      <w:r w:rsidR="004B25A3" w:rsidRPr="00D262A6">
        <w:rPr>
          <w:rFonts w:ascii="宋体" w:hAnsi="宋体" w:cs="宋体" w:hint="eastAsia"/>
          <w:kern w:val="0"/>
          <w:szCs w:val="21"/>
        </w:rPr>
        <w:t>。</w:t>
      </w:r>
    </w:p>
    <w:p w:rsidR="004B25A3" w:rsidRPr="00D262A6" w:rsidRDefault="00C57E00" w:rsidP="00D262A6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>待该股票交易体现了活跃市场交易特征后，本公司将恢复按市价估值方法进行估值，届时不再另行公告。敬请投资者予以关注。</w:t>
      </w:r>
    </w:p>
    <w:p w:rsidR="00B273B9" w:rsidRDefault="00B273B9" w:rsidP="00D262A6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</w:p>
    <w:p w:rsidR="00916E36" w:rsidRPr="00AF71B6" w:rsidRDefault="004B25A3" w:rsidP="00D262A6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D262A6">
        <w:rPr>
          <w:rFonts w:ascii="宋体" w:hAnsi="宋体" w:cs="宋体" w:hint="eastAsia"/>
          <w:kern w:val="0"/>
          <w:szCs w:val="21"/>
        </w:rPr>
        <w:t xml:space="preserve">特此公告。　　</w:t>
      </w:r>
    </w:p>
    <w:p w:rsidR="000E62FB" w:rsidRDefault="000E62FB" w:rsidP="000E4EBC">
      <w:pPr>
        <w:widowControl/>
        <w:spacing w:line="400" w:lineRule="exact"/>
        <w:rPr>
          <w:rFonts w:ascii="宋体" w:hAnsi="宋体" w:cs="宋体" w:hint="eastAsia"/>
          <w:kern w:val="0"/>
          <w:szCs w:val="21"/>
        </w:rPr>
      </w:pPr>
    </w:p>
    <w:p w:rsidR="000E62FB" w:rsidRPr="00C65CCA" w:rsidRDefault="000E62FB" w:rsidP="00777FE3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</w:p>
    <w:p w:rsidR="00916E36" w:rsidRPr="00AF71B6" w:rsidRDefault="00916E36" w:rsidP="00777FE3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风险提示：基金管理人承诺以诚实信用、勤勉尽责的原则管理和运用基金资产，但不保证基金一定盈利，也不保证最低</w:t>
      </w:r>
      <w:hyperlink r:id="rId6" w:tgtFrame="_blank" w:history="1">
        <w:r w:rsidRPr="00AF71B6">
          <w:rPr>
            <w:rFonts w:ascii="宋体" w:hAnsi="宋体" w:cs="宋体"/>
            <w:kern w:val="0"/>
            <w:szCs w:val="21"/>
          </w:rPr>
          <w:t>收益</w:t>
        </w:r>
      </w:hyperlink>
      <w:r w:rsidRPr="00AF71B6">
        <w:rPr>
          <w:rFonts w:ascii="宋体" w:hAnsi="宋体" w:cs="宋体"/>
          <w:kern w:val="0"/>
          <w:szCs w:val="21"/>
        </w:rPr>
        <w:t>。投资者投资于</w:t>
      </w:r>
      <w:r w:rsidR="00B64C8F">
        <w:rPr>
          <w:rFonts w:ascii="宋体" w:hAnsi="宋体" w:cs="宋体" w:hint="eastAsia"/>
          <w:kern w:val="0"/>
          <w:szCs w:val="21"/>
        </w:rPr>
        <w:t>本</w:t>
      </w:r>
      <w:r w:rsidR="00B64C8F" w:rsidRPr="00AB2BA2">
        <w:rPr>
          <w:rFonts w:ascii="宋体" w:hAnsi="宋体" w:cs="宋体" w:hint="eastAsia"/>
          <w:kern w:val="0"/>
          <w:szCs w:val="21"/>
        </w:rPr>
        <w:t>基金管理人</w:t>
      </w:r>
      <w:r w:rsidR="00B64C8F">
        <w:rPr>
          <w:rFonts w:ascii="宋体" w:hAnsi="宋体" w:cs="宋体" w:hint="eastAsia"/>
          <w:kern w:val="0"/>
          <w:szCs w:val="21"/>
        </w:rPr>
        <w:t>管理的</w:t>
      </w:r>
      <w:r w:rsidR="00B64C8F" w:rsidRPr="00AB2BA2">
        <w:rPr>
          <w:rFonts w:ascii="宋体" w:hAnsi="宋体" w:cs="宋体" w:hint="eastAsia"/>
          <w:kern w:val="0"/>
          <w:szCs w:val="21"/>
        </w:rPr>
        <w:t>基金</w:t>
      </w:r>
      <w:r w:rsidRPr="00AF71B6">
        <w:rPr>
          <w:rFonts w:ascii="宋体" w:hAnsi="宋体" w:cs="宋体"/>
          <w:kern w:val="0"/>
          <w:szCs w:val="21"/>
        </w:rPr>
        <w:t>时应认真阅读</w:t>
      </w:r>
      <w:r w:rsidR="00DF12CA">
        <w:rPr>
          <w:rFonts w:ascii="宋体" w:hAnsi="宋体" w:cs="宋体" w:hint="eastAsia"/>
          <w:kern w:val="0"/>
          <w:szCs w:val="21"/>
        </w:rPr>
        <w:t>上述</w:t>
      </w:r>
      <w:r w:rsidRPr="00AF71B6">
        <w:rPr>
          <w:rFonts w:ascii="宋体" w:hAnsi="宋体" w:cs="宋体"/>
          <w:kern w:val="0"/>
          <w:szCs w:val="21"/>
        </w:rPr>
        <w:t>基金的基金合同、招募说明书</w:t>
      </w:r>
      <w:r w:rsidR="00DF12CA">
        <w:rPr>
          <w:rFonts w:ascii="宋体" w:hAnsi="宋体" w:cs="宋体" w:hint="eastAsia"/>
          <w:kern w:val="0"/>
          <w:szCs w:val="21"/>
        </w:rPr>
        <w:t>等</w:t>
      </w:r>
      <w:r w:rsidR="00923F32">
        <w:rPr>
          <w:rFonts w:ascii="宋体" w:hAnsi="宋体" w:cs="宋体" w:hint="eastAsia"/>
          <w:kern w:val="0"/>
          <w:szCs w:val="21"/>
        </w:rPr>
        <w:t>文件</w:t>
      </w:r>
      <w:r w:rsidRPr="00AF71B6">
        <w:rPr>
          <w:rFonts w:ascii="宋体" w:hAnsi="宋体" w:cs="宋体"/>
          <w:kern w:val="0"/>
          <w:szCs w:val="21"/>
        </w:rPr>
        <w:t>。敬请投资者留意投资风险。</w:t>
      </w: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景顺长城基金管理有限公司</w:t>
      </w:r>
    </w:p>
    <w:p w:rsidR="00916E36" w:rsidRPr="00AF71B6" w:rsidRDefault="000823F3" w:rsidP="00D63123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二〇二</w:t>
      </w:r>
      <w:r w:rsidR="00FA6636">
        <w:rPr>
          <w:rFonts w:ascii="宋体" w:hAnsi="宋体" w:cs="宋体" w:hint="eastAsia"/>
          <w:kern w:val="0"/>
          <w:szCs w:val="21"/>
        </w:rPr>
        <w:t>三</w:t>
      </w:r>
      <w:r w:rsidR="00503687">
        <w:rPr>
          <w:rFonts w:ascii="宋体" w:hAnsi="宋体" w:cs="宋体" w:hint="eastAsia"/>
          <w:kern w:val="0"/>
          <w:szCs w:val="21"/>
        </w:rPr>
        <w:t>年</w:t>
      </w:r>
      <w:r w:rsidR="00154833">
        <w:rPr>
          <w:rFonts w:ascii="宋体" w:hAnsi="宋体" w:cs="宋体" w:hint="eastAsia"/>
          <w:kern w:val="0"/>
          <w:szCs w:val="21"/>
        </w:rPr>
        <w:t>七</w:t>
      </w:r>
      <w:r w:rsidR="00E149A2">
        <w:rPr>
          <w:rFonts w:ascii="宋体" w:hAnsi="宋体" w:cs="宋体" w:hint="eastAsia"/>
          <w:kern w:val="0"/>
          <w:szCs w:val="21"/>
        </w:rPr>
        <w:t>月</w:t>
      </w:r>
      <w:r w:rsidR="00154833">
        <w:rPr>
          <w:rFonts w:ascii="宋体" w:hAnsi="宋体" w:cs="宋体" w:hint="eastAsia"/>
          <w:kern w:val="0"/>
          <w:szCs w:val="21"/>
        </w:rPr>
        <w:t>一</w:t>
      </w:r>
      <w:r w:rsidR="00E149A2">
        <w:rPr>
          <w:rFonts w:ascii="宋体" w:hAnsi="宋体" w:cs="宋体" w:hint="eastAsia"/>
          <w:kern w:val="0"/>
          <w:szCs w:val="21"/>
        </w:rPr>
        <w:t>日</w:t>
      </w:r>
    </w:p>
    <w:bookmarkEnd w:id="0"/>
    <w:bookmarkEnd w:id="1"/>
    <w:bookmarkEnd w:id="2"/>
    <w:p w:rsidR="00916E36" w:rsidRPr="00AF71B6" w:rsidRDefault="00916E36">
      <w:pPr>
        <w:rPr>
          <w:rFonts w:hint="eastAsia"/>
          <w:szCs w:val="21"/>
        </w:rPr>
      </w:pPr>
    </w:p>
    <w:sectPr w:rsidR="00916E36" w:rsidRPr="00AF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3E" w:rsidRDefault="006A3E3E" w:rsidP="00D14567">
      <w:r>
        <w:separator/>
      </w:r>
    </w:p>
  </w:endnote>
  <w:endnote w:type="continuationSeparator" w:id="0">
    <w:p w:rsidR="006A3E3E" w:rsidRDefault="006A3E3E" w:rsidP="00D1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3E" w:rsidRDefault="006A3E3E" w:rsidP="00D14567">
      <w:r>
        <w:separator/>
      </w:r>
    </w:p>
  </w:footnote>
  <w:footnote w:type="continuationSeparator" w:id="0">
    <w:p w:rsidR="006A3E3E" w:rsidRDefault="006A3E3E" w:rsidP="00D1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36"/>
    <w:rsid w:val="000420A2"/>
    <w:rsid w:val="000823F3"/>
    <w:rsid w:val="00096B46"/>
    <w:rsid w:val="000B46FC"/>
    <w:rsid w:val="000D542B"/>
    <w:rsid w:val="000E4EBC"/>
    <w:rsid w:val="000E62FB"/>
    <w:rsid w:val="000E7DA8"/>
    <w:rsid w:val="00101822"/>
    <w:rsid w:val="00105922"/>
    <w:rsid w:val="001272A2"/>
    <w:rsid w:val="001312C0"/>
    <w:rsid w:val="00133FFB"/>
    <w:rsid w:val="00136806"/>
    <w:rsid w:val="00142D45"/>
    <w:rsid w:val="00154833"/>
    <w:rsid w:val="00177E99"/>
    <w:rsid w:val="0018040D"/>
    <w:rsid w:val="0018664A"/>
    <w:rsid w:val="001914BC"/>
    <w:rsid w:val="001A39B0"/>
    <w:rsid w:val="001A57ED"/>
    <w:rsid w:val="001A62D7"/>
    <w:rsid w:val="001C4209"/>
    <w:rsid w:val="001C68F5"/>
    <w:rsid w:val="001D5529"/>
    <w:rsid w:val="001E0E7F"/>
    <w:rsid w:val="001F338D"/>
    <w:rsid w:val="00226610"/>
    <w:rsid w:val="00245C6B"/>
    <w:rsid w:val="0024772F"/>
    <w:rsid w:val="002876DB"/>
    <w:rsid w:val="002B2F8A"/>
    <w:rsid w:val="002D17E7"/>
    <w:rsid w:val="002E1FC3"/>
    <w:rsid w:val="002E22B5"/>
    <w:rsid w:val="00316D23"/>
    <w:rsid w:val="00320E11"/>
    <w:rsid w:val="00321282"/>
    <w:rsid w:val="00327626"/>
    <w:rsid w:val="00342FAF"/>
    <w:rsid w:val="00367A3D"/>
    <w:rsid w:val="00392349"/>
    <w:rsid w:val="003A2D15"/>
    <w:rsid w:val="003E60A1"/>
    <w:rsid w:val="003E7836"/>
    <w:rsid w:val="003F248B"/>
    <w:rsid w:val="003F61C5"/>
    <w:rsid w:val="004037FA"/>
    <w:rsid w:val="004112C2"/>
    <w:rsid w:val="00411713"/>
    <w:rsid w:val="00445AE1"/>
    <w:rsid w:val="0044779C"/>
    <w:rsid w:val="004734DD"/>
    <w:rsid w:val="0047483D"/>
    <w:rsid w:val="00485609"/>
    <w:rsid w:val="00495349"/>
    <w:rsid w:val="004A2452"/>
    <w:rsid w:val="004B020D"/>
    <w:rsid w:val="004B25A3"/>
    <w:rsid w:val="004B572B"/>
    <w:rsid w:val="004C4A5C"/>
    <w:rsid w:val="004E7E1B"/>
    <w:rsid w:val="004F47E4"/>
    <w:rsid w:val="00503687"/>
    <w:rsid w:val="00504263"/>
    <w:rsid w:val="0050443E"/>
    <w:rsid w:val="005048EE"/>
    <w:rsid w:val="00507976"/>
    <w:rsid w:val="005664EF"/>
    <w:rsid w:val="005A6D64"/>
    <w:rsid w:val="005B17E0"/>
    <w:rsid w:val="005B4031"/>
    <w:rsid w:val="005B6A39"/>
    <w:rsid w:val="005C2EA6"/>
    <w:rsid w:val="005D5FAC"/>
    <w:rsid w:val="005E74B0"/>
    <w:rsid w:val="005F7EEE"/>
    <w:rsid w:val="00617109"/>
    <w:rsid w:val="00622B76"/>
    <w:rsid w:val="006306A5"/>
    <w:rsid w:val="00630850"/>
    <w:rsid w:val="006348DB"/>
    <w:rsid w:val="00634D33"/>
    <w:rsid w:val="00665102"/>
    <w:rsid w:val="0068077B"/>
    <w:rsid w:val="00692433"/>
    <w:rsid w:val="006A3E3E"/>
    <w:rsid w:val="006C54C1"/>
    <w:rsid w:val="006D7541"/>
    <w:rsid w:val="006F5A24"/>
    <w:rsid w:val="00730606"/>
    <w:rsid w:val="0076012D"/>
    <w:rsid w:val="00761CF4"/>
    <w:rsid w:val="007661A1"/>
    <w:rsid w:val="00777FE3"/>
    <w:rsid w:val="007E5ECF"/>
    <w:rsid w:val="007F4DE6"/>
    <w:rsid w:val="00821878"/>
    <w:rsid w:val="00835320"/>
    <w:rsid w:val="008364D4"/>
    <w:rsid w:val="008450E9"/>
    <w:rsid w:val="008607A9"/>
    <w:rsid w:val="008811A3"/>
    <w:rsid w:val="0088262A"/>
    <w:rsid w:val="00883E42"/>
    <w:rsid w:val="008867E3"/>
    <w:rsid w:val="0089444D"/>
    <w:rsid w:val="008B21FD"/>
    <w:rsid w:val="008B3ED7"/>
    <w:rsid w:val="008B6721"/>
    <w:rsid w:val="008D6B01"/>
    <w:rsid w:val="00916959"/>
    <w:rsid w:val="00916E36"/>
    <w:rsid w:val="00923F32"/>
    <w:rsid w:val="00930A3E"/>
    <w:rsid w:val="00942FC5"/>
    <w:rsid w:val="00953F21"/>
    <w:rsid w:val="009609BC"/>
    <w:rsid w:val="009671F7"/>
    <w:rsid w:val="00981D87"/>
    <w:rsid w:val="009A0053"/>
    <w:rsid w:val="009B0DEF"/>
    <w:rsid w:val="009C047E"/>
    <w:rsid w:val="009C152C"/>
    <w:rsid w:val="009E6417"/>
    <w:rsid w:val="00A10122"/>
    <w:rsid w:val="00A42038"/>
    <w:rsid w:val="00A54A12"/>
    <w:rsid w:val="00A57375"/>
    <w:rsid w:val="00A668B4"/>
    <w:rsid w:val="00A84DCF"/>
    <w:rsid w:val="00A95747"/>
    <w:rsid w:val="00A9696F"/>
    <w:rsid w:val="00AC42C0"/>
    <w:rsid w:val="00AE39A2"/>
    <w:rsid w:val="00AE6878"/>
    <w:rsid w:val="00AF0D79"/>
    <w:rsid w:val="00AF71B6"/>
    <w:rsid w:val="00B077DB"/>
    <w:rsid w:val="00B2551A"/>
    <w:rsid w:val="00B273B9"/>
    <w:rsid w:val="00B34D83"/>
    <w:rsid w:val="00B51B3C"/>
    <w:rsid w:val="00B53A4A"/>
    <w:rsid w:val="00B64C8F"/>
    <w:rsid w:val="00B74AED"/>
    <w:rsid w:val="00B92435"/>
    <w:rsid w:val="00BD543A"/>
    <w:rsid w:val="00BE3FFE"/>
    <w:rsid w:val="00C00458"/>
    <w:rsid w:val="00C57E00"/>
    <w:rsid w:val="00C61294"/>
    <w:rsid w:val="00C61743"/>
    <w:rsid w:val="00C6491C"/>
    <w:rsid w:val="00C65CCA"/>
    <w:rsid w:val="00C75A80"/>
    <w:rsid w:val="00C82B35"/>
    <w:rsid w:val="00C94EC2"/>
    <w:rsid w:val="00CA046D"/>
    <w:rsid w:val="00CA0C72"/>
    <w:rsid w:val="00CA1060"/>
    <w:rsid w:val="00CA3A49"/>
    <w:rsid w:val="00CA6BE2"/>
    <w:rsid w:val="00CB1635"/>
    <w:rsid w:val="00CB4BA9"/>
    <w:rsid w:val="00CB6E48"/>
    <w:rsid w:val="00CC21B1"/>
    <w:rsid w:val="00CC34A3"/>
    <w:rsid w:val="00CC711D"/>
    <w:rsid w:val="00CF493C"/>
    <w:rsid w:val="00D01F92"/>
    <w:rsid w:val="00D14567"/>
    <w:rsid w:val="00D22FD9"/>
    <w:rsid w:val="00D262A6"/>
    <w:rsid w:val="00D30A67"/>
    <w:rsid w:val="00D507DF"/>
    <w:rsid w:val="00D54EA7"/>
    <w:rsid w:val="00D63123"/>
    <w:rsid w:val="00D63E84"/>
    <w:rsid w:val="00D80A71"/>
    <w:rsid w:val="00DA2B4F"/>
    <w:rsid w:val="00DA4D86"/>
    <w:rsid w:val="00DC6C69"/>
    <w:rsid w:val="00DD0A01"/>
    <w:rsid w:val="00DD660E"/>
    <w:rsid w:val="00DE1299"/>
    <w:rsid w:val="00DE465B"/>
    <w:rsid w:val="00DF12CA"/>
    <w:rsid w:val="00DF79B0"/>
    <w:rsid w:val="00E149A2"/>
    <w:rsid w:val="00E22129"/>
    <w:rsid w:val="00E26F4C"/>
    <w:rsid w:val="00E37E9B"/>
    <w:rsid w:val="00E4631E"/>
    <w:rsid w:val="00E56647"/>
    <w:rsid w:val="00E62434"/>
    <w:rsid w:val="00E63AAF"/>
    <w:rsid w:val="00E649C0"/>
    <w:rsid w:val="00E64C98"/>
    <w:rsid w:val="00E64E1A"/>
    <w:rsid w:val="00E80550"/>
    <w:rsid w:val="00EE0377"/>
    <w:rsid w:val="00EF69F0"/>
    <w:rsid w:val="00F013B3"/>
    <w:rsid w:val="00F106C6"/>
    <w:rsid w:val="00F22841"/>
    <w:rsid w:val="00F339FD"/>
    <w:rsid w:val="00F35295"/>
    <w:rsid w:val="00F405B9"/>
    <w:rsid w:val="00F615DF"/>
    <w:rsid w:val="00F86F52"/>
    <w:rsid w:val="00F927CC"/>
    <w:rsid w:val="00F956DF"/>
    <w:rsid w:val="00F95B66"/>
    <w:rsid w:val="00FA15C1"/>
    <w:rsid w:val="00FA2DCF"/>
    <w:rsid w:val="00FA6636"/>
    <w:rsid w:val="00FB05A0"/>
    <w:rsid w:val="00FB09CE"/>
    <w:rsid w:val="00FB4CBF"/>
    <w:rsid w:val="00FB71F6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6E36"/>
    <w:rPr>
      <w:strike w:val="0"/>
      <w:dstrike w:val="0"/>
      <w:color w:val="000066"/>
      <w:u w:val="none"/>
      <w:effect w:val="none"/>
    </w:rPr>
  </w:style>
  <w:style w:type="paragraph" w:styleId="a4">
    <w:name w:val="Balloon Text"/>
    <w:basedOn w:val="a"/>
    <w:semiHidden/>
    <w:rsid w:val="0018664A"/>
    <w:rPr>
      <w:sz w:val="18"/>
      <w:szCs w:val="18"/>
    </w:rPr>
  </w:style>
  <w:style w:type="paragraph" w:styleId="a5">
    <w:name w:val="header"/>
    <w:basedOn w:val="a"/>
    <w:link w:val="Char"/>
    <w:rsid w:val="00D1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D14567"/>
    <w:rPr>
      <w:kern w:val="2"/>
      <w:sz w:val="18"/>
      <w:szCs w:val="18"/>
    </w:rPr>
  </w:style>
  <w:style w:type="paragraph" w:styleId="a6">
    <w:name w:val="footer"/>
    <w:basedOn w:val="a"/>
    <w:link w:val="Char0"/>
    <w:rsid w:val="00D1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D14567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923F32"/>
    <w:rPr>
      <w:kern w:val="2"/>
      <w:sz w:val="21"/>
      <w:szCs w:val="24"/>
    </w:rPr>
  </w:style>
  <w:style w:type="paragraph" w:customStyle="1" w:styleId="CharCharCharChar">
    <w:name w:val=" Char Char Char Char"/>
    <w:basedOn w:val="a"/>
    <w:autoRedefine/>
    <w:rsid w:val="00D22FD9"/>
    <w:pPr>
      <w:tabs>
        <w:tab w:val="num" w:pos="360"/>
      </w:tabs>
    </w:pPr>
    <w:rPr>
      <w:sz w:val="24"/>
    </w:rPr>
  </w:style>
  <w:style w:type="character" w:styleId="a8">
    <w:name w:val="annotation reference"/>
    <w:rsid w:val="009C152C"/>
    <w:rPr>
      <w:sz w:val="21"/>
      <w:szCs w:val="21"/>
    </w:rPr>
  </w:style>
  <w:style w:type="paragraph" w:styleId="a9">
    <w:name w:val="annotation text"/>
    <w:basedOn w:val="a"/>
    <w:link w:val="Char1"/>
    <w:rsid w:val="009C152C"/>
    <w:pPr>
      <w:jc w:val="left"/>
    </w:pPr>
    <w:rPr>
      <w:lang/>
    </w:rPr>
  </w:style>
  <w:style w:type="character" w:customStyle="1" w:styleId="Char1">
    <w:name w:val="批注文字 Char"/>
    <w:link w:val="a9"/>
    <w:rsid w:val="009C152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C152C"/>
    <w:rPr>
      <w:b/>
      <w:bCs/>
    </w:rPr>
  </w:style>
  <w:style w:type="character" w:customStyle="1" w:styleId="Char2">
    <w:name w:val="批注主题 Char"/>
    <w:link w:val="aa"/>
    <w:rsid w:val="009C152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252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413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d.money.hexun.com/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4</DocSecurity>
  <Lines>3</Lines>
  <Paragraphs>1</Paragraphs>
  <ScaleCrop>false</ScaleCrop>
  <Company/>
  <LinksUpToDate>false</LinksUpToDate>
  <CharactersWithSpaces>535</CharactersWithSpaces>
  <SharedDoc>false</SharedDoc>
  <HLinks>
    <vt:vector size="6" baseType="variant"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http://bond.money.hexun.com/data/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李想</dc:creator>
  <cp:keywords/>
  <cp:lastModifiedBy>ZHONGM</cp:lastModifiedBy>
  <cp:revision>2</cp:revision>
  <cp:lastPrinted>2010-04-27T08:54:00Z</cp:lastPrinted>
  <dcterms:created xsi:type="dcterms:W3CDTF">2023-06-30T16:01:00Z</dcterms:created>
  <dcterms:modified xsi:type="dcterms:W3CDTF">2023-06-30T16:01:00Z</dcterms:modified>
</cp:coreProperties>
</file>