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65" w:rsidRDefault="00350898">
      <w:pPr>
        <w:jc w:val="center"/>
        <w:rPr>
          <w:sz w:val="28"/>
          <w:szCs w:val="28"/>
        </w:rPr>
      </w:pPr>
      <w:r>
        <w:rPr>
          <w:rFonts w:hint="eastAsia"/>
          <w:sz w:val="28"/>
          <w:szCs w:val="28"/>
        </w:rPr>
        <w:t>益民基金管理有限公司关于终止爱建证券有限责任公司办理本公司旗下基金销售业务的公告</w:t>
      </w:r>
    </w:p>
    <w:p w:rsidR="007A5365" w:rsidRDefault="007A5365"/>
    <w:p w:rsidR="007A5365" w:rsidRDefault="00350898">
      <w:pPr>
        <w:spacing w:line="360" w:lineRule="auto"/>
        <w:ind w:firstLineChars="200" w:firstLine="480"/>
        <w:rPr>
          <w:sz w:val="24"/>
        </w:rPr>
      </w:pPr>
      <w:r>
        <w:rPr>
          <w:rFonts w:hint="eastAsia"/>
          <w:sz w:val="24"/>
        </w:rPr>
        <w:t>经双方友好协商</w:t>
      </w:r>
      <w:r>
        <w:rPr>
          <w:rFonts w:hint="eastAsia"/>
          <w:sz w:val="24"/>
        </w:rPr>
        <w:t>，益民基金管理有限公司（以下简称“本公司”）自</w:t>
      </w:r>
      <w:r>
        <w:rPr>
          <w:rFonts w:hint="eastAsia"/>
          <w:sz w:val="24"/>
        </w:rPr>
        <w:t>202</w:t>
      </w:r>
      <w:r>
        <w:rPr>
          <w:sz w:val="24"/>
        </w:rPr>
        <w:t>3</w:t>
      </w:r>
      <w:r>
        <w:rPr>
          <w:rFonts w:hint="eastAsia"/>
          <w:sz w:val="24"/>
        </w:rPr>
        <w:t>年</w:t>
      </w:r>
      <w:r>
        <w:rPr>
          <w:rFonts w:hint="eastAsia"/>
          <w:sz w:val="24"/>
        </w:rPr>
        <w:t>6</w:t>
      </w:r>
      <w:r>
        <w:rPr>
          <w:rFonts w:hint="eastAsia"/>
          <w:sz w:val="24"/>
        </w:rPr>
        <w:t>月</w:t>
      </w:r>
      <w:r>
        <w:rPr>
          <w:rFonts w:hint="eastAsia"/>
          <w:sz w:val="24"/>
        </w:rPr>
        <w:t>30</w:t>
      </w:r>
      <w:r>
        <w:rPr>
          <w:rFonts w:hint="eastAsia"/>
          <w:sz w:val="24"/>
        </w:rPr>
        <w:t>日起终止爱建证券有限责任公司（以下简称“爱建证券”）办理本公司旗下基金的</w:t>
      </w:r>
      <w:r>
        <w:rPr>
          <w:rFonts w:ascii="宋体" w:eastAsia="宋体" w:hAnsi="宋体" w:cs="宋体" w:hint="eastAsia"/>
          <w:color w:val="000000"/>
          <w:kern w:val="0"/>
          <w:sz w:val="24"/>
          <w:lang/>
        </w:rPr>
        <w:t>认购、申购、赎回、转换、定期定额申购等业务。</w:t>
      </w:r>
      <w:r>
        <w:rPr>
          <w:rFonts w:hint="eastAsia"/>
          <w:sz w:val="24"/>
        </w:rPr>
        <w:t>投资人已通过爱</w:t>
      </w:r>
      <w:bookmarkStart w:id="0" w:name="_GoBack"/>
      <w:bookmarkEnd w:id="0"/>
      <w:r>
        <w:rPr>
          <w:rFonts w:hint="eastAsia"/>
          <w:sz w:val="24"/>
        </w:rPr>
        <w:t>建证券持有的本公司基金份额，可通过本公司办理基金交易业务，具体办理程序请咨询本公司客户服务中心。</w:t>
      </w:r>
    </w:p>
    <w:p w:rsidR="007A5365" w:rsidRDefault="00350898">
      <w:pPr>
        <w:spacing w:line="360" w:lineRule="auto"/>
        <w:ind w:firstLineChars="200" w:firstLine="480"/>
        <w:rPr>
          <w:sz w:val="24"/>
        </w:rPr>
      </w:pPr>
      <w:r>
        <w:rPr>
          <w:rFonts w:hint="eastAsia"/>
          <w:sz w:val="24"/>
        </w:rPr>
        <w:t>投资者可通过本公司网站</w:t>
      </w:r>
      <w:r>
        <w:rPr>
          <w:rFonts w:hint="eastAsia"/>
          <w:sz w:val="24"/>
        </w:rPr>
        <w:t>http://www.ymfund.com</w:t>
      </w:r>
      <w:r>
        <w:rPr>
          <w:rFonts w:hint="eastAsia"/>
          <w:sz w:val="24"/>
        </w:rPr>
        <w:t>或客服电话</w:t>
      </w:r>
      <w:r>
        <w:rPr>
          <w:rFonts w:hint="eastAsia"/>
          <w:sz w:val="24"/>
        </w:rPr>
        <w:t>400-650-8808</w:t>
      </w:r>
      <w:r>
        <w:rPr>
          <w:rFonts w:hint="eastAsia"/>
          <w:sz w:val="24"/>
        </w:rPr>
        <w:t>咨询有关详情。本公告的有关内容在法律法规允许的范围内由本公司负责解释。</w:t>
      </w:r>
    </w:p>
    <w:p w:rsidR="007A5365" w:rsidRDefault="00350898">
      <w:pPr>
        <w:spacing w:line="360" w:lineRule="auto"/>
        <w:rPr>
          <w:sz w:val="24"/>
        </w:rPr>
      </w:pPr>
      <w:r>
        <w:rPr>
          <w:rFonts w:hint="eastAsia"/>
          <w:sz w:val="24"/>
        </w:rPr>
        <w:t>风险提示：</w:t>
      </w:r>
    </w:p>
    <w:p w:rsidR="007A5365" w:rsidRDefault="00350898">
      <w:pPr>
        <w:spacing w:line="360" w:lineRule="auto"/>
        <w:ind w:firstLineChars="200" w:firstLine="480"/>
        <w:rPr>
          <w:sz w:val="24"/>
        </w:rPr>
      </w:pPr>
      <w:r>
        <w:rPr>
          <w:rFonts w:hint="eastAsia"/>
          <w:sz w:val="24"/>
        </w:rPr>
        <w:t>本公司承诺以诚实信用、勤勉尽责的原则管理和运用基金资产，但不保证基金一定盈利，也不保证最低收益。投资人应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w:t>
      </w:r>
      <w:r>
        <w:rPr>
          <w:rFonts w:hint="eastAsia"/>
          <w:sz w:val="24"/>
        </w:rPr>
        <w:t>式。购买货币市场基金并不等于将资金作为存款存放在银行或者存款类金融机构，基金管理人不保证基金一定盈利，也不保证最低收益。基金投资有风险，敬请投资人认真阅读基金合同、招募说明书等法律文件，并选择适合自身风险承受能力的投资品种进行投资。</w:t>
      </w:r>
    </w:p>
    <w:p w:rsidR="007A5365" w:rsidRDefault="00350898">
      <w:pPr>
        <w:spacing w:line="360" w:lineRule="auto"/>
        <w:ind w:firstLineChars="200" w:firstLine="480"/>
        <w:rPr>
          <w:sz w:val="24"/>
        </w:rPr>
      </w:pPr>
      <w:r>
        <w:rPr>
          <w:rFonts w:hint="eastAsia"/>
          <w:sz w:val="24"/>
        </w:rPr>
        <w:t>特此公告。</w:t>
      </w:r>
    </w:p>
    <w:p w:rsidR="007A5365" w:rsidRDefault="007A5365"/>
    <w:p w:rsidR="007A5365" w:rsidRDefault="007A5365"/>
    <w:p w:rsidR="007A5365" w:rsidRDefault="007A5365"/>
    <w:p w:rsidR="007A5365" w:rsidRDefault="00350898">
      <w:pPr>
        <w:ind w:firstLineChars="2400" w:firstLine="5760"/>
        <w:rPr>
          <w:sz w:val="24"/>
        </w:rPr>
      </w:pPr>
      <w:r>
        <w:rPr>
          <w:rFonts w:hint="eastAsia"/>
          <w:sz w:val="24"/>
        </w:rPr>
        <w:t>益民基金管理有限公司</w:t>
      </w:r>
    </w:p>
    <w:p w:rsidR="007A5365" w:rsidRDefault="00350898">
      <w:pPr>
        <w:ind w:firstLineChars="2600" w:firstLine="6240"/>
        <w:rPr>
          <w:sz w:val="24"/>
        </w:rPr>
      </w:pPr>
      <w:r>
        <w:rPr>
          <w:rFonts w:hint="eastAsia"/>
          <w:sz w:val="24"/>
        </w:rPr>
        <w:t>202</w:t>
      </w:r>
      <w:r>
        <w:rPr>
          <w:sz w:val="24"/>
        </w:rPr>
        <w:t>3</w:t>
      </w:r>
      <w:r>
        <w:rPr>
          <w:rFonts w:hint="eastAsia"/>
          <w:sz w:val="24"/>
        </w:rPr>
        <w:t>年</w:t>
      </w:r>
      <w:r>
        <w:rPr>
          <w:sz w:val="24"/>
        </w:rPr>
        <w:t>6</w:t>
      </w:r>
      <w:r>
        <w:rPr>
          <w:rFonts w:hint="eastAsia"/>
          <w:sz w:val="24"/>
        </w:rPr>
        <w:t>月</w:t>
      </w:r>
      <w:r>
        <w:rPr>
          <w:rFonts w:hint="eastAsia"/>
          <w:sz w:val="24"/>
        </w:rPr>
        <w:t>30</w:t>
      </w:r>
      <w:r>
        <w:rPr>
          <w:rFonts w:hint="eastAsia"/>
          <w:sz w:val="24"/>
        </w:rPr>
        <w:t>日</w:t>
      </w:r>
    </w:p>
    <w:sectPr w:rsidR="007A5365" w:rsidSect="007A53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I5MzdlNDM3MWI5NzI5N2ZlYzlkYmRjY2RhOGQ0YjEifQ=="/>
  </w:docVars>
  <w:rsids>
    <w:rsidRoot w:val="241C6454"/>
    <w:rsid w:val="000D4CDE"/>
    <w:rsid w:val="00150C35"/>
    <w:rsid w:val="001A076B"/>
    <w:rsid w:val="002201DB"/>
    <w:rsid w:val="002337B0"/>
    <w:rsid w:val="002F7E0B"/>
    <w:rsid w:val="00337E65"/>
    <w:rsid w:val="00344829"/>
    <w:rsid w:val="00350898"/>
    <w:rsid w:val="00377C70"/>
    <w:rsid w:val="003919D7"/>
    <w:rsid w:val="004B6543"/>
    <w:rsid w:val="004D76CB"/>
    <w:rsid w:val="004D7B8A"/>
    <w:rsid w:val="0053586B"/>
    <w:rsid w:val="00577CB6"/>
    <w:rsid w:val="007A5365"/>
    <w:rsid w:val="007E2E1C"/>
    <w:rsid w:val="008E1EE3"/>
    <w:rsid w:val="0096564F"/>
    <w:rsid w:val="009930E9"/>
    <w:rsid w:val="00A94268"/>
    <w:rsid w:val="00AE367A"/>
    <w:rsid w:val="00B104B1"/>
    <w:rsid w:val="00CA2307"/>
    <w:rsid w:val="00CD4D73"/>
    <w:rsid w:val="00D051D3"/>
    <w:rsid w:val="00D26394"/>
    <w:rsid w:val="00D91273"/>
    <w:rsid w:val="00E43317"/>
    <w:rsid w:val="11A7565B"/>
    <w:rsid w:val="241C6454"/>
    <w:rsid w:val="280D3EB5"/>
    <w:rsid w:val="300A40B8"/>
    <w:rsid w:val="59B91375"/>
    <w:rsid w:val="5AC42429"/>
    <w:rsid w:val="5E876879"/>
    <w:rsid w:val="70C04DEB"/>
    <w:rsid w:val="7F6C4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36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7A5365"/>
    <w:pPr>
      <w:jc w:val="left"/>
    </w:pPr>
  </w:style>
  <w:style w:type="paragraph" w:styleId="a4">
    <w:name w:val="Balloon Text"/>
    <w:basedOn w:val="a"/>
    <w:link w:val="Char0"/>
    <w:qFormat/>
    <w:rsid w:val="007A5365"/>
    <w:rPr>
      <w:sz w:val="18"/>
      <w:szCs w:val="18"/>
    </w:rPr>
  </w:style>
  <w:style w:type="paragraph" w:styleId="a5">
    <w:name w:val="footer"/>
    <w:basedOn w:val="a"/>
    <w:link w:val="Char1"/>
    <w:qFormat/>
    <w:rsid w:val="007A5365"/>
    <w:pPr>
      <w:tabs>
        <w:tab w:val="center" w:pos="4153"/>
        <w:tab w:val="right" w:pos="8306"/>
      </w:tabs>
      <w:snapToGrid w:val="0"/>
      <w:jc w:val="left"/>
    </w:pPr>
    <w:rPr>
      <w:sz w:val="18"/>
      <w:szCs w:val="18"/>
    </w:rPr>
  </w:style>
  <w:style w:type="paragraph" w:styleId="a6">
    <w:name w:val="header"/>
    <w:basedOn w:val="a"/>
    <w:link w:val="Char2"/>
    <w:rsid w:val="007A536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7A5365"/>
    <w:rPr>
      <w:b/>
      <w:bCs/>
    </w:rPr>
  </w:style>
  <w:style w:type="character" w:styleId="a8">
    <w:name w:val="annotation reference"/>
    <w:basedOn w:val="a0"/>
    <w:qFormat/>
    <w:rsid w:val="007A5365"/>
    <w:rPr>
      <w:sz w:val="21"/>
      <w:szCs w:val="21"/>
    </w:rPr>
  </w:style>
  <w:style w:type="character" w:customStyle="1" w:styleId="Char0">
    <w:name w:val="批注框文本 Char"/>
    <w:basedOn w:val="a0"/>
    <w:link w:val="a4"/>
    <w:qFormat/>
    <w:rsid w:val="007A5365"/>
    <w:rPr>
      <w:rFonts w:asciiTheme="minorHAnsi" w:eastAsiaTheme="minorEastAsia" w:hAnsiTheme="minorHAnsi" w:cstheme="minorBidi"/>
      <w:kern w:val="2"/>
      <w:sz w:val="18"/>
      <w:szCs w:val="18"/>
    </w:rPr>
  </w:style>
  <w:style w:type="character" w:customStyle="1" w:styleId="Char">
    <w:name w:val="批注文字 Char"/>
    <w:basedOn w:val="a0"/>
    <w:link w:val="a3"/>
    <w:qFormat/>
    <w:rsid w:val="007A5365"/>
    <w:rPr>
      <w:rFonts w:asciiTheme="minorHAnsi" w:eastAsiaTheme="minorEastAsia" w:hAnsiTheme="minorHAnsi" w:cstheme="minorBidi"/>
      <w:kern w:val="2"/>
      <w:sz w:val="21"/>
      <w:szCs w:val="24"/>
    </w:rPr>
  </w:style>
  <w:style w:type="character" w:customStyle="1" w:styleId="Char3">
    <w:name w:val="批注主题 Char"/>
    <w:basedOn w:val="Char"/>
    <w:link w:val="a7"/>
    <w:qFormat/>
    <w:rsid w:val="007A5365"/>
    <w:rPr>
      <w:rFonts w:asciiTheme="minorHAnsi" w:eastAsiaTheme="minorEastAsia" w:hAnsiTheme="minorHAnsi" w:cstheme="minorBidi"/>
      <w:b/>
      <w:bCs/>
      <w:kern w:val="2"/>
      <w:sz w:val="21"/>
      <w:szCs w:val="24"/>
    </w:rPr>
  </w:style>
  <w:style w:type="character" w:customStyle="1" w:styleId="Char2">
    <w:name w:val="页眉 Char"/>
    <w:basedOn w:val="a0"/>
    <w:link w:val="a6"/>
    <w:rsid w:val="007A5365"/>
    <w:rPr>
      <w:rFonts w:asciiTheme="minorHAnsi" w:eastAsiaTheme="minorEastAsia" w:hAnsiTheme="minorHAnsi" w:cstheme="minorBidi"/>
      <w:kern w:val="2"/>
      <w:sz w:val="18"/>
      <w:szCs w:val="18"/>
    </w:rPr>
  </w:style>
  <w:style w:type="character" w:customStyle="1" w:styleId="Char1">
    <w:name w:val="页脚 Char"/>
    <w:basedOn w:val="a0"/>
    <w:link w:val="a5"/>
    <w:qFormat/>
    <w:rsid w:val="007A536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4</DocSecurity>
  <Lines>4</Lines>
  <Paragraphs>1</Paragraphs>
  <ScaleCrop>false</ScaleCrop>
  <Company>Microsoft</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ZHONGM</cp:lastModifiedBy>
  <cp:revision>2</cp:revision>
  <cp:lastPrinted>2022-01-10T05:11:00Z</cp:lastPrinted>
  <dcterms:created xsi:type="dcterms:W3CDTF">2023-06-29T16:00:00Z</dcterms:created>
  <dcterms:modified xsi:type="dcterms:W3CDTF">2023-06-29T16:00:00Z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B3AFB972B206418B9160EB259AB793DD</vt:lpwstr>
  </property>
</Properties>
</file>