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F2" w:rsidRDefault="00BF45DA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AB48F2" w:rsidRDefault="00BF45DA" w:rsidP="00EB5BA8">
      <w:pPr>
        <w:spacing w:afterLines="50"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关于旗下部分基金新增代销机构的公告</w:t>
      </w:r>
    </w:p>
    <w:p w:rsidR="00AB48F2" w:rsidRDefault="00BF45D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为满足广大投资者的理财需求，经申万菱信基金管理有限公司（以下简称“本公司”）与部分代销机构协商一致，本公司旗下部分基金新增代销机构，详情如下：</w:t>
      </w:r>
    </w:p>
    <w:p w:rsidR="00AB48F2" w:rsidRDefault="00BF45DA">
      <w:pPr>
        <w:pStyle w:val="ab"/>
        <w:numPr>
          <w:ilvl w:val="0"/>
          <w:numId w:val="1"/>
        </w:numPr>
        <w:spacing w:line="500" w:lineRule="exact"/>
        <w:ind w:left="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适用基金范围</w:t>
      </w:r>
    </w:p>
    <w:p w:rsidR="00AB48F2" w:rsidRPr="00BF45DA" w:rsidRDefault="00BF45DA" w:rsidP="00BF45D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F45DA">
        <w:rPr>
          <w:rFonts w:ascii="仿宋" w:eastAsia="仿宋" w:hAnsi="仿宋" w:cs="仿宋" w:hint="eastAsia"/>
          <w:sz w:val="24"/>
          <w:szCs w:val="24"/>
        </w:rPr>
        <w:t>2023年</w:t>
      </w:r>
      <w:r w:rsidRPr="00BF45DA">
        <w:rPr>
          <w:rFonts w:ascii="仿宋" w:eastAsia="仿宋" w:hAnsi="仿宋" w:cs="仿宋"/>
          <w:sz w:val="24"/>
          <w:szCs w:val="24"/>
        </w:rPr>
        <w:t>6</w:t>
      </w:r>
      <w:r w:rsidRPr="00BF45DA">
        <w:rPr>
          <w:rFonts w:ascii="仿宋" w:eastAsia="仿宋" w:hAnsi="仿宋" w:cs="仿宋" w:hint="eastAsia"/>
          <w:sz w:val="24"/>
          <w:szCs w:val="24"/>
        </w:rPr>
        <w:t>月2</w:t>
      </w:r>
      <w:r w:rsidRPr="00BF45DA">
        <w:rPr>
          <w:rFonts w:ascii="仿宋" w:eastAsia="仿宋" w:hAnsi="仿宋" w:cs="仿宋"/>
          <w:sz w:val="24"/>
          <w:szCs w:val="24"/>
        </w:rPr>
        <w:t>7</w:t>
      </w:r>
      <w:r w:rsidRPr="00BF45DA">
        <w:rPr>
          <w:rFonts w:ascii="仿宋" w:eastAsia="仿宋" w:hAnsi="仿宋" w:cs="仿宋" w:hint="eastAsia"/>
          <w:sz w:val="24"/>
          <w:szCs w:val="24"/>
        </w:rPr>
        <w:t>日起，投资者可通过国金证券股份有限公司（简称“国金证券”）办理下表所列基金产品的开户、申购、赎回等相关业务。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55"/>
        <w:gridCol w:w="6322"/>
        <w:gridCol w:w="1045"/>
      </w:tblGrid>
      <w:tr w:rsidR="00AB48F2" w:rsidRPr="00BF45DA">
        <w:trPr>
          <w:trHeight w:val="285"/>
        </w:trPr>
        <w:tc>
          <w:tcPr>
            <w:tcW w:w="8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AB48F2" w:rsidRPr="00BF45DA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45DA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AB48F2" w:rsidRPr="00BF45DA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45DA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基金名称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AB48F2" w:rsidRPr="00BF45DA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45DA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TA类别</w:t>
            </w:r>
          </w:p>
        </w:tc>
      </w:tr>
      <w:tr w:rsidR="00AB48F2">
        <w:trPr>
          <w:trHeight w:val="285"/>
        </w:trPr>
        <w:tc>
          <w:tcPr>
            <w:tcW w:w="8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AB48F2" w:rsidRPr="00BF45DA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45DA"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  <w:t>008895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AB48F2" w:rsidRPr="00BF45DA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45DA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申万菱信量化对冲策略灵活配置混合型发起式证券投资基金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AB48F2" w:rsidRPr="00BF45DA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45DA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自建TA</w:t>
            </w:r>
          </w:p>
        </w:tc>
      </w:tr>
    </w:tbl>
    <w:p w:rsidR="00AB48F2" w:rsidRDefault="00BF45D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注：本公司旗下自建TA基金与中登（“中登”为中国证券登记结算有限公司的简称）TA基金之间不能相互转换，以上基金产品的具体业务规则以各代销机构的规定为准。</w:t>
      </w:r>
    </w:p>
    <w:p w:rsidR="00AB48F2" w:rsidRDefault="00BF45DA">
      <w:pPr>
        <w:numPr>
          <w:ilvl w:val="0"/>
          <w:numId w:val="1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咨询方式</w:t>
      </w:r>
    </w:p>
    <w:tbl>
      <w:tblPr>
        <w:tblW w:w="499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2109"/>
        <w:gridCol w:w="2958"/>
        <w:gridCol w:w="3452"/>
      </w:tblGrid>
      <w:tr w:rsidR="00AB48F2">
        <w:trPr>
          <w:trHeight w:val="375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B48F2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代销机构简称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B48F2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客服电话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B48F2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官方网站</w:t>
            </w:r>
          </w:p>
        </w:tc>
      </w:tr>
      <w:tr w:rsidR="00AB48F2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B48F2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国金证券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B48F2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  <w:lang/>
              </w:rPr>
            </w:pPr>
            <w:r w:rsidRPr="00BF45DA"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  <w:t>95310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AB48F2" w:rsidRDefault="00BF45D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  <w:lang/>
              </w:rPr>
            </w:pPr>
            <w:r w:rsidRPr="00BF45DA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www.</w:t>
            </w:r>
            <w:r w:rsidRPr="00BF45DA">
              <w:t xml:space="preserve"> </w:t>
            </w:r>
            <w:r w:rsidRPr="00BF45DA"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  <w:t>gjzq.com.cn</w:t>
            </w:r>
          </w:p>
        </w:tc>
      </w:tr>
    </w:tbl>
    <w:p w:rsidR="00AB48F2" w:rsidRDefault="00BF45D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本公司旗下各基金的销售机构信息也可登录本公司官方网站（www.swsmu.com）进行查询，投资者若希望了解各基金详情，请参阅本公司发布的相关公告或可拨打本公司客服电话（400-880-8588或021-962299）进行咨询。</w:t>
      </w:r>
    </w:p>
    <w:p w:rsidR="00AB48F2" w:rsidRDefault="00BF45D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欢迎广大投资者垂询、惠顾办理本公司旗下各基金的开户、认购、申购、定投、转换等相关业务。</w:t>
      </w:r>
    </w:p>
    <w:p w:rsidR="00AB48F2" w:rsidRDefault="00BF45D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特此公告。</w:t>
      </w:r>
    </w:p>
    <w:p w:rsidR="00AB48F2" w:rsidRDefault="00BF45DA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申万菱信基金管理有限公司</w:t>
      </w:r>
    </w:p>
    <w:p w:rsidR="00AB48F2" w:rsidRDefault="00BF45DA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2023年</w:t>
      </w:r>
      <w:r>
        <w:rPr>
          <w:rFonts w:ascii="仿宋" w:eastAsia="仿宋" w:hAnsi="仿宋" w:cs="仿宋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27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AB48F2" w:rsidRDefault="00AB48F2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</w:p>
    <w:sectPr w:rsidR="00AB48F2" w:rsidSect="000269CA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7460"/>
    <w:multiLevelType w:val="singleLevel"/>
    <w:tmpl w:val="26A87460"/>
    <w:lvl w:ilvl="0">
      <w:start w:val="1"/>
      <w:numFmt w:val="decimal"/>
      <w:lvlText w:val="%1."/>
      <w:lvlJc w:val="left"/>
      <w:pPr>
        <w:ind w:left="1417" w:hanging="425"/>
      </w:pPr>
      <w:rPr>
        <w:rFonts w:hint="default"/>
      </w:rPr>
    </w:lvl>
  </w:abstractNum>
  <w:abstractNum w:abstractNumId="1">
    <w:nsid w:val="758A78F3"/>
    <w:multiLevelType w:val="multilevel"/>
    <w:tmpl w:val="758A78F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3BF5"/>
    <w:rsid w:val="000269CA"/>
    <w:rsid w:val="0005384C"/>
    <w:rsid w:val="00062E5E"/>
    <w:rsid w:val="0006394B"/>
    <w:rsid w:val="00070C2C"/>
    <w:rsid w:val="0008747A"/>
    <w:rsid w:val="000A49AD"/>
    <w:rsid w:val="000B530F"/>
    <w:rsid w:val="000B62C9"/>
    <w:rsid w:val="000D53AC"/>
    <w:rsid w:val="00172A27"/>
    <w:rsid w:val="00253AF9"/>
    <w:rsid w:val="00270DD4"/>
    <w:rsid w:val="00304C74"/>
    <w:rsid w:val="003477BB"/>
    <w:rsid w:val="00363A10"/>
    <w:rsid w:val="003748D9"/>
    <w:rsid w:val="003D5218"/>
    <w:rsid w:val="003D641A"/>
    <w:rsid w:val="00462D99"/>
    <w:rsid w:val="00467228"/>
    <w:rsid w:val="004C2C5D"/>
    <w:rsid w:val="004C5270"/>
    <w:rsid w:val="004F51DB"/>
    <w:rsid w:val="00502B4E"/>
    <w:rsid w:val="005119FF"/>
    <w:rsid w:val="005A334B"/>
    <w:rsid w:val="005D4BEE"/>
    <w:rsid w:val="006132E0"/>
    <w:rsid w:val="006166C0"/>
    <w:rsid w:val="00622BA6"/>
    <w:rsid w:val="00657E09"/>
    <w:rsid w:val="00662087"/>
    <w:rsid w:val="00675900"/>
    <w:rsid w:val="006A1924"/>
    <w:rsid w:val="006C1367"/>
    <w:rsid w:val="0071668B"/>
    <w:rsid w:val="00777F23"/>
    <w:rsid w:val="007A0644"/>
    <w:rsid w:val="007B04A5"/>
    <w:rsid w:val="007E2D28"/>
    <w:rsid w:val="00890EB2"/>
    <w:rsid w:val="008B05C7"/>
    <w:rsid w:val="008B072A"/>
    <w:rsid w:val="008C7D9E"/>
    <w:rsid w:val="00993121"/>
    <w:rsid w:val="00A305EB"/>
    <w:rsid w:val="00A56168"/>
    <w:rsid w:val="00AB48F2"/>
    <w:rsid w:val="00AB6267"/>
    <w:rsid w:val="00AF6356"/>
    <w:rsid w:val="00B153C9"/>
    <w:rsid w:val="00B25E5D"/>
    <w:rsid w:val="00B44206"/>
    <w:rsid w:val="00B562EB"/>
    <w:rsid w:val="00B827CA"/>
    <w:rsid w:val="00BB0EB8"/>
    <w:rsid w:val="00BE05FC"/>
    <w:rsid w:val="00BF45DA"/>
    <w:rsid w:val="00C301EB"/>
    <w:rsid w:val="00C84140"/>
    <w:rsid w:val="00C97E58"/>
    <w:rsid w:val="00CA73A8"/>
    <w:rsid w:val="00D07CF5"/>
    <w:rsid w:val="00D51E54"/>
    <w:rsid w:val="00D565F2"/>
    <w:rsid w:val="00D81F61"/>
    <w:rsid w:val="00DB2266"/>
    <w:rsid w:val="00DB550B"/>
    <w:rsid w:val="00DF2B34"/>
    <w:rsid w:val="00E25011"/>
    <w:rsid w:val="00E460F9"/>
    <w:rsid w:val="00E55787"/>
    <w:rsid w:val="00E72DB5"/>
    <w:rsid w:val="00EA238D"/>
    <w:rsid w:val="00EB5BA8"/>
    <w:rsid w:val="00EC4B43"/>
    <w:rsid w:val="00ED6FF1"/>
    <w:rsid w:val="00EE5D6B"/>
    <w:rsid w:val="00EF046C"/>
    <w:rsid w:val="00F0654A"/>
    <w:rsid w:val="00F06A67"/>
    <w:rsid w:val="00F62DC9"/>
    <w:rsid w:val="00F77FB0"/>
    <w:rsid w:val="00FA0BD7"/>
    <w:rsid w:val="00FB2DE2"/>
    <w:rsid w:val="121B6930"/>
    <w:rsid w:val="2CC359C5"/>
    <w:rsid w:val="373A24CE"/>
    <w:rsid w:val="3D1A021A"/>
    <w:rsid w:val="3ED1739E"/>
    <w:rsid w:val="4FD63A9A"/>
    <w:rsid w:val="67A4164A"/>
    <w:rsid w:val="72C05B47"/>
    <w:rsid w:val="74C1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269C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269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26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26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269CA"/>
    <w:rPr>
      <w:b/>
      <w:bCs/>
    </w:rPr>
  </w:style>
  <w:style w:type="table" w:styleId="a8">
    <w:name w:val="Table Grid"/>
    <w:basedOn w:val="a1"/>
    <w:uiPriority w:val="59"/>
    <w:qFormat/>
    <w:rsid w:val="00026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0269C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269C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269C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269CA"/>
    <w:rPr>
      <w:sz w:val="18"/>
      <w:szCs w:val="18"/>
    </w:rPr>
  </w:style>
  <w:style w:type="paragraph" w:styleId="ab">
    <w:name w:val="List Paragraph"/>
    <w:basedOn w:val="a"/>
    <w:uiPriority w:val="34"/>
    <w:qFormat/>
    <w:rsid w:val="000269CA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0269CA"/>
  </w:style>
  <w:style w:type="character" w:customStyle="1" w:styleId="Char3">
    <w:name w:val="批注主题 Char"/>
    <w:basedOn w:val="Char"/>
    <w:link w:val="a7"/>
    <w:uiPriority w:val="99"/>
    <w:semiHidden/>
    <w:qFormat/>
    <w:rsid w:val="000269C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269C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0269CA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uiPriority w:val="99"/>
    <w:unhideWhenUsed/>
    <w:qFormat/>
    <w:rsid w:val="000269CA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4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2023-06-26T16:01:00Z</dcterms:created>
  <dcterms:modified xsi:type="dcterms:W3CDTF">2023-06-26T16:01:00Z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A1D87943964640E0BA0F46EF8D277FE4</vt:lpwstr>
  </property>
</Properties>
</file>