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65" w:rsidRPr="00C526BF" w:rsidRDefault="0025357B" w:rsidP="0025357B">
      <w:pPr>
        <w:jc w:val="center"/>
        <w:rPr>
          <w:rFonts w:asciiTheme="minorEastAsia" w:hAnsiTheme="minorEastAsia"/>
          <w:sz w:val="28"/>
          <w:szCs w:val="28"/>
        </w:rPr>
      </w:pPr>
      <w:r w:rsidRPr="00C526BF">
        <w:rPr>
          <w:rFonts w:asciiTheme="minorEastAsia" w:hAnsiTheme="minorEastAsia" w:hint="eastAsia"/>
          <w:sz w:val="28"/>
          <w:szCs w:val="28"/>
        </w:rPr>
        <w:t>益民基金管理有限公司关于</w:t>
      </w:r>
      <w:r w:rsidR="00A334B9" w:rsidRPr="00C526BF">
        <w:rPr>
          <w:rFonts w:asciiTheme="minorEastAsia" w:hAnsiTheme="minorEastAsia" w:hint="eastAsia"/>
          <w:sz w:val="28"/>
          <w:szCs w:val="28"/>
        </w:rPr>
        <w:t>旗下部分基金参加东方证券股份有限公司</w:t>
      </w:r>
      <w:r w:rsidRPr="00C526BF">
        <w:rPr>
          <w:rFonts w:asciiTheme="minorEastAsia" w:hAnsiTheme="minorEastAsia" w:hint="eastAsia"/>
          <w:sz w:val="28"/>
          <w:szCs w:val="28"/>
        </w:rPr>
        <w:t>费率优惠活动的公告</w:t>
      </w:r>
    </w:p>
    <w:p w:rsidR="007C0365" w:rsidRPr="00C526BF" w:rsidRDefault="00EE20FB" w:rsidP="00A334B9">
      <w:pPr>
        <w:spacing w:line="360" w:lineRule="auto"/>
        <w:ind w:firstLineChars="200" w:firstLine="480"/>
        <w:rPr>
          <w:rFonts w:asciiTheme="minorEastAsia" w:hAnsiTheme="minorEastAsia"/>
          <w:sz w:val="24"/>
        </w:rPr>
      </w:pPr>
      <w:r w:rsidRPr="00C526BF">
        <w:rPr>
          <w:rFonts w:asciiTheme="minorEastAsia" w:hAnsiTheme="minorEastAsia" w:hint="eastAsia"/>
          <w:sz w:val="24"/>
        </w:rPr>
        <w:t>根据益民基金管理有限公司（以下简称“本公司”）与</w:t>
      </w:r>
      <w:r w:rsidR="0025357B" w:rsidRPr="00C526BF">
        <w:rPr>
          <w:rFonts w:asciiTheme="minorEastAsia" w:hAnsiTheme="minorEastAsia" w:hint="eastAsia"/>
          <w:sz w:val="24"/>
        </w:rPr>
        <w:t>东方证券股份有限公司（以下简称“东方证券</w:t>
      </w:r>
      <w:r w:rsidRPr="00C526BF">
        <w:rPr>
          <w:rFonts w:asciiTheme="minorEastAsia" w:hAnsiTheme="minorEastAsia" w:hint="eastAsia"/>
          <w:sz w:val="24"/>
        </w:rPr>
        <w:t>”）签署的基金销售</w:t>
      </w:r>
      <w:r w:rsidR="0082362A" w:rsidRPr="00C526BF">
        <w:rPr>
          <w:rFonts w:asciiTheme="minorEastAsia" w:hAnsiTheme="minorEastAsia" w:hint="eastAsia"/>
          <w:sz w:val="24"/>
        </w:rPr>
        <w:t>补充</w:t>
      </w:r>
      <w:r w:rsidRPr="00C526BF">
        <w:rPr>
          <w:rFonts w:asciiTheme="minorEastAsia" w:hAnsiTheme="minorEastAsia" w:hint="eastAsia"/>
          <w:sz w:val="24"/>
        </w:rPr>
        <w:t>协议，</w:t>
      </w:r>
      <w:r w:rsidR="00A334B9" w:rsidRPr="00C526BF">
        <w:rPr>
          <w:rFonts w:asciiTheme="minorEastAsia" w:hAnsiTheme="minorEastAsia" w:hint="eastAsia"/>
          <w:color w:val="000000"/>
          <w:sz w:val="24"/>
        </w:rPr>
        <w:t>本公司旗下基金自2023年6月</w:t>
      </w:r>
      <w:r w:rsidR="00A334B9" w:rsidRPr="00C526BF">
        <w:rPr>
          <w:rFonts w:asciiTheme="minorEastAsia" w:hAnsiTheme="minorEastAsia"/>
          <w:color w:val="000000"/>
          <w:sz w:val="24"/>
        </w:rPr>
        <w:t>26</w:t>
      </w:r>
      <w:r w:rsidR="00A334B9" w:rsidRPr="00C526BF">
        <w:rPr>
          <w:rFonts w:asciiTheme="minorEastAsia" w:hAnsiTheme="minorEastAsia" w:hint="eastAsia"/>
          <w:color w:val="000000"/>
          <w:sz w:val="24"/>
        </w:rPr>
        <w:t>日起参与东方证券</w:t>
      </w:r>
      <w:r w:rsidR="00A334B9" w:rsidRPr="00C526BF">
        <w:rPr>
          <w:rFonts w:asciiTheme="minorEastAsia" w:hAnsiTheme="minorEastAsia" w:hint="eastAsia"/>
          <w:color w:val="000000"/>
          <w:sz w:val="24"/>
          <w:bdr w:val="none" w:sz="0" w:space="0" w:color="auto" w:frame="1"/>
        </w:rPr>
        <w:t>的费率优惠活动，现将具体费率优惠情况公告如下：</w:t>
      </w:r>
      <w:r w:rsidR="00A334B9" w:rsidRPr="00C526BF">
        <w:rPr>
          <w:rFonts w:asciiTheme="minorEastAsia" w:hAnsiTheme="minorEastAsia"/>
          <w:sz w:val="24"/>
        </w:rPr>
        <w:t xml:space="preserve"> </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一、适用基金范围</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益民服务领先灵活配置混合型证券投资基金（基金代码：000410）</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益民核心增长灵活配置混合型证券投资基金（基金代码：560006）</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益民创新优势混合型证券投资基金（基金代码：560003）</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益民红利成长混合型证券投资基金（基金代码：560002）</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二、费率优惠</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1、费率优惠内容</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自202</w:t>
      </w:r>
      <w:r w:rsidRPr="00C526BF">
        <w:rPr>
          <w:rFonts w:asciiTheme="minorEastAsia" w:hAnsiTheme="minorEastAsia"/>
          <w:sz w:val="24"/>
        </w:rPr>
        <w:t>3</w:t>
      </w:r>
      <w:r w:rsidRPr="00C526BF">
        <w:rPr>
          <w:rFonts w:asciiTheme="minorEastAsia" w:hAnsiTheme="minorEastAsia" w:hint="eastAsia"/>
          <w:sz w:val="24"/>
        </w:rPr>
        <w:t>年</w:t>
      </w:r>
      <w:r w:rsidRPr="00C526BF">
        <w:rPr>
          <w:rFonts w:asciiTheme="minorEastAsia" w:hAnsiTheme="minorEastAsia"/>
          <w:sz w:val="24"/>
        </w:rPr>
        <w:t>6</w:t>
      </w:r>
      <w:r w:rsidRPr="00C526BF">
        <w:rPr>
          <w:rFonts w:asciiTheme="minorEastAsia" w:hAnsiTheme="minorEastAsia" w:hint="eastAsia"/>
          <w:sz w:val="24"/>
        </w:rPr>
        <w:t>月</w:t>
      </w:r>
      <w:r w:rsidR="0082362A" w:rsidRPr="00C526BF">
        <w:rPr>
          <w:rFonts w:asciiTheme="minorEastAsia" w:hAnsiTheme="minorEastAsia"/>
          <w:sz w:val="24"/>
        </w:rPr>
        <w:t>26</w:t>
      </w:r>
      <w:r w:rsidR="0025357B" w:rsidRPr="00C526BF">
        <w:rPr>
          <w:rFonts w:asciiTheme="minorEastAsia" w:hAnsiTheme="minorEastAsia" w:hint="eastAsia"/>
          <w:sz w:val="24"/>
        </w:rPr>
        <w:t>日起，投资者通过东方证券</w:t>
      </w:r>
      <w:r w:rsidR="00A334B9" w:rsidRPr="00C526BF">
        <w:rPr>
          <w:rFonts w:asciiTheme="minorEastAsia" w:hAnsiTheme="minorEastAsia" w:hint="eastAsia"/>
          <w:sz w:val="24"/>
        </w:rPr>
        <w:t>申购（包括定投）本公司上述</w:t>
      </w:r>
      <w:r w:rsidRPr="00C526BF">
        <w:rPr>
          <w:rFonts w:asciiTheme="minorEastAsia" w:hAnsiTheme="minorEastAsia" w:hint="eastAsia"/>
          <w:sz w:val="24"/>
        </w:rPr>
        <w:t>基金，申购费率优惠详情以</w:t>
      </w:r>
      <w:r w:rsidR="0025357B" w:rsidRPr="00C526BF">
        <w:rPr>
          <w:rFonts w:asciiTheme="minorEastAsia" w:hAnsiTheme="minorEastAsia" w:cs="宋体" w:hint="eastAsia"/>
          <w:sz w:val="24"/>
        </w:rPr>
        <w:t>东方证券</w:t>
      </w:r>
      <w:r w:rsidRPr="00C526BF">
        <w:rPr>
          <w:rFonts w:asciiTheme="minorEastAsia" w:hAnsiTheme="minorEastAsia" w:cs="宋体" w:hint="eastAsia"/>
          <w:sz w:val="24"/>
        </w:rPr>
        <w:t>相关活动规定或公示</w:t>
      </w:r>
      <w:r w:rsidR="00A334B9" w:rsidRPr="00C526BF">
        <w:rPr>
          <w:rFonts w:asciiTheme="minorEastAsia" w:hAnsiTheme="minorEastAsia" w:hint="eastAsia"/>
          <w:sz w:val="24"/>
        </w:rPr>
        <w:t>为准，</w:t>
      </w:r>
      <w:r w:rsidR="00A334B9" w:rsidRPr="00C526BF">
        <w:rPr>
          <w:rFonts w:asciiTheme="minorEastAsia" w:hAnsiTheme="minorEastAsia" w:hint="eastAsia"/>
          <w:color w:val="000000"/>
          <w:sz w:val="24"/>
          <w:bdr w:val="none" w:sz="0" w:space="0" w:color="auto" w:frame="1"/>
        </w:rPr>
        <w:t>适用于固定费用的，则执行其规定的固定费用，不再享有费率折扣。</w:t>
      </w:r>
      <w:r w:rsidRPr="00C526BF">
        <w:rPr>
          <w:rFonts w:asciiTheme="minorEastAsia" w:hAnsiTheme="minorEastAsia" w:hint="eastAsia"/>
          <w:sz w:val="24"/>
        </w:rPr>
        <w:t>基金费率请详见招募说明书（更新）等法律文件，以及本公司发布的最新业务公告。</w:t>
      </w:r>
    </w:p>
    <w:p w:rsidR="007C0365" w:rsidRPr="00C526BF" w:rsidRDefault="00EE20FB">
      <w:pPr>
        <w:spacing w:line="360" w:lineRule="auto"/>
        <w:rPr>
          <w:rFonts w:asciiTheme="minorEastAsia" w:hAnsiTheme="minorEastAsia"/>
          <w:sz w:val="24"/>
        </w:rPr>
      </w:pPr>
      <w:bookmarkStart w:id="0" w:name="_GoBack"/>
      <w:bookmarkEnd w:id="0"/>
      <w:r w:rsidRPr="00C526BF">
        <w:rPr>
          <w:rFonts w:asciiTheme="minorEastAsia" w:hAnsiTheme="minorEastAsia" w:hint="eastAsia"/>
          <w:sz w:val="24"/>
        </w:rPr>
        <w:t>2、费率优惠期限，具体以</w:t>
      </w:r>
      <w:r w:rsidR="0082362A" w:rsidRPr="00C526BF">
        <w:rPr>
          <w:rFonts w:asciiTheme="minorEastAsia" w:hAnsiTheme="minorEastAsia" w:cs="宋体" w:hint="eastAsia"/>
          <w:sz w:val="24"/>
        </w:rPr>
        <w:t>东方证券</w:t>
      </w:r>
      <w:r w:rsidRPr="00C526BF">
        <w:rPr>
          <w:rFonts w:asciiTheme="minorEastAsia" w:hAnsiTheme="minorEastAsia" w:cs="宋体" w:hint="eastAsia"/>
          <w:sz w:val="24"/>
        </w:rPr>
        <w:t>相关活动规定或公示</w:t>
      </w:r>
      <w:r w:rsidRPr="00C526BF">
        <w:rPr>
          <w:rFonts w:asciiTheme="minorEastAsia" w:hAnsiTheme="minorEastAsia" w:hint="eastAsia"/>
          <w:sz w:val="24"/>
        </w:rPr>
        <w:t>为准。</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三、投资者可通过以下途径进行咨询：</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1、</w:t>
      </w:r>
      <w:r w:rsidR="0025357B" w:rsidRPr="00C526BF">
        <w:rPr>
          <w:rFonts w:asciiTheme="minorEastAsia" w:hAnsiTheme="minorEastAsia" w:hint="eastAsia"/>
          <w:sz w:val="24"/>
        </w:rPr>
        <w:t>东方证券股份</w:t>
      </w:r>
      <w:r w:rsidRPr="00C526BF">
        <w:rPr>
          <w:rFonts w:asciiTheme="minorEastAsia" w:hAnsiTheme="minorEastAsia" w:hint="eastAsia"/>
          <w:sz w:val="24"/>
        </w:rPr>
        <w:t>有限公司</w:t>
      </w:r>
    </w:p>
    <w:p w:rsidR="007C0365" w:rsidRPr="00C526BF" w:rsidRDefault="00EE20FB" w:rsidP="0082362A">
      <w:pPr>
        <w:pStyle w:val="Default"/>
        <w:rPr>
          <w:rFonts w:asciiTheme="minorEastAsia" w:eastAsiaTheme="minorEastAsia" w:hAnsiTheme="minorEastAsia"/>
        </w:rPr>
      </w:pPr>
      <w:r w:rsidRPr="00C526BF">
        <w:rPr>
          <w:rFonts w:asciiTheme="minorEastAsia" w:eastAsiaTheme="minorEastAsia" w:hAnsiTheme="minorEastAsia" w:hint="eastAsia"/>
        </w:rPr>
        <w:t>网址：</w:t>
      </w:r>
      <w:r w:rsidR="0082362A" w:rsidRPr="00C526BF">
        <w:rPr>
          <w:rFonts w:asciiTheme="minorEastAsia" w:eastAsiaTheme="minorEastAsia" w:hAnsiTheme="minorEastAsia"/>
          <w:sz w:val="21"/>
          <w:szCs w:val="21"/>
        </w:rPr>
        <w:t>http:// www.dfzq.com.cn</w:t>
      </w:r>
      <w:r w:rsidRPr="00C526BF">
        <w:rPr>
          <w:rFonts w:asciiTheme="minorEastAsia" w:eastAsiaTheme="minorEastAsia" w:hAnsiTheme="minorEastAsia"/>
        </w:rPr>
        <w:t xml:space="preserve"> </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客服电话：</w:t>
      </w:r>
      <w:r w:rsidR="0082362A" w:rsidRPr="00C526BF">
        <w:rPr>
          <w:rFonts w:asciiTheme="minorEastAsia" w:hAnsiTheme="minorEastAsia" w:hint="eastAsia"/>
          <w:sz w:val="24"/>
        </w:rPr>
        <w:t>9</w:t>
      </w:r>
      <w:r w:rsidR="0082362A" w:rsidRPr="00C526BF">
        <w:rPr>
          <w:rFonts w:asciiTheme="minorEastAsia" w:hAnsiTheme="minorEastAsia"/>
          <w:sz w:val="24"/>
        </w:rPr>
        <w:t>5503</w:t>
      </w:r>
    </w:p>
    <w:p w:rsidR="007C0365" w:rsidRPr="00C526BF" w:rsidRDefault="0025357B">
      <w:pPr>
        <w:spacing w:line="360" w:lineRule="auto"/>
        <w:rPr>
          <w:rFonts w:asciiTheme="minorEastAsia" w:hAnsiTheme="minorEastAsia"/>
          <w:sz w:val="24"/>
        </w:rPr>
      </w:pPr>
      <w:r w:rsidRPr="00C526BF">
        <w:rPr>
          <w:rFonts w:asciiTheme="minorEastAsia" w:hAnsiTheme="minorEastAsia" w:hint="eastAsia"/>
          <w:sz w:val="24"/>
        </w:rPr>
        <w:t>具体业务办理规则以东方证券</w:t>
      </w:r>
      <w:r w:rsidR="00EE20FB" w:rsidRPr="00C526BF">
        <w:rPr>
          <w:rFonts w:asciiTheme="minorEastAsia" w:hAnsiTheme="minorEastAsia" w:hint="eastAsia"/>
          <w:sz w:val="24"/>
        </w:rPr>
        <w:t>相关规定为准。</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2、投资者也可通过本公司网站http://www.ymfund.com或客服电话400-650-8808咨询有关详情。</w:t>
      </w:r>
    </w:p>
    <w:p w:rsidR="007C0365" w:rsidRPr="00C526BF" w:rsidRDefault="00EE20FB">
      <w:pPr>
        <w:spacing w:line="360" w:lineRule="auto"/>
        <w:rPr>
          <w:rFonts w:asciiTheme="minorEastAsia" w:hAnsiTheme="minorEastAsia"/>
          <w:sz w:val="24"/>
        </w:rPr>
      </w:pPr>
      <w:r w:rsidRPr="00C526BF">
        <w:rPr>
          <w:rFonts w:asciiTheme="minorEastAsia" w:hAnsiTheme="minorEastAsia" w:hint="eastAsia"/>
          <w:sz w:val="24"/>
        </w:rPr>
        <w:t>风险提示：</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本公司承诺以诚实信用、勤勉尽责的原则管理和运用基金资产，但不保证基金一定盈利，也不保证最低收益。投资人应充分了解基金定期定额投资和零存整取等储蓄方式的区别。定期定额投资是引导投资人进行长期投资、平均投资成本的一种简单易行的投资方式，但是定期定额投资并不能规避基金投资所固有的风</w:t>
      </w:r>
      <w:r w:rsidRPr="00C526BF">
        <w:rPr>
          <w:rFonts w:asciiTheme="minorEastAsia" w:hAnsiTheme="minorEastAsia" w:hint="eastAsia"/>
          <w:sz w:val="24"/>
        </w:rPr>
        <w:lastRenderedPageBreak/>
        <w:t>险，不能保证投资人获得收益，也不是替代储蓄的等效理财方式。购买货币市场基金并不等于将资金作为存款存放在银行或者存款类金融机构，基金管理人不保证基金一定盈利，也不保证最低收益。基金投资有风险，敬请投资人认真阅读基金合同、招募说明书等法律文件，并选择适合自身风险承受能力的投资品种进行投资。</w:t>
      </w:r>
    </w:p>
    <w:p w:rsidR="007C0365" w:rsidRPr="00C526BF" w:rsidRDefault="00EE20FB">
      <w:pPr>
        <w:spacing w:line="360" w:lineRule="auto"/>
        <w:ind w:firstLineChars="200" w:firstLine="480"/>
        <w:rPr>
          <w:rFonts w:asciiTheme="minorEastAsia" w:hAnsiTheme="minorEastAsia"/>
          <w:sz w:val="24"/>
        </w:rPr>
      </w:pPr>
      <w:r w:rsidRPr="00C526BF">
        <w:rPr>
          <w:rFonts w:asciiTheme="minorEastAsia" w:hAnsiTheme="minorEastAsia" w:hint="eastAsia"/>
          <w:sz w:val="24"/>
        </w:rPr>
        <w:t>特此公告。</w:t>
      </w:r>
    </w:p>
    <w:p w:rsidR="007C0365" w:rsidRPr="00C526BF" w:rsidRDefault="007C0365">
      <w:pPr>
        <w:rPr>
          <w:rFonts w:asciiTheme="minorEastAsia" w:hAnsiTheme="minorEastAsia"/>
        </w:rPr>
      </w:pPr>
    </w:p>
    <w:p w:rsidR="007C0365" w:rsidRPr="00C526BF" w:rsidRDefault="007C0365">
      <w:pPr>
        <w:rPr>
          <w:rFonts w:asciiTheme="minorEastAsia" w:hAnsiTheme="minorEastAsia"/>
        </w:rPr>
      </w:pPr>
    </w:p>
    <w:p w:rsidR="007C0365" w:rsidRPr="00C526BF" w:rsidRDefault="007C0365">
      <w:pPr>
        <w:rPr>
          <w:rFonts w:asciiTheme="minorEastAsia" w:hAnsiTheme="minorEastAsia"/>
        </w:rPr>
      </w:pPr>
    </w:p>
    <w:p w:rsidR="007C0365" w:rsidRPr="00C526BF" w:rsidRDefault="00EE20FB">
      <w:pPr>
        <w:ind w:firstLineChars="2400" w:firstLine="5760"/>
        <w:rPr>
          <w:rFonts w:asciiTheme="minorEastAsia" w:hAnsiTheme="minorEastAsia"/>
          <w:sz w:val="24"/>
        </w:rPr>
      </w:pPr>
      <w:r w:rsidRPr="00C526BF">
        <w:rPr>
          <w:rFonts w:asciiTheme="minorEastAsia" w:hAnsiTheme="minorEastAsia" w:hint="eastAsia"/>
          <w:sz w:val="24"/>
        </w:rPr>
        <w:t>益民基金管理有限公司</w:t>
      </w:r>
    </w:p>
    <w:p w:rsidR="007C0365" w:rsidRPr="00C526BF" w:rsidRDefault="00EE20FB">
      <w:pPr>
        <w:ind w:firstLineChars="2600" w:firstLine="6240"/>
        <w:rPr>
          <w:rFonts w:asciiTheme="minorEastAsia" w:hAnsiTheme="minorEastAsia"/>
          <w:sz w:val="24"/>
        </w:rPr>
      </w:pPr>
      <w:r w:rsidRPr="00C526BF">
        <w:rPr>
          <w:rFonts w:asciiTheme="minorEastAsia" w:hAnsiTheme="minorEastAsia" w:hint="eastAsia"/>
          <w:sz w:val="24"/>
        </w:rPr>
        <w:t>202</w:t>
      </w:r>
      <w:r w:rsidRPr="00C526BF">
        <w:rPr>
          <w:rFonts w:asciiTheme="minorEastAsia" w:hAnsiTheme="minorEastAsia"/>
          <w:sz w:val="24"/>
        </w:rPr>
        <w:t>3</w:t>
      </w:r>
      <w:r w:rsidRPr="00C526BF">
        <w:rPr>
          <w:rFonts w:asciiTheme="minorEastAsia" w:hAnsiTheme="minorEastAsia" w:hint="eastAsia"/>
          <w:sz w:val="24"/>
        </w:rPr>
        <w:t>年</w:t>
      </w:r>
      <w:r w:rsidRPr="00C526BF">
        <w:rPr>
          <w:rFonts w:asciiTheme="minorEastAsia" w:hAnsiTheme="minorEastAsia"/>
          <w:sz w:val="24"/>
        </w:rPr>
        <w:t>6</w:t>
      </w:r>
      <w:r w:rsidRPr="00C526BF">
        <w:rPr>
          <w:rFonts w:asciiTheme="minorEastAsia" w:hAnsiTheme="minorEastAsia" w:hint="eastAsia"/>
          <w:sz w:val="24"/>
        </w:rPr>
        <w:t>月</w:t>
      </w:r>
      <w:r w:rsidR="0025357B" w:rsidRPr="00C526BF">
        <w:rPr>
          <w:rFonts w:asciiTheme="minorEastAsia" w:hAnsiTheme="minorEastAsia"/>
          <w:sz w:val="24"/>
        </w:rPr>
        <w:t>26</w:t>
      </w:r>
      <w:r w:rsidRPr="00C526BF">
        <w:rPr>
          <w:rFonts w:asciiTheme="minorEastAsia" w:hAnsiTheme="minorEastAsia" w:hint="eastAsia"/>
          <w:sz w:val="24"/>
        </w:rPr>
        <w:t>日</w:t>
      </w:r>
    </w:p>
    <w:sectPr w:rsidR="007C0365" w:rsidRPr="00C526BF" w:rsidSect="007B34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19F" w:rsidRDefault="0055419F" w:rsidP="00FF623C">
      <w:r>
        <w:separator/>
      </w:r>
    </w:p>
  </w:endnote>
  <w:endnote w:type="continuationSeparator" w:id="0">
    <w:p w:rsidR="0055419F" w:rsidRDefault="0055419F" w:rsidP="00FF6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19F" w:rsidRDefault="0055419F" w:rsidP="00FF623C">
      <w:r>
        <w:separator/>
      </w:r>
    </w:p>
  </w:footnote>
  <w:footnote w:type="continuationSeparator" w:id="0">
    <w:p w:rsidR="0055419F" w:rsidRDefault="0055419F" w:rsidP="00FF62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c1OWI3YWM5MzQ5NDhjOGM1ZTJkNGU2MzBhNTEyMTMifQ=="/>
  </w:docVars>
  <w:rsids>
    <w:rsidRoot w:val="241C6454"/>
    <w:rsid w:val="000D4CDE"/>
    <w:rsid w:val="00114EDF"/>
    <w:rsid w:val="0012202F"/>
    <w:rsid w:val="00150C35"/>
    <w:rsid w:val="001A076B"/>
    <w:rsid w:val="0025357B"/>
    <w:rsid w:val="00337E65"/>
    <w:rsid w:val="004D7B8A"/>
    <w:rsid w:val="0053586B"/>
    <w:rsid w:val="0055419F"/>
    <w:rsid w:val="005B392A"/>
    <w:rsid w:val="006854F9"/>
    <w:rsid w:val="00737988"/>
    <w:rsid w:val="007B34E5"/>
    <w:rsid w:val="007C0365"/>
    <w:rsid w:val="007E2E1C"/>
    <w:rsid w:val="0081384D"/>
    <w:rsid w:val="0082362A"/>
    <w:rsid w:val="0096564F"/>
    <w:rsid w:val="00977D69"/>
    <w:rsid w:val="00A076D7"/>
    <w:rsid w:val="00A334B9"/>
    <w:rsid w:val="00A94268"/>
    <w:rsid w:val="00B1797C"/>
    <w:rsid w:val="00C526BF"/>
    <w:rsid w:val="00C71D90"/>
    <w:rsid w:val="00CA2307"/>
    <w:rsid w:val="00CD4D73"/>
    <w:rsid w:val="00D275B2"/>
    <w:rsid w:val="00D35CF0"/>
    <w:rsid w:val="00D81CFE"/>
    <w:rsid w:val="00E43317"/>
    <w:rsid w:val="00EE20FB"/>
    <w:rsid w:val="00F05477"/>
    <w:rsid w:val="00FF623C"/>
    <w:rsid w:val="02247FCD"/>
    <w:rsid w:val="12B72298"/>
    <w:rsid w:val="12E070F9"/>
    <w:rsid w:val="241C6454"/>
    <w:rsid w:val="280D3EB5"/>
    <w:rsid w:val="28E36B95"/>
    <w:rsid w:val="2CB50FC4"/>
    <w:rsid w:val="300A40B8"/>
    <w:rsid w:val="59B91375"/>
    <w:rsid w:val="5E876879"/>
    <w:rsid w:val="70C04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34E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7B34E5"/>
    <w:pPr>
      <w:jc w:val="left"/>
    </w:pPr>
  </w:style>
  <w:style w:type="paragraph" w:styleId="a4">
    <w:name w:val="Balloon Text"/>
    <w:basedOn w:val="a"/>
    <w:link w:val="Char0"/>
    <w:qFormat/>
    <w:rsid w:val="007B34E5"/>
    <w:rPr>
      <w:sz w:val="18"/>
      <w:szCs w:val="18"/>
    </w:rPr>
  </w:style>
  <w:style w:type="paragraph" w:styleId="a5">
    <w:name w:val="footer"/>
    <w:basedOn w:val="a"/>
    <w:link w:val="Char1"/>
    <w:rsid w:val="007B34E5"/>
    <w:pPr>
      <w:tabs>
        <w:tab w:val="center" w:pos="4153"/>
        <w:tab w:val="right" w:pos="8306"/>
      </w:tabs>
      <w:snapToGrid w:val="0"/>
      <w:jc w:val="left"/>
    </w:pPr>
    <w:rPr>
      <w:sz w:val="18"/>
      <w:szCs w:val="18"/>
    </w:rPr>
  </w:style>
  <w:style w:type="paragraph" w:styleId="a6">
    <w:name w:val="header"/>
    <w:basedOn w:val="a"/>
    <w:link w:val="Char2"/>
    <w:rsid w:val="007B34E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7B34E5"/>
    <w:rPr>
      <w:b/>
      <w:bCs/>
    </w:rPr>
  </w:style>
  <w:style w:type="character" w:styleId="a8">
    <w:name w:val="annotation reference"/>
    <w:basedOn w:val="a0"/>
    <w:qFormat/>
    <w:rsid w:val="007B34E5"/>
    <w:rPr>
      <w:sz w:val="21"/>
      <w:szCs w:val="21"/>
    </w:rPr>
  </w:style>
  <w:style w:type="character" w:customStyle="1" w:styleId="Char0">
    <w:name w:val="批注框文本 Char"/>
    <w:basedOn w:val="a0"/>
    <w:link w:val="a4"/>
    <w:qFormat/>
    <w:rsid w:val="007B34E5"/>
    <w:rPr>
      <w:rFonts w:asciiTheme="minorHAnsi" w:eastAsiaTheme="minorEastAsia" w:hAnsiTheme="minorHAnsi" w:cstheme="minorBidi"/>
      <w:kern w:val="2"/>
      <w:sz w:val="18"/>
      <w:szCs w:val="18"/>
    </w:rPr>
  </w:style>
  <w:style w:type="character" w:customStyle="1" w:styleId="Char">
    <w:name w:val="批注文字 Char"/>
    <w:basedOn w:val="a0"/>
    <w:link w:val="a3"/>
    <w:qFormat/>
    <w:rsid w:val="007B34E5"/>
    <w:rPr>
      <w:rFonts w:asciiTheme="minorHAnsi" w:eastAsiaTheme="minorEastAsia" w:hAnsiTheme="minorHAnsi" w:cstheme="minorBidi"/>
      <w:kern w:val="2"/>
      <w:sz w:val="21"/>
      <w:szCs w:val="24"/>
    </w:rPr>
  </w:style>
  <w:style w:type="character" w:customStyle="1" w:styleId="Char3">
    <w:name w:val="批注主题 Char"/>
    <w:basedOn w:val="Char"/>
    <w:link w:val="a7"/>
    <w:qFormat/>
    <w:rsid w:val="007B34E5"/>
    <w:rPr>
      <w:rFonts w:asciiTheme="minorHAnsi" w:eastAsiaTheme="minorEastAsia" w:hAnsiTheme="minorHAnsi" w:cstheme="minorBidi"/>
      <w:b/>
      <w:bCs/>
      <w:kern w:val="2"/>
      <w:sz w:val="21"/>
      <w:szCs w:val="24"/>
    </w:rPr>
  </w:style>
  <w:style w:type="character" w:customStyle="1" w:styleId="Char2">
    <w:name w:val="页眉 Char"/>
    <w:basedOn w:val="a0"/>
    <w:link w:val="a6"/>
    <w:rsid w:val="007B34E5"/>
    <w:rPr>
      <w:rFonts w:asciiTheme="minorHAnsi" w:eastAsiaTheme="minorEastAsia" w:hAnsiTheme="minorHAnsi" w:cstheme="minorBidi"/>
      <w:kern w:val="2"/>
      <w:sz w:val="18"/>
      <w:szCs w:val="18"/>
    </w:rPr>
  </w:style>
  <w:style w:type="character" w:customStyle="1" w:styleId="Char1">
    <w:name w:val="页脚 Char"/>
    <w:basedOn w:val="a0"/>
    <w:link w:val="a5"/>
    <w:rsid w:val="007B34E5"/>
    <w:rPr>
      <w:rFonts w:asciiTheme="minorHAnsi" w:eastAsiaTheme="minorEastAsia" w:hAnsiTheme="minorHAnsi" w:cstheme="minorBidi"/>
      <w:kern w:val="2"/>
      <w:sz w:val="18"/>
      <w:szCs w:val="18"/>
    </w:rPr>
  </w:style>
  <w:style w:type="paragraph" w:customStyle="1" w:styleId="Default">
    <w:name w:val="Default"/>
    <w:rsid w:val="0082362A"/>
    <w:pPr>
      <w:widowControl w:val="0"/>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4</DocSecurity>
  <Lines>6</Lines>
  <Paragraphs>1</Paragraphs>
  <ScaleCrop>false</ScaleCrop>
  <Company>Microsoft</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ZHONGM</cp:lastModifiedBy>
  <cp:revision>2</cp:revision>
  <cp:lastPrinted>2023-06-12T03:09:00Z</cp:lastPrinted>
  <dcterms:created xsi:type="dcterms:W3CDTF">2023-06-25T16:01:00Z</dcterms:created>
  <dcterms:modified xsi:type="dcterms:W3CDTF">2023-06-25T16:01:00Z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A764047861DD4EA29A1087CFA0EAED24_13</vt:lpwstr>
  </property>
</Properties>
</file>