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901" w:rsidRDefault="00606901" w:rsidP="00504215">
      <w:pPr>
        <w:widowControl/>
        <w:spacing w:line="360" w:lineRule="auto"/>
        <w:jc w:val="center"/>
        <w:rPr>
          <w:rFonts w:ascii="Arial" w:hAnsi="Arial" w:cs="Arial"/>
          <w:b/>
          <w:bCs/>
          <w:color w:val="000000"/>
          <w:kern w:val="0"/>
          <w:sz w:val="28"/>
          <w:szCs w:val="28"/>
        </w:rPr>
      </w:pPr>
      <w:r w:rsidRPr="00606901">
        <w:rPr>
          <w:rFonts w:ascii="Arial" w:hAnsi="Arial" w:cs="Arial" w:hint="eastAsia"/>
          <w:b/>
          <w:bCs/>
          <w:color w:val="000000"/>
          <w:kern w:val="0"/>
          <w:sz w:val="28"/>
          <w:szCs w:val="28"/>
        </w:rPr>
        <w:t>关于旗下部分基金新增</w:t>
      </w:r>
      <w:r w:rsidR="003E59ED" w:rsidRPr="003E59ED">
        <w:rPr>
          <w:rFonts w:ascii="Arial" w:hAnsi="Arial" w:cs="Arial" w:hint="eastAsia"/>
          <w:b/>
          <w:bCs/>
          <w:color w:val="000000"/>
          <w:kern w:val="0"/>
          <w:sz w:val="28"/>
          <w:szCs w:val="28"/>
        </w:rPr>
        <w:t>杭州银行股份有限公司</w:t>
      </w:r>
      <w:r w:rsidR="009E5AC0">
        <w:rPr>
          <w:rFonts w:ascii="Arial" w:hAnsi="Arial" w:cs="Arial" w:hint="eastAsia"/>
          <w:b/>
          <w:bCs/>
          <w:color w:val="000000"/>
          <w:kern w:val="0"/>
          <w:sz w:val="28"/>
          <w:szCs w:val="28"/>
        </w:rPr>
        <w:t>杭</w:t>
      </w:r>
      <w:r w:rsidR="00B85ED5">
        <w:rPr>
          <w:rFonts w:ascii="Arial" w:hAnsi="Arial" w:cs="Arial" w:hint="eastAsia"/>
          <w:b/>
          <w:bCs/>
          <w:color w:val="000000"/>
          <w:kern w:val="0"/>
          <w:sz w:val="28"/>
          <w:szCs w:val="28"/>
        </w:rPr>
        <w:t>e</w:t>
      </w:r>
      <w:r w:rsidR="00B85ED5">
        <w:rPr>
          <w:rFonts w:ascii="Arial" w:hAnsi="Arial" w:cs="Arial" w:hint="eastAsia"/>
          <w:b/>
          <w:bCs/>
          <w:color w:val="000000"/>
          <w:kern w:val="0"/>
          <w:sz w:val="28"/>
          <w:szCs w:val="28"/>
        </w:rPr>
        <w:t>家平台</w:t>
      </w:r>
      <w:r w:rsidRPr="00606901">
        <w:rPr>
          <w:rFonts w:ascii="Arial" w:hAnsi="Arial" w:cs="Arial" w:hint="eastAsia"/>
          <w:b/>
          <w:bCs/>
          <w:color w:val="000000"/>
          <w:kern w:val="0"/>
          <w:sz w:val="28"/>
          <w:szCs w:val="28"/>
        </w:rPr>
        <w:t>为销售</w:t>
      </w:r>
      <w:r w:rsidR="00B85ED5">
        <w:rPr>
          <w:rFonts w:ascii="Arial" w:hAnsi="Arial" w:cs="Arial" w:hint="eastAsia"/>
          <w:b/>
          <w:bCs/>
          <w:color w:val="000000"/>
          <w:kern w:val="0"/>
          <w:sz w:val="28"/>
          <w:szCs w:val="28"/>
        </w:rPr>
        <w:t>平台</w:t>
      </w:r>
      <w:r w:rsidRPr="00606901">
        <w:rPr>
          <w:rFonts w:ascii="Arial" w:hAnsi="Arial" w:cs="Arial" w:hint="eastAsia"/>
          <w:b/>
          <w:bCs/>
          <w:color w:val="000000"/>
          <w:kern w:val="0"/>
          <w:sz w:val="28"/>
          <w:szCs w:val="28"/>
        </w:rPr>
        <w:t>并开通基金转换业务及参加申购费率优惠的公告</w:t>
      </w:r>
    </w:p>
    <w:p w:rsidR="0098471D" w:rsidRPr="00915EBA" w:rsidRDefault="00606901">
      <w:pPr>
        <w:widowControl/>
        <w:spacing w:line="360" w:lineRule="auto"/>
        <w:ind w:firstLineChars="200" w:firstLine="420"/>
        <w:jc w:val="left"/>
        <w:rPr>
          <w:rFonts w:ascii="Arial" w:hAnsi="Arial" w:cs="Arial"/>
          <w:color w:val="000000"/>
          <w:kern w:val="0"/>
          <w:szCs w:val="21"/>
        </w:rPr>
      </w:pPr>
      <w:r w:rsidRPr="00E95BAE">
        <w:rPr>
          <w:rFonts w:ascii="Arial" w:hAnsi="Arial" w:cs="Arial"/>
          <w:szCs w:val="21"/>
        </w:rPr>
        <w:t>根据景顺长城基金管理有限公司（以下简称</w:t>
      </w:r>
      <w:r w:rsidRPr="00E95BAE">
        <w:rPr>
          <w:rFonts w:ascii="Arial" w:hAnsi="Arial" w:cs="Arial"/>
          <w:szCs w:val="21"/>
        </w:rPr>
        <w:t>“</w:t>
      </w:r>
      <w:r w:rsidRPr="00E95BAE">
        <w:rPr>
          <w:rFonts w:ascii="Arial" w:hAnsi="Arial" w:cs="Arial"/>
          <w:szCs w:val="21"/>
        </w:rPr>
        <w:t>本公司</w:t>
      </w:r>
      <w:r w:rsidRPr="00E95BAE">
        <w:rPr>
          <w:rFonts w:ascii="Arial" w:hAnsi="Arial" w:cs="Arial"/>
          <w:szCs w:val="21"/>
        </w:rPr>
        <w:t>”</w:t>
      </w:r>
      <w:r w:rsidRPr="00E95BAE">
        <w:rPr>
          <w:rFonts w:ascii="Arial" w:hAnsi="Arial" w:cs="Arial"/>
          <w:szCs w:val="21"/>
        </w:rPr>
        <w:t>）与</w:t>
      </w:r>
      <w:r w:rsidR="003E59ED" w:rsidRPr="003E59ED">
        <w:rPr>
          <w:rFonts w:ascii="Arial" w:hAnsi="Arial" w:cs="Arial" w:hint="eastAsia"/>
          <w:color w:val="000000"/>
          <w:kern w:val="0"/>
          <w:szCs w:val="21"/>
        </w:rPr>
        <w:t>杭州银行股份有限公司</w:t>
      </w:r>
      <w:r w:rsidRPr="00E95BAE">
        <w:rPr>
          <w:rFonts w:ascii="Arial" w:hAnsi="Arial" w:cs="Arial"/>
          <w:kern w:val="0"/>
          <w:szCs w:val="21"/>
        </w:rPr>
        <w:t>（以下简</w:t>
      </w:r>
      <w:r w:rsidRPr="00E95BAE">
        <w:rPr>
          <w:rFonts w:ascii="Arial" w:hAnsi="Arial" w:cs="Arial"/>
          <w:color w:val="000000"/>
          <w:kern w:val="0"/>
          <w:szCs w:val="21"/>
        </w:rPr>
        <w:t>称</w:t>
      </w:r>
      <w:r>
        <w:rPr>
          <w:rFonts w:ascii="Arial" w:hAnsi="Arial" w:cs="Arial" w:hint="eastAsia"/>
          <w:color w:val="000000"/>
          <w:kern w:val="0"/>
          <w:szCs w:val="21"/>
        </w:rPr>
        <w:t>“</w:t>
      </w:r>
      <w:r w:rsidR="003E59ED" w:rsidRPr="003E59ED">
        <w:rPr>
          <w:rFonts w:ascii="Arial" w:hAnsi="Arial" w:cs="Arial" w:hint="eastAsia"/>
          <w:color w:val="000000"/>
          <w:kern w:val="0"/>
          <w:szCs w:val="21"/>
        </w:rPr>
        <w:t>杭州银行</w:t>
      </w:r>
      <w:r>
        <w:rPr>
          <w:rFonts w:ascii="Arial" w:hAnsi="Arial" w:cs="Arial" w:hint="eastAsia"/>
          <w:color w:val="000000"/>
          <w:kern w:val="0"/>
          <w:szCs w:val="21"/>
        </w:rPr>
        <w:t>”</w:t>
      </w:r>
      <w:r w:rsidRPr="00E95BAE">
        <w:rPr>
          <w:rFonts w:ascii="Arial" w:hAnsi="Arial" w:cs="Arial"/>
          <w:color w:val="000000"/>
          <w:kern w:val="0"/>
          <w:szCs w:val="21"/>
        </w:rPr>
        <w:t>）签署的销售协议，自</w:t>
      </w:r>
      <w:r w:rsidRPr="00E95BAE">
        <w:rPr>
          <w:rFonts w:ascii="Arial" w:hAnsi="Arial" w:cs="Arial"/>
          <w:color w:val="000000"/>
          <w:kern w:val="0"/>
          <w:szCs w:val="21"/>
        </w:rPr>
        <w:t>202</w:t>
      </w:r>
      <w:r>
        <w:rPr>
          <w:rFonts w:ascii="Arial" w:hAnsi="Arial" w:cs="Arial"/>
          <w:color w:val="000000"/>
          <w:kern w:val="0"/>
          <w:szCs w:val="21"/>
        </w:rPr>
        <w:t>3</w:t>
      </w:r>
      <w:r w:rsidRPr="00E95BAE">
        <w:rPr>
          <w:rFonts w:ascii="Arial" w:hAnsi="Arial" w:cs="Arial"/>
          <w:color w:val="000000"/>
          <w:kern w:val="0"/>
          <w:szCs w:val="21"/>
        </w:rPr>
        <w:t>年</w:t>
      </w:r>
      <w:r w:rsidR="005768D5">
        <w:rPr>
          <w:rFonts w:ascii="Arial" w:hAnsi="Arial" w:cs="Arial"/>
          <w:color w:val="000000"/>
          <w:kern w:val="0"/>
          <w:szCs w:val="21"/>
        </w:rPr>
        <w:t>6</w:t>
      </w:r>
      <w:r w:rsidRPr="00E95BAE">
        <w:rPr>
          <w:rFonts w:ascii="Arial" w:hAnsi="Arial" w:cs="Arial"/>
          <w:color w:val="000000"/>
          <w:kern w:val="0"/>
          <w:szCs w:val="21"/>
        </w:rPr>
        <w:t>月</w:t>
      </w:r>
      <w:r w:rsidR="005768D5">
        <w:rPr>
          <w:rFonts w:ascii="Arial" w:hAnsi="Arial" w:cs="Arial"/>
          <w:color w:val="000000"/>
          <w:kern w:val="0"/>
          <w:szCs w:val="21"/>
        </w:rPr>
        <w:t>16</w:t>
      </w:r>
      <w:r w:rsidRPr="00E95BAE">
        <w:rPr>
          <w:rFonts w:ascii="Arial" w:hAnsi="Arial" w:cs="Arial"/>
          <w:color w:val="000000"/>
          <w:kern w:val="0"/>
          <w:szCs w:val="21"/>
        </w:rPr>
        <w:t>日起，</w:t>
      </w:r>
      <w:r w:rsidR="00F7425E">
        <w:rPr>
          <w:rFonts w:ascii="Arial" w:hAnsi="Arial" w:cs="Arial" w:hint="eastAsia"/>
          <w:color w:val="000000"/>
          <w:kern w:val="0"/>
          <w:szCs w:val="21"/>
        </w:rPr>
        <w:t>本公司</w:t>
      </w:r>
      <w:r w:rsidRPr="00E95BAE">
        <w:rPr>
          <w:rFonts w:ascii="Arial" w:hAnsi="Arial" w:cs="Arial"/>
          <w:color w:val="000000"/>
          <w:kern w:val="0"/>
          <w:szCs w:val="21"/>
        </w:rPr>
        <w:t>新增</w:t>
      </w:r>
      <w:r w:rsidR="003E59ED" w:rsidRPr="003E59ED">
        <w:rPr>
          <w:rFonts w:ascii="Arial" w:hAnsi="Arial" w:cs="Arial" w:hint="eastAsia"/>
          <w:color w:val="000000"/>
          <w:kern w:val="0"/>
          <w:szCs w:val="21"/>
        </w:rPr>
        <w:t>杭州银行</w:t>
      </w:r>
      <w:r w:rsidR="00B85ED5">
        <w:rPr>
          <w:rFonts w:ascii="Arial" w:hAnsi="Arial" w:cs="Arial" w:hint="eastAsia"/>
          <w:color w:val="000000"/>
          <w:kern w:val="0"/>
          <w:szCs w:val="21"/>
        </w:rPr>
        <w:t>旗下的</w:t>
      </w:r>
      <w:r w:rsidR="009E5AC0">
        <w:rPr>
          <w:rFonts w:ascii="Arial" w:hAnsi="Arial" w:cs="Arial" w:hint="eastAsia"/>
          <w:color w:val="000000"/>
          <w:kern w:val="0"/>
          <w:szCs w:val="21"/>
        </w:rPr>
        <w:t>杭</w:t>
      </w:r>
      <w:r w:rsidR="00B85ED5">
        <w:rPr>
          <w:rFonts w:ascii="Arial" w:hAnsi="Arial" w:cs="Arial" w:hint="eastAsia"/>
          <w:color w:val="000000"/>
          <w:kern w:val="0"/>
          <w:szCs w:val="21"/>
        </w:rPr>
        <w:t>e</w:t>
      </w:r>
      <w:r w:rsidR="00B85ED5">
        <w:rPr>
          <w:rFonts w:ascii="Arial" w:hAnsi="Arial" w:cs="Arial" w:hint="eastAsia"/>
          <w:color w:val="000000"/>
          <w:kern w:val="0"/>
          <w:szCs w:val="21"/>
        </w:rPr>
        <w:t>家平台</w:t>
      </w:r>
      <w:r w:rsidR="00266A12">
        <w:rPr>
          <w:rFonts w:ascii="Arial" w:hAnsi="Arial" w:cs="Arial" w:hint="eastAsia"/>
          <w:color w:val="000000"/>
          <w:kern w:val="0"/>
          <w:szCs w:val="21"/>
        </w:rPr>
        <w:t>（以下简称“</w:t>
      </w:r>
      <w:r w:rsidR="009E5AC0">
        <w:rPr>
          <w:rFonts w:ascii="Arial" w:hAnsi="Arial" w:cs="Arial" w:hint="eastAsia"/>
          <w:color w:val="000000"/>
          <w:kern w:val="0"/>
          <w:szCs w:val="21"/>
        </w:rPr>
        <w:t>杭</w:t>
      </w:r>
      <w:r w:rsidR="00266A12">
        <w:rPr>
          <w:rFonts w:ascii="Arial" w:hAnsi="Arial" w:cs="Arial" w:hint="eastAsia"/>
          <w:color w:val="000000"/>
          <w:kern w:val="0"/>
          <w:szCs w:val="21"/>
        </w:rPr>
        <w:t>e</w:t>
      </w:r>
      <w:r w:rsidR="00266A12">
        <w:rPr>
          <w:rFonts w:ascii="Arial" w:hAnsi="Arial" w:cs="Arial" w:hint="eastAsia"/>
          <w:color w:val="000000"/>
          <w:kern w:val="0"/>
          <w:szCs w:val="21"/>
        </w:rPr>
        <w:t>家平台”）</w:t>
      </w:r>
      <w:r w:rsidRPr="00E95BAE">
        <w:rPr>
          <w:rFonts w:ascii="Arial" w:hAnsi="Arial" w:cs="Arial"/>
          <w:color w:val="000000"/>
          <w:kern w:val="0"/>
          <w:szCs w:val="21"/>
        </w:rPr>
        <w:t>销售</w:t>
      </w:r>
      <w:r w:rsidR="00266A12">
        <w:rPr>
          <w:rFonts w:ascii="Arial" w:hAnsi="Arial" w:cs="Arial" w:hint="eastAsia"/>
          <w:color w:val="000000"/>
          <w:kern w:val="0"/>
          <w:szCs w:val="21"/>
        </w:rPr>
        <w:t>本公司</w:t>
      </w:r>
      <w:r>
        <w:rPr>
          <w:rFonts w:ascii="Arial" w:hAnsi="Arial" w:cs="Arial" w:hint="eastAsia"/>
          <w:color w:val="000000"/>
          <w:kern w:val="0"/>
          <w:szCs w:val="21"/>
        </w:rPr>
        <w:t>旗下部分基金</w:t>
      </w:r>
      <w:r w:rsidR="000528B7" w:rsidRPr="00915EBA">
        <w:rPr>
          <w:rFonts w:ascii="Arial" w:hAnsi="Arial" w:cs="Arial"/>
          <w:color w:val="000000"/>
          <w:kern w:val="0"/>
          <w:szCs w:val="21"/>
        </w:rPr>
        <w:t>，</w:t>
      </w:r>
      <w:r w:rsidR="00FD1DAF" w:rsidRPr="00FD1DAF">
        <w:rPr>
          <w:rFonts w:ascii="Arial" w:hAnsi="Arial" w:cs="Arial" w:hint="eastAsia"/>
          <w:color w:val="000000"/>
          <w:kern w:val="0"/>
          <w:szCs w:val="21"/>
        </w:rPr>
        <w:t>同时参加</w:t>
      </w:r>
      <w:r w:rsidR="009E5AC0">
        <w:rPr>
          <w:rFonts w:ascii="Arial" w:hAnsi="Arial" w:cs="Arial" w:hint="eastAsia"/>
          <w:color w:val="000000"/>
          <w:kern w:val="0"/>
          <w:szCs w:val="21"/>
        </w:rPr>
        <w:t>杭州银行杭</w:t>
      </w:r>
      <w:r w:rsidR="00266A12">
        <w:rPr>
          <w:rFonts w:ascii="Arial" w:hAnsi="Arial" w:cs="Arial" w:hint="eastAsia"/>
          <w:color w:val="000000"/>
          <w:kern w:val="0"/>
          <w:szCs w:val="21"/>
        </w:rPr>
        <w:t>e</w:t>
      </w:r>
      <w:r w:rsidR="00266A12">
        <w:rPr>
          <w:rFonts w:ascii="Arial" w:hAnsi="Arial" w:cs="Arial" w:hint="eastAsia"/>
          <w:color w:val="000000"/>
          <w:kern w:val="0"/>
          <w:szCs w:val="21"/>
        </w:rPr>
        <w:t>家平台</w:t>
      </w:r>
      <w:r w:rsidR="00FD1DAF" w:rsidRPr="00FD1DAF">
        <w:rPr>
          <w:rFonts w:ascii="Arial" w:hAnsi="Arial" w:cs="Arial" w:hint="eastAsia"/>
          <w:color w:val="000000"/>
          <w:kern w:val="0"/>
          <w:szCs w:val="21"/>
        </w:rPr>
        <w:t>开展的基金申购费率优惠活动，</w:t>
      </w:r>
      <w:r w:rsidR="000528B7" w:rsidRPr="00915EBA">
        <w:rPr>
          <w:rFonts w:ascii="Arial" w:hAnsi="Arial" w:cs="Arial"/>
          <w:color w:val="000000"/>
          <w:kern w:val="0"/>
          <w:szCs w:val="21"/>
        </w:rPr>
        <w:t>具体的业务流程、办理时间和办理方式以</w:t>
      </w:r>
      <w:r w:rsidR="009E5AC0">
        <w:rPr>
          <w:rFonts w:ascii="Arial" w:hAnsi="Arial" w:cs="Arial" w:hint="eastAsia"/>
          <w:color w:val="000000"/>
          <w:kern w:val="0"/>
          <w:szCs w:val="21"/>
        </w:rPr>
        <w:t>杭州银行杭</w:t>
      </w:r>
      <w:r w:rsidR="00266A12">
        <w:rPr>
          <w:rFonts w:ascii="Arial" w:hAnsi="Arial" w:cs="Arial" w:hint="eastAsia"/>
          <w:color w:val="000000"/>
          <w:kern w:val="0"/>
          <w:szCs w:val="21"/>
        </w:rPr>
        <w:t>e</w:t>
      </w:r>
      <w:r w:rsidR="00266A12">
        <w:rPr>
          <w:rFonts w:ascii="Arial" w:hAnsi="Arial" w:cs="Arial" w:hint="eastAsia"/>
          <w:color w:val="000000"/>
          <w:kern w:val="0"/>
          <w:szCs w:val="21"/>
        </w:rPr>
        <w:t>家平台</w:t>
      </w:r>
      <w:r w:rsidR="000528B7" w:rsidRPr="00915EBA">
        <w:rPr>
          <w:rFonts w:ascii="Arial" w:hAnsi="Arial" w:cs="Arial"/>
          <w:color w:val="000000"/>
          <w:kern w:val="0"/>
          <w:szCs w:val="21"/>
        </w:rPr>
        <w:t>的规定为准。现将相关事项公告如下：</w:t>
      </w:r>
    </w:p>
    <w:p w:rsidR="0098471D" w:rsidRPr="00915EBA" w:rsidRDefault="0098471D">
      <w:pPr>
        <w:widowControl/>
        <w:spacing w:line="360" w:lineRule="auto"/>
        <w:ind w:firstLineChars="200" w:firstLine="420"/>
        <w:jc w:val="left"/>
        <w:rPr>
          <w:rFonts w:ascii="Arial" w:hAnsi="Arial" w:cs="Arial"/>
          <w:color w:val="000000"/>
          <w:kern w:val="0"/>
          <w:szCs w:val="21"/>
        </w:rPr>
      </w:pPr>
    </w:p>
    <w:p w:rsidR="0098471D" w:rsidRPr="00915EBA" w:rsidRDefault="000528B7">
      <w:pPr>
        <w:widowControl/>
        <w:spacing w:line="360" w:lineRule="auto"/>
        <w:ind w:firstLineChars="200" w:firstLine="420"/>
        <w:jc w:val="left"/>
        <w:rPr>
          <w:rFonts w:ascii="Arial" w:hAnsi="Arial" w:cs="Arial"/>
          <w:color w:val="000000"/>
          <w:kern w:val="0"/>
          <w:szCs w:val="21"/>
        </w:rPr>
      </w:pPr>
      <w:r w:rsidRPr="00915EBA">
        <w:rPr>
          <w:rFonts w:ascii="Arial" w:hAnsi="Arial" w:cs="Arial"/>
          <w:color w:val="000000"/>
          <w:kern w:val="0"/>
          <w:szCs w:val="21"/>
        </w:rPr>
        <w:t>一、</w:t>
      </w:r>
      <w:r w:rsidR="00606901" w:rsidRPr="00CF0BF5">
        <w:rPr>
          <w:rFonts w:ascii="Arial" w:hAnsi="Arial" w:cs="Arial"/>
          <w:color w:val="000000"/>
          <w:kern w:val="0"/>
          <w:szCs w:val="21"/>
        </w:rPr>
        <w:t>新增</w:t>
      </w:r>
      <w:r w:rsidR="009E5AC0">
        <w:rPr>
          <w:rFonts w:ascii="Arial" w:hAnsi="Arial" w:cs="Arial" w:hint="eastAsia"/>
          <w:color w:val="000000"/>
          <w:kern w:val="0"/>
          <w:szCs w:val="21"/>
        </w:rPr>
        <w:t>杭州银行杭</w:t>
      </w:r>
      <w:r w:rsidR="00266A12">
        <w:rPr>
          <w:rFonts w:ascii="Arial" w:hAnsi="Arial" w:cs="Arial" w:hint="eastAsia"/>
          <w:color w:val="000000"/>
          <w:kern w:val="0"/>
          <w:szCs w:val="21"/>
        </w:rPr>
        <w:t>e</w:t>
      </w:r>
      <w:r w:rsidR="00266A12">
        <w:rPr>
          <w:rFonts w:ascii="Arial" w:hAnsi="Arial" w:cs="Arial" w:hint="eastAsia"/>
          <w:color w:val="000000"/>
          <w:kern w:val="0"/>
          <w:szCs w:val="21"/>
        </w:rPr>
        <w:t>家平台</w:t>
      </w:r>
      <w:r w:rsidR="00606901" w:rsidRPr="00CF0BF5">
        <w:rPr>
          <w:rFonts w:ascii="Arial" w:hAnsi="Arial" w:cs="Arial"/>
          <w:color w:val="000000"/>
          <w:kern w:val="0"/>
          <w:szCs w:val="21"/>
        </w:rPr>
        <w:t>为销售</w:t>
      </w:r>
      <w:r w:rsidR="003E59ED">
        <w:rPr>
          <w:rFonts w:ascii="Arial" w:hAnsi="Arial" w:cs="Arial" w:hint="eastAsia"/>
          <w:color w:val="000000"/>
          <w:kern w:val="0"/>
          <w:szCs w:val="21"/>
        </w:rPr>
        <w:t>机构</w:t>
      </w:r>
    </w:p>
    <w:p w:rsidR="0098471D" w:rsidRDefault="000528B7">
      <w:pPr>
        <w:widowControl/>
        <w:spacing w:line="360" w:lineRule="auto"/>
        <w:ind w:firstLineChars="200" w:firstLine="420"/>
        <w:jc w:val="left"/>
        <w:rPr>
          <w:rFonts w:ascii="Arial" w:hAnsi="Arial" w:cs="Arial" w:hint="eastAsia"/>
          <w:color w:val="000000"/>
          <w:kern w:val="0"/>
          <w:szCs w:val="21"/>
        </w:rPr>
      </w:pPr>
      <w:r w:rsidRPr="00915EBA">
        <w:rPr>
          <w:rFonts w:ascii="Arial" w:hAnsi="Arial" w:cs="Arial"/>
          <w:color w:val="000000"/>
          <w:kern w:val="0"/>
          <w:szCs w:val="21"/>
        </w:rPr>
        <w:t>1</w:t>
      </w:r>
      <w:r w:rsidRPr="00915EBA">
        <w:rPr>
          <w:rFonts w:ascii="Arial" w:hAnsi="Arial" w:cs="Arial"/>
          <w:color w:val="000000"/>
          <w:kern w:val="0"/>
          <w:szCs w:val="21"/>
        </w:rPr>
        <w:t>、适用基金</w:t>
      </w:r>
    </w:p>
    <w:tbl>
      <w:tblPr>
        <w:tblW w:w="9220" w:type="dxa"/>
        <w:tblInd w:w="113" w:type="dxa"/>
        <w:tblLook w:val="04A0"/>
      </w:tblPr>
      <w:tblGrid>
        <w:gridCol w:w="960"/>
        <w:gridCol w:w="1303"/>
        <w:gridCol w:w="6957"/>
      </w:tblGrid>
      <w:tr w:rsidR="005768D5" w:rsidRPr="005768D5" w:rsidTr="005768D5">
        <w:trPr>
          <w:trHeight w:val="25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b/>
                <w:bCs/>
                <w:kern w:val="0"/>
                <w:szCs w:val="21"/>
              </w:rPr>
            </w:pPr>
            <w:r w:rsidRPr="005768D5">
              <w:rPr>
                <w:rFonts w:ascii="Arial" w:hAnsi="Arial" w:cs="Arial"/>
                <w:b/>
                <w:bCs/>
                <w:kern w:val="0"/>
                <w:szCs w:val="21"/>
              </w:rPr>
              <w:t>序号</w:t>
            </w:r>
          </w:p>
        </w:tc>
        <w:tc>
          <w:tcPr>
            <w:tcW w:w="1303" w:type="dxa"/>
            <w:tcBorders>
              <w:top w:val="single" w:sz="4" w:space="0" w:color="auto"/>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b/>
                <w:bCs/>
                <w:kern w:val="0"/>
                <w:szCs w:val="21"/>
              </w:rPr>
            </w:pPr>
            <w:r w:rsidRPr="005768D5">
              <w:rPr>
                <w:rFonts w:ascii="Arial" w:hAnsi="Arial" w:cs="Arial"/>
                <w:b/>
                <w:bCs/>
                <w:kern w:val="0"/>
                <w:szCs w:val="21"/>
              </w:rPr>
              <w:t>产品代码</w:t>
            </w:r>
          </w:p>
        </w:tc>
        <w:tc>
          <w:tcPr>
            <w:tcW w:w="6957" w:type="dxa"/>
            <w:tcBorders>
              <w:top w:val="single" w:sz="4" w:space="0" w:color="auto"/>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b/>
                <w:bCs/>
                <w:kern w:val="0"/>
                <w:szCs w:val="21"/>
              </w:rPr>
            </w:pPr>
            <w:r w:rsidRPr="005768D5">
              <w:rPr>
                <w:rFonts w:ascii="Arial" w:hAnsi="Arial" w:cs="Arial"/>
                <w:b/>
                <w:bCs/>
                <w:kern w:val="0"/>
                <w:szCs w:val="21"/>
              </w:rPr>
              <w:t>产品名称</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1</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262001</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景顺长城大中华混合型证券投资基金</w:t>
            </w:r>
            <w:r w:rsidRPr="005768D5">
              <w:rPr>
                <w:rFonts w:ascii="Arial" w:hAnsi="Arial" w:cs="Arial"/>
                <w:kern w:val="0"/>
                <w:szCs w:val="21"/>
              </w:rPr>
              <w:t>(QDII)A</w:t>
            </w:r>
            <w:r w:rsidRPr="005768D5">
              <w:rPr>
                <w:rFonts w:ascii="Arial" w:hAnsi="Arial" w:cs="Arial"/>
                <w:kern w:val="0"/>
                <w:szCs w:val="21"/>
              </w:rPr>
              <w:t>人民币</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261002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景顺长城优信增利债券型证券投资基金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3</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260116</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景顺长城核心竞争力混合型证券投资基金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4</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260111</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景顺长城公司治理混合型证券投资基金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5</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260103</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景顺长城动力平衡证券投资基金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6</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015755</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景顺长城绩优成长混合型证券投资基金</w:t>
            </w:r>
            <w:r w:rsidRPr="005768D5">
              <w:rPr>
                <w:rFonts w:ascii="Arial" w:hAnsi="Arial" w:cs="Arial"/>
                <w:kern w:val="0"/>
                <w:szCs w:val="21"/>
              </w:rPr>
              <w:t>C</w:t>
            </w:r>
          </w:p>
        </w:tc>
      </w:tr>
      <w:tr w:rsidR="005768D5" w:rsidRPr="005768D5" w:rsidTr="005768D5">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7</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015496</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景顺长城中证</w:t>
            </w:r>
            <w:r w:rsidRPr="005768D5">
              <w:rPr>
                <w:rFonts w:ascii="Arial" w:hAnsi="Arial" w:cs="Arial"/>
                <w:kern w:val="0"/>
                <w:szCs w:val="21"/>
              </w:rPr>
              <w:t>1000</w:t>
            </w:r>
            <w:r w:rsidRPr="005768D5">
              <w:rPr>
                <w:rFonts w:ascii="Arial" w:hAnsi="Arial" w:cs="Arial"/>
                <w:kern w:val="0"/>
                <w:szCs w:val="21"/>
              </w:rPr>
              <w:t>指数增强型证券投资基金</w:t>
            </w:r>
            <w:r w:rsidRPr="005768D5">
              <w:rPr>
                <w:rFonts w:ascii="Arial" w:hAnsi="Arial" w:cs="Arial"/>
                <w:kern w:val="0"/>
                <w:szCs w:val="21"/>
              </w:rPr>
              <w:t>C</w:t>
            </w:r>
          </w:p>
        </w:tc>
      </w:tr>
      <w:tr w:rsidR="005768D5" w:rsidRPr="005768D5" w:rsidTr="005768D5">
        <w:trPr>
          <w:trHeight w:val="255"/>
        </w:trPr>
        <w:tc>
          <w:tcPr>
            <w:tcW w:w="960" w:type="dxa"/>
            <w:vMerge/>
            <w:tcBorders>
              <w:top w:val="nil"/>
              <w:left w:val="single" w:sz="4" w:space="0" w:color="auto"/>
              <w:bottom w:val="single" w:sz="4" w:space="0" w:color="auto"/>
              <w:right w:val="single" w:sz="4" w:space="0" w:color="auto"/>
            </w:tcBorders>
            <w:vAlign w:val="center"/>
            <w:hideMark/>
          </w:tcPr>
          <w:p w:rsidR="005768D5" w:rsidRPr="005768D5" w:rsidRDefault="005768D5" w:rsidP="005768D5">
            <w:pPr>
              <w:widowControl/>
              <w:jc w:val="left"/>
              <w:rPr>
                <w:rFonts w:ascii="Arial" w:hAnsi="Arial" w:cs="Arial"/>
                <w:kern w:val="0"/>
                <w:szCs w:val="21"/>
              </w:rPr>
            </w:pP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015495</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景顺长城中证</w:t>
            </w:r>
            <w:r w:rsidRPr="005768D5">
              <w:rPr>
                <w:rFonts w:ascii="Arial" w:hAnsi="Arial" w:cs="Arial"/>
                <w:kern w:val="0"/>
                <w:szCs w:val="21"/>
              </w:rPr>
              <w:t>1000</w:t>
            </w:r>
            <w:r w:rsidRPr="005768D5">
              <w:rPr>
                <w:rFonts w:ascii="Arial" w:hAnsi="Arial" w:cs="Arial"/>
                <w:kern w:val="0"/>
                <w:szCs w:val="21"/>
              </w:rPr>
              <w:t>指数增强型证券投资基金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8</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014768</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景顺长城华城稳健</w:t>
            </w:r>
            <w:r w:rsidRPr="005768D5">
              <w:rPr>
                <w:rFonts w:ascii="Arial" w:hAnsi="Arial" w:cs="Arial"/>
                <w:kern w:val="0"/>
                <w:szCs w:val="21"/>
              </w:rPr>
              <w:t>6</w:t>
            </w:r>
            <w:r w:rsidRPr="005768D5">
              <w:rPr>
                <w:rFonts w:ascii="Arial" w:hAnsi="Arial" w:cs="Arial"/>
                <w:kern w:val="0"/>
                <w:szCs w:val="21"/>
              </w:rPr>
              <w:t>个月持有期混合型证券投资基金</w:t>
            </w:r>
            <w:r w:rsidRPr="005768D5">
              <w:rPr>
                <w:rFonts w:ascii="Arial" w:hAnsi="Arial" w:cs="Arial"/>
                <w:kern w:val="0"/>
                <w:szCs w:val="21"/>
              </w:rPr>
              <w:t>C</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9</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014472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景顺长城远见成长混合型证券投资基金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10</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014148</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景顺长城安鼎一年持有期混合型证券投资基金</w:t>
            </w:r>
            <w:r w:rsidRPr="005768D5">
              <w:rPr>
                <w:rFonts w:ascii="Arial" w:hAnsi="Arial" w:cs="Arial"/>
                <w:kern w:val="0"/>
                <w:szCs w:val="21"/>
              </w:rPr>
              <w:t>A</w:t>
            </w:r>
          </w:p>
        </w:tc>
      </w:tr>
      <w:tr w:rsidR="005768D5" w:rsidRPr="005768D5" w:rsidTr="005768D5">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11</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014063</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景顺长城专精特新量化优选股票型证券投资基金</w:t>
            </w:r>
            <w:r w:rsidRPr="005768D5">
              <w:rPr>
                <w:rFonts w:ascii="Arial" w:hAnsi="Arial" w:cs="Arial"/>
                <w:kern w:val="0"/>
                <w:szCs w:val="21"/>
              </w:rPr>
              <w:t>C</w:t>
            </w:r>
          </w:p>
        </w:tc>
      </w:tr>
      <w:tr w:rsidR="005768D5" w:rsidRPr="005768D5" w:rsidTr="005768D5">
        <w:trPr>
          <w:trHeight w:val="255"/>
        </w:trPr>
        <w:tc>
          <w:tcPr>
            <w:tcW w:w="960" w:type="dxa"/>
            <w:vMerge/>
            <w:tcBorders>
              <w:top w:val="nil"/>
              <w:left w:val="single" w:sz="4" w:space="0" w:color="auto"/>
              <w:bottom w:val="single" w:sz="4" w:space="0" w:color="auto"/>
              <w:right w:val="single" w:sz="4" w:space="0" w:color="auto"/>
            </w:tcBorders>
            <w:vAlign w:val="center"/>
            <w:hideMark/>
          </w:tcPr>
          <w:p w:rsidR="005768D5" w:rsidRPr="005768D5" w:rsidRDefault="005768D5" w:rsidP="005768D5">
            <w:pPr>
              <w:widowControl/>
              <w:jc w:val="left"/>
              <w:rPr>
                <w:rFonts w:ascii="Arial" w:hAnsi="Arial" w:cs="Arial"/>
                <w:kern w:val="0"/>
                <w:szCs w:val="21"/>
              </w:rPr>
            </w:pP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014062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景顺长城专精特新量化优选股票型证券投资基金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12</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013813</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景顺长城景气进取混合型证券投资基金</w:t>
            </w:r>
            <w:r w:rsidRPr="005768D5">
              <w:rPr>
                <w:rFonts w:ascii="Arial" w:hAnsi="Arial" w:cs="Arial"/>
                <w:kern w:val="0"/>
                <w:szCs w:val="21"/>
              </w:rPr>
              <w:t>C</w:t>
            </w:r>
          </w:p>
        </w:tc>
      </w:tr>
      <w:tr w:rsidR="005768D5" w:rsidRPr="005768D5" w:rsidTr="005768D5">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13</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013226</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景顺长城安景一年持有期混合型证券投资基金</w:t>
            </w:r>
            <w:r w:rsidRPr="005768D5">
              <w:rPr>
                <w:rFonts w:ascii="Arial" w:hAnsi="Arial" w:cs="Arial"/>
                <w:kern w:val="0"/>
                <w:szCs w:val="21"/>
              </w:rPr>
              <w:t>C</w:t>
            </w:r>
          </w:p>
        </w:tc>
      </w:tr>
      <w:tr w:rsidR="005768D5" w:rsidRPr="005768D5" w:rsidTr="005768D5">
        <w:trPr>
          <w:trHeight w:val="255"/>
        </w:trPr>
        <w:tc>
          <w:tcPr>
            <w:tcW w:w="960" w:type="dxa"/>
            <w:vMerge/>
            <w:tcBorders>
              <w:top w:val="nil"/>
              <w:left w:val="single" w:sz="4" w:space="0" w:color="auto"/>
              <w:bottom w:val="single" w:sz="4" w:space="0" w:color="auto"/>
              <w:right w:val="single" w:sz="4" w:space="0" w:color="auto"/>
            </w:tcBorders>
            <w:vAlign w:val="center"/>
            <w:hideMark/>
          </w:tcPr>
          <w:p w:rsidR="005768D5" w:rsidRPr="005768D5" w:rsidRDefault="005768D5" w:rsidP="005768D5">
            <w:pPr>
              <w:widowControl/>
              <w:jc w:val="left"/>
              <w:rPr>
                <w:rFonts w:ascii="Arial" w:hAnsi="Arial" w:cs="Arial"/>
                <w:kern w:val="0"/>
                <w:szCs w:val="21"/>
              </w:rPr>
            </w:pP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013225</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景顺长城安景一年持有期混合型证券投资基金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14</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012227</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景顺长城港股通全球竞争力混合型证券投资基金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15</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011997</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景顺长城安盈回报一年持有期混合型证券投资基金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16</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011876</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景顺长城医疗健康混合型证券投资基金</w:t>
            </w:r>
            <w:r w:rsidRPr="005768D5">
              <w:rPr>
                <w:rFonts w:ascii="Arial" w:hAnsi="Arial" w:cs="Arial"/>
                <w:kern w:val="0"/>
                <w:szCs w:val="21"/>
              </w:rPr>
              <w:t>A</w:t>
            </w:r>
          </w:p>
        </w:tc>
      </w:tr>
      <w:tr w:rsidR="005768D5" w:rsidRPr="005768D5" w:rsidTr="005768D5">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17</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011804</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景顺长城宁景</w:t>
            </w:r>
            <w:r w:rsidRPr="005768D5">
              <w:rPr>
                <w:rFonts w:ascii="Arial" w:hAnsi="Arial" w:cs="Arial"/>
                <w:kern w:val="0"/>
                <w:szCs w:val="21"/>
              </w:rPr>
              <w:t>6</w:t>
            </w:r>
            <w:r w:rsidRPr="005768D5">
              <w:rPr>
                <w:rFonts w:ascii="Arial" w:hAnsi="Arial" w:cs="Arial"/>
                <w:kern w:val="0"/>
                <w:szCs w:val="21"/>
              </w:rPr>
              <w:t>个月持有期混合型证券投资基金</w:t>
            </w:r>
            <w:r w:rsidRPr="005768D5">
              <w:rPr>
                <w:rFonts w:ascii="Arial" w:hAnsi="Arial" w:cs="Arial"/>
                <w:kern w:val="0"/>
                <w:szCs w:val="21"/>
              </w:rPr>
              <w:t>C</w:t>
            </w:r>
          </w:p>
        </w:tc>
      </w:tr>
      <w:tr w:rsidR="005768D5" w:rsidRPr="005768D5" w:rsidTr="005768D5">
        <w:trPr>
          <w:trHeight w:val="255"/>
        </w:trPr>
        <w:tc>
          <w:tcPr>
            <w:tcW w:w="960" w:type="dxa"/>
            <w:vMerge/>
            <w:tcBorders>
              <w:top w:val="nil"/>
              <w:left w:val="single" w:sz="4" w:space="0" w:color="auto"/>
              <w:bottom w:val="single" w:sz="4" w:space="0" w:color="auto"/>
              <w:right w:val="single" w:sz="4" w:space="0" w:color="auto"/>
            </w:tcBorders>
            <w:vAlign w:val="center"/>
            <w:hideMark/>
          </w:tcPr>
          <w:p w:rsidR="005768D5" w:rsidRPr="005768D5" w:rsidRDefault="005768D5" w:rsidP="005768D5">
            <w:pPr>
              <w:widowControl/>
              <w:jc w:val="left"/>
              <w:rPr>
                <w:rFonts w:ascii="Arial" w:hAnsi="Arial" w:cs="Arial"/>
                <w:kern w:val="0"/>
                <w:szCs w:val="21"/>
              </w:rPr>
            </w:pP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011803</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景顺长城宁景</w:t>
            </w:r>
            <w:r w:rsidRPr="005768D5">
              <w:rPr>
                <w:rFonts w:ascii="Arial" w:hAnsi="Arial" w:cs="Arial"/>
                <w:kern w:val="0"/>
                <w:szCs w:val="21"/>
              </w:rPr>
              <w:t>6</w:t>
            </w:r>
            <w:r w:rsidRPr="005768D5">
              <w:rPr>
                <w:rFonts w:ascii="Arial" w:hAnsi="Arial" w:cs="Arial"/>
                <w:kern w:val="0"/>
                <w:szCs w:val="21"/>
              </w:rPr>
              <w:t>个月持有期混合型证券投资基金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18</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011344</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景顺长城融景产业机遇一年持有期混合型证券投资基金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19</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011089</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景顺长城景颐惠利一年持有期债券型证券投资基金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20</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011059</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景顺长城成长龙头一年持有期混合型证券投资基金</w:t>
            </w:r>
            <w:r w:rsidRPr="005768D5">
              <w:rPr>
                <w:rFonts w:ascii="Arial" w:hAnsi="Arial" w:cs="Arial"/>
                <w:kern w:val="0"/>
                <w:szCs w:val="21"/>
              </w:rPr>
              <w:t>C</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21</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011018</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景顺长城安泽回报一年持有期混合型证券投资基金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22</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010949</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景顺长城研究驱动三年持有期混合型证券投资基金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lastRenderedPageBreak/>
              <w:t>23</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010773</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景顺长城泰阳回报混合型证券投资基金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24</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010478</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景顺长城泰祥回报混合型证券投资基金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25</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010350</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景顺长城品质长青混合型证券投资基金</w:t>
            </w:r>
            <w:r w:rsidRPr="005768D5">
              <w:rPr>
                <w:rFonts w:ascii="Arial" w:hAnsi="Arial" w:cs="Arial"/>
                <w:kern w:val="0"/>
                <w:szCs w:val="21"/>
              </w:rPr>
              <w:t>A</w:t>
            </w:r>
          </w:p>
        </w:tc>
      </w:tr>
      <w:tr w:rsidR="005768D5" w:rsidRPr="005768D5" w:rsidTr="005768D5">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26</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010212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景顺长城顺鑫回报混合型证券投资基金</w:t>
            </w:r>
            <w:r w:rsidRPr="005768D5">
              <w:rPr>
                <w:rFonts w:ascii="Arial" w:hAnsi="Arial" w:cs="Arial"/>
                <w:kern w:val="0"/>
                <w:szCs w:val="21"/>
              </w:rPr>
              <w:t>C</w:t>
            </w:r>
          </w:p>
        </w:tc>
      </w:tr>
      <w:tr w:rsidR="005768D5" w:rsidRPr="005768D5" w:rsidTr="005768D5">
        <w:trPr>
          <w:trHeight w:val="255"/>
        </w:trPr>
        <w:tc>
          <w:tcPr>
            <w:tcW w:w="960" w:type="dxa"/>
            <w:vMerge/>
            <w:tcBorders>
              <w:top w:val="nil"/>
              <w:left w:val="single" w:sz="4" w:space="0" w:color="auto"/>
              <w:bottom w:val="single" w:sz="4" w:space="0" w:color="auto"/>
              <w:right w:val="single" w:sz="4" w:space="0" w:color="auto"/>
            </w:tcBorders>
            <w:vAlign w:val="center"/>
            <w:hideMark/>
          </w:tcPr>
          <w:p w:rsidR="005768D5" w:rsidRPr="005768D5" w:rsidRDefault="005768D5" w:rsidP="005768D5">
            <w:pPr>
              <w:widowControl/>
              <w:jc w:val="left"/>
              <w:rPr>
                <w:rFonts w:ascii="Arial" w:hAnsi="Arial" w:cs="Arial"/>
                <w:kern w:val="0"/>
                <w:szCs w:val="21"/>
              </w:rPr>
            </w:pP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010211</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景顺长城顺鑫回报混合型证券投资基金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27</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010104</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景顺长城消费精选混合型证券投资基金</w:t>
            </w:r>
            <w:r w:rsidRPr="005768D5">
              <w:rPr>
                <w:rFonts w:ascii="Arial" w:hAnsi="Arial" w:cs="Arial"/>
                <w:kern w:val="0"/>
                <w:szCs w:val="21"/>
              </w:rPr>
              <w:t>A</w:t>
            </w:r>
          </w:p>
        </w:tc>
      </w:tr>
      <w:tr w:rsidR="005768D5" w:rsidRPr="005768D5" w:rsidTr="005768D5">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28</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010004</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景顺长城电子信息产业股票型证券投资基金</w:t>
            </w:r>
            <w:r w:rsidRPr="005768D5">
              <w:rPr>
                <w:rFonts w:ascii="Arial" w:hAnsi="Arial" w:cs="Arial"/>
                <w:kern w:val="0"/>
                <w:szCs w:val="21"/>
              </w:rPr>
              <w:t>C</w:t>
            </w:r>
          </w:p>
        </w:tc>
      </w:tr>
      <w:tr w:rsidR="005768D5" w:rsidRPr="005768D5" w:rsidTr="005768D5">
        <w:trPr>
          <w:trHeight w:val="255"/>
        </w:trPr>
        <w:tc>
          <w:tcPr>
            <w:tcW w:w="960" w:type="dxa"/>
            <w:vMerge/>
            <w:tcBorders>
              <w:top w:val="nil"/>
              <w:left w:val="single" w:sz="4" w:space="0" w:color="auto"/>
              <w:bottom w:val="single" w:sz="4" w:space="0" w:color="auto"/>
              <w:right w:val="single" w:sz="4" w:space="0" w:color="auto"/>
            </w:tcBorders>
            <w:vAlign w:val="center"/>
            <w:hideMark/>
          </w:tcPr>
          <w:p w:rsidR="005768D5" w:rsidRPr="005768D5" w:rsidRDefault="005768D5" w:rsidP="005768D5">
            <w:pPr>
              <w:widowControl/>
              <w:jc w:val="left"/>
              <w:rPr>
                <w:rFonts w:ascii="Arial" w:hAnsi="Arial" w:cs="Arial"/>
                <w:kern w:val="0"/>
                <w:szCs w:val="21"/>
              </w:rPr>
            </w:pP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010003</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景顺长城电子信息产业股票型证券投资基金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29</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009992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景顺长城量化成长演化混合型证券投资基金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30</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009598</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景顺长城科技创新三年定期开放灵活配置混合型证券投资基金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31</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009376</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景顺长城成长领航混合型证券投资基金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32</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009190</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景顺长城核心优选一年持有期混合型证券投资基金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33</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009098</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景顺长城价值领航两年持有期混合型证券投资基金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34</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008851</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景顺长城量化对冲策略三个月定期开放灵活配置混合型发起式证券投资基金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35</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008850</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景顺长城价值稳进三年定期开放灵活配置混合型证券投资基金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36</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008822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景顺长城中债</w:t>
            </w:r>
            <w:r w:rsidRPr="005768D5">
              <w:rPr>
                <w:rFonts w:ascii="Arial" w:hAnsi="Arial" w:cs="Arial"/>
                <w:kern w:val="0"/>
                <w:szCs w:val="21"/>
              </w:rPr>
              <w:t>1-3</w:t>
            </w:r>
            <w:r w:rsidRPr="005768D5">
              <w:rPr>
                <w:rFonts w:ascii="Arial" w:hAnsi="Arial" w:cs="Arial"/>
                <w:kern w:val="0"/>
                <w:szCs w:val="21"/>
              </w:rPr>
              <w:t>年国开行债券指数证券投资基金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37</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008715</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景顺长城价值驱动一年持有期灵活配置混合型证券投资基金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38</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008712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景顺长城品质成长混合型证券投资基金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39</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008479</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景顺长城泰申回报混合型证券投资基金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40</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008072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景顺长城创业板综指增强型证券投资基金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41</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008060</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景顺长城价值边际灵活配置混合型证券投资基金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42</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007562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景顺长城景泰纯利债券型证券投资基金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43</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006682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景顺长城中证</w:t>
            </w:r>
            <w:r w:rsidRPr="005768D5">
              <w:rPr>
                <w:rFonts w:ascii="Arial" w:hAnsi="Arial" w:cs="Arial"/>
                <w:kern w:val="0"/>
                <w:szCs w:val="21"/>
              </w:rPr>
              <w:t>500</w:t>
            </w:r>
            <w:r w:rsidRPr="005768D5">
              <w:rPr>
                <w:rFonts w:ascii="Arial" w:hAnsi="Arial" w:cs="Arial"/>
                <w:kern w:val="0"/>
                <w:szCs w:val="21"/>
              </w:rPr>
              <w:t>指数增强型证券投资基金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44</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005457</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景顺长城量化小盘股票型证券投资基金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45</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005326</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景顺长城泰恒回报灵活配置混合型证券投资基金</w:t>
            </w:r>
            <w:r w:rsidRPr="005768D5">
              <w:rPr>
                <w:rFonts w:ascii="Arial" w:hAnsi="Arial" w:cs="Arial"/>
                <w:kern w:val="0"/>
                <w:szCs w:val="21"/>
              </w:rPr>
              <w:t>C</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46</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004707</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景顺长城睿成灵活配置混合型证券投资基金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47</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004476</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景顺长城沪港深领先科技股票型证券投资基金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48</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003603</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景顺长城泰安回报灵活配置混合型证券投资基金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49</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003407</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景顺长城景泰丰利纯债债券型证券投资基金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50</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003318</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景顺长城中证</w:t>
            </w:r>
            <w:r w:rsidRPr="005768D5">
              <w:rPr>
                <w:rFonts w:ascii="Arial" w:hAnsi="Arial" w:cs="Arial"/>
                <w:kern w:val="0"/>
                <w:szCs w:val="21"/>
              </w:rPr>
              <w:t>500</w:t>
            </w:r>
            <w:r w:rsidRPr="005768D5">
              <w:rPr>
                <w:rFonts w:ascii="Arial" w:hAnsi="Arial" w:cs="Arial"/>
                <w:kern w:val="0"/>
                <w:szCs w:val="21"/>
              </w:rPr>
              <w:t>行业中性低波动指数型证券投资基金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51</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002796</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景顺长城景盈双利债券型证券投资基金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52</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002792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景顺长城顺益回报混合型证券投资基金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53</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002065</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景顺长城景盛双息收益债券型证券投资基金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54</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001974</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景顺长城量化新动力股票型证券投资基金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55</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001422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景顺长城安享回报灵活配置混合型证券投资基金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56</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001407</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景顺长城稳健回报灵活配置混合型证券投资基金</w:t>
            </w:r>
            <w:r w:rsidRPr="005768D5">
              <w:rPr>
                <w:rFonts w:ascii="Arial" w:hAnsi="Arial" w:cs="Arial"/>
                <w:kern w:val="0"/>
                <w:szCs w:val="21"/>
              </w:rPr>
              <w:t>C</w:t>
            </w:r>
          </w:p>
        </w:tc>
      </w:tr>
      <w:tr w:rsidR="005768D5" w:rsidRPr="005768D5" w:rsidTr="005768D5">
        <w:trPr>
          <w:trHeight w:val="255"/>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57</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001379</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景顺长城领先回报灵活配置混合型证券投资基金</w:t>
            </w:r>
            <w:r w:rsidRPr="005768D5">
              <w:rPr>
                <w:rFonts w:ascii="Arial" w:hAnsi="Arial" w:cs="Arial"/>
                <w:kern w:val="0"/>
                <w:szCs w:val="21"/>
              </w:rPr>
              <w:t>C</w:t>
            </w:r>
          </w:p>
        </w:tc>
      </w:tr>
      <w:tr w:rsidR="005768D5" w:rsidRPr="005768D5" w:rsidTr="005768D5">
        <w:trPr>
          <w:trHeight w:val="255"/>
        </w:trPr>
        <w:tc>
          <w:tcPr>
            <w:tcW w:w="960" w:type="dxa"/>
            <w:vMerge/>
            <w:tcBorders>
              <w:top w:val="nil"/>
              <w:left w:val="single" w:sz="4" w:space="0" w:color="auto"/>
              <w:bottom w:val="single" w:sz="4" w:space="0" w:color="auto"/>
              <w:right w:val="single" w:sz="4" w:space="0" w:color="auto"/>
            </w:tcBorders>
            <w:vAlign w:val="center"/>
            <w:hideMark/>
          </w:tcPr>
          <w:p w:rsidR="005768D5" w:rsidRPr="005768D5" w:rsidRDefault="005768D5" w:rsidP="005768D5">
            <w:pPr>
              <w:widowControl/>
              <w:jc w:val="left"/>
              <w:rPr>
                <w:rFonts w:ascii="Arial" w:hAnsi="Arial" w:cs="Arial"/>
                <w:kern w:val="0"/>
                <w:szCs w:val="21"/>
              </w:rPr>
            </w:pP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001362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景顺长城领先回报灵活配置混合型证券投资基金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58</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001361</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景顺长城中证科技传媒通信</w:t>
            </w:r>
            <w:r w:rsidRPr="005768D5">
              <w:rPr>
                <w:rFonts w:ascii="Arial" w:hAnsi="Arial" w:cs="Arial"/>
                <w:kern w:val="0"/>
                <w:szCs w:val="21"/>
              </w:rPr>
              <w:t>150</w:t>
            </w:r>
            <w:r w:rsidRPr="005768D5">
              <w:rPr>
                <w:rFonts w:ascii="Arial" w:hAnsi="Arial" w:cs="Arial"/>
                <w:kern w:val="0"/>
                <w:szCs w:val="21"/>
              </w:rPr>
              <w:t>交易型开放式指数证券投资基金联接基金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59</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001194</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景顺长城稳健回报灵活配置混合型证券投资基金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60</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000979</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景顺长城沪港深精选股票型证券投资基金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61</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000978</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景顺长城量化精选股票型证券投资基金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lastRenderedPageBreak/>
              <w:t>62</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000772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景顺长城中国回报灵活配置混合型证券投资基金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63</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000586</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景顺长城中小创精选股票型证券投资基金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64</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000532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景顺长城优势企业混合型证券投资基金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65</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000465</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景顺长城鑫月薪定期支付债券型证券投资基金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66</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000418</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景顺长城成长之星股票型证券投资基金</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67</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000242</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景顺长城策略精选灵活配置混合型证券投资基金</w:t>
            </w:r>
            <w:r w:rsidRPr="005768D5">
              <w:rPr>
                <w:rFonts w:ascii="Arial" w:hAnsi="Arial" w:cs="Arial"/>
                <w:kern w:val="0"/>
                <w:szCs w:val="21"/>
              </w:rPr>
              <w:t>A</w:t>
            </w:r>
          </w:p>
        </w:tc>
      </w:tr>
      <w:tr w:rsidR="005768D5" w:rsidRPr="005768D5" w:rsidTr="005768D5">
        <w:trPr>
          <w:trHeight w:val="255"/>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68</w:t>
            </w:r>
          </w:p>
        </w:tc>
        <w:tc>
          <w:tcPr>
            <w:tcW w:w="1303"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000020</w:t>
            </w:r>
          </w:p>
        </w:tc>
        <w:tc>
          <w:tcPr>
            <w:tcW w:w="6957" w:type="dxa"/>
            <w:tcBorders>
              <w:top w:val="nil"/>
              <w:left w:val="nil"/>
              <w:bottom w:val="single" w:sz="4" w:space="0" w:color="auto"/>
              <w:right w:val="single" w:sz="4" w:space="0" w:color="auto"/>
            </w:tcBorders>
            <w:shd w:val="clear" w:color="auto" w:fill="auto"/>
            <w:noWrap/>
            <w:vAlign w:val="center"/>
            <w:hideMark/>
          </w:tcPr>
          <w:p w:rsidR="005768D5" w:rsidRPr="005768D5" w:rsidRDefault="005768D5" w:rsidP="005768D5">
            <w:pPr>
              <w:widowControl/>
              <w:jc w:val="center"/>
              <w:rPr>
                <w:rFonts w:ascii="Arial" w:hAnsi="Arial" w:cs="Arial"/>
                <w:kern w:val="0"/>
                <w:szCs w:val="21"/>
              </w:rPr>
            </w:pPr>
            <w:r w:rsidRPr="005768D5">
              <w:rPr>
                <w:rFonts w:ascii="Arial" w:hAnsi="Arial" w:cs="Arial"/>
                <w:kern w:val="0"/>
                <w:szCs w:val="21"/>
              </w:rPr>
              <w:t>景顺长城品质投资混合型证券投资基金</w:t>
            </w:r>
            <w:r w:rsidRPr="005768D5">
              <w:rPr>
                <w:rFonts w:ascii="Arial" w:hAnsi="Arial" w:cs="Arial"/>
                <w:kern w:val="0"/>
                <w:szCs w:val="21"/>
              </w:rPr>
              <w:t>A</w:t>
            </w:r>
          </w:p>
        </w:tc>
      </w:tr>
    </w:tbl>
    <w:p w:rsidR="00EC1645" w:rsidRPr="002011E9" w:rsidRDefault="000E1741" w:rsidP="00332717">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t>注：</w:t>
      </w:r>
      <w:r w:rsidR="002011E9" w:rsidRPr="002F5560">
        <w:rPr>
          <w:rFonts w:ascii="Arial" w:hAnsi="Arial" w:cs="Arial" w:hint="eastAsia"/>
          <w:color w:val="000000"/>
          <w:kern w:val="0"/>
          <w:szCs w:val="21"/>
        </w:rPr>
        <w:t>上述基金最新业务状态详见本公司发布的相关业务公告</w:t>
      </w:r>
      <w:r w:rsidR="002011E9">
        <w:rPr>
          <w:rFonts w:ascii="Arial" w:hAnsi="Arial" w:cs="Arial" w:hint="eastAsia"/>
          <w:color w:val="000000"/>
          <w:kern w:val="0"/>
          <w:szCs w:val="21"/>
        </w:rPr>
        <w:t>。</w:t>
      </w:r>
    </w:p>
    <w:p w:rsidR="000E1741" w:rsidRDefault="000E1741" w:rsidP="00690D1C">
      <w:pPr>
        <w:widowControl/>
        <w:spacing w:line="360" w:lineRule="auto"/>
        <w:ind w:firstLineChars="200" w:firstLine="420"/>
        <w:jc w:val="left"/>
        <w:rPr>
          <w:rFonts w:ascii="Arial" w:hAnsi="Arial" w:cs="Arial"/>
          <w:color w:val="000000"/>
          <w:kern w:val="0"/>
          <w:szCs w:val="21"/>
        </w:rPr>
      </w:pPr>
    </w:p>
    <w:p w:rsidR="0098471D" w:rsidRPr="00915EBA" w:rsidRDefault="000528B7" w:rsidP="00690D1C">
      <w:pPr>
        <w:widowControl/>
        <w:spacing w:line="360" w:lineRule="auto"/>
        <w:ind w:firstLineChars="200" w:firstLine="420"/>
        <w:jc w:val="left"/>
        <w:rPr>
          <w:rFonts w:ascii="Arial" w:hAnsi="Arial" w:cs="Arial"/>
          <w:color w:val="000000"/>
          <w:kern w:val="0"/>
          <w:szCs w:val="21"/>
        </w:rPr>
      </w:pPr>
      <w:r w:rsidRPr="00915EBA">
        <w:rPr>
          <w:rFonts w:ascii="Arial" w:hAnsi="Arial" w:cs="Arial"/>
          <w:color w:val="000000"/>
          <w:kern w:val="0"/>
          <w:szCs w:val="21"/>
        </w:rPr>
        <w:t>2</w:t>
      </w:r>
      <w:r w:rsidRPr="00915EBA">
        <w:rPr>
          <w:rFonts w:ascii="Arial" w:hAnsi="Arial" w:cs="Arial"/>
          <w:color w:val="000000"/>
          <w:kern w:val="0"/>
          <w:szCs w:val="21"/>
        </w:rPr>
        <w:t>、销售</w:t>
      </w:r>
      <w:r w:rsidR="00266A12">
        <w:rPr>
          <w:rFonts w:ascii="Arial" w:hAnsi="Arial" w:cs="Arial" w:hint="eastAsia"/>
          <w:color w:val="000000"/>
          <w:kern w:val="0"/>
          <w:szCs w:val="21"/>
        </w:rPr>
        <w:t>平台</w:t>
      </w:r>
      <w:r w:rsidRPr="00915EBA">
        <w:rPr>
          <w:rFonts w:ascii="Arial" w:hAnsi="Arial" w:cs="Arial"/>
          <w:color w:val="000000"/>
          <w:kern w:val="0"/>
          <w:szCs w:val="21"/>
        </w:rPr>
        <w:t>信息</w:t>
      </w:r>
    </w:p>
    <w:p w:rsidR="003E59ED" w:rsidRPr="003E59ED" w:rsidRDefault="00266A12" w:rsidP="003E59ED">
      <w:pPr>
        <w:spacing w:line="360" w:lineRule="auto"/>
        <w:ind w:firstLineChars="200" w:firstLine="420"/>
        <w:jc w:val="left"/>
        <w:rPr>
          <w:rFonts w:ascii="Arial" w:hAnsi="Arial" w:cs="Arial" w:hint="eastAsia"/>
          <w:color w:val="000000"/>
          <w:kern w:val="0"/>
          <w:szCs w:val="21"/>
        </w:rPr>
      </w:pPr>
      <w:r>
        <w:rPr>
          <w:rFonts w:ascii="Arial" w:hAnsi="Arial" w:cs="Arial" w:hint="eastAsia"/>
          <w:color w:val="000000"/>
          <w:kern w:val="0"/>
          <w:szCs w:val="21"/>
        </w:rPr>
        <w:t>销售平台</w:t>
      </w:r>
      <w:r w:rsidR="003E59ED">
        <w:rPr>
          <w:rFonts w:ascii="Arial" w:hAnsi="Arial" w:cs="Arial" w:hint="eastAsia"/>
          <w:color w:val="000000"/>
          <w:kern w:val="0"/>
          <w:szCs w:val="21"/>
        </w:rPr>
        <w:t>：</w:t>
      </w:r>
      <w:r w:rsidR="003E59ED" w:rsidRPr="003E59ED">
        <w:rPr>
          <w:rFonts w:ascii="Arial" w:hAnsi="Arial" w:cs="Arial" w:hint="eastAsia"/>
          <w:color w:val="000000"/>
          <w:kern w:val="0"/>
          <w:szCs w:val="21"/>
        </w:rPr>
        <w:t>杭州银行股份有限公司</w:t>
      </w:r>
      <w:r w:rsidR="009E5AC0">
        <w:rPr>
          <w:rFonts w:ascii="Arial" w:hAnsi="Arial" w:cs="Arial" w:hint="eastAsia"/>
          <w:color w:val="000000"/>
          <w:kern w:val="0"/>
          <w:szCs w:val="21"/>
        </w:rPr>
        <w:t>杭</w:t>
      </w:r>
      <w:r>
        <w:rPr>
          <w:rFonts w:ascii="Arial" w:hAnsi="Arial" w:cs="Arial" w:hint="eastAsia"/>
          <w:color w:val="000000"/>
          <w:kern w:val="0"/>
          <w:szCs w:val="21"/>
        </w:rPr>
        <w:t>e</w:t>
      </w:r>
      <w:r>
        <w:rPr>
          <w:rFonts w:ascii="Arial" w:hAnsi="Arial" w:cs="Arial" w:hint="eastAsia"/>
          <w:color w:val="000000"/>
          <w:kern w:val="0"/>
          <w:szCs w:val="21"/>
        </w:rPr>
        <w:t>家平台</w:t>
      </w:r>
    </w:p>
    <w:p w:rsidR="003E59ED" w:rsidRPr="003E59ED" w:rsidRDefault="003E59ED" w:rsidP="003E59ED">
      <w:pPr>
        <w:spacing w:line="360" w:lineRule="auto"/>
        <w:ind w:firstLineChars="200" w:firstLine="420"/>
        <w:jc w:val="left"/>
        <w:rPr>
          <w:rFonts w:ascii="Arial" w:hAnsi="Arial" w:cs="Arial" w:hint="eastAsia"/>
          <w:color w:val="000000"/>
          <w:kern w:val="0"/>
          <w:szCs w:val="21"/>
        </w:rPr>
      </w:pPr>
      <w:r w:rsidRPr="003E59ED">
        <w:rPr>
          <w:rFonts w:ascii="Arial" w:hAnsi="Arial" w:cs="Arial" w:hint="eastAsia"/>
          <w:color w:val="000000"/>
          <w:kern w:val="0"/>
          <w:szCs w:val="21"/>
        </w:rPr>
        <w:t>注册地址：浙江省杭州市庆春路</w:t>
      </w:r>
      <w:r w:rsidRPr="003E59ED">
        <w:rPr>
          <w:rFonts w:ascii="Arial" w:hAnsi="Arial" w:cs="Arial" w:hint="eastAsia"/>
          <w:color w:val="000000"/>
          <w:kern w:val="0"/>
          <w:szCs w:val="21"/>
        </w:rPr>
        <w:t>46</w:t>
      </w:r>
      <w:r w:rsidRPr="003E59ED">
        <w:rPr>
          <w:rFonts w:ascii="Arial" w:hAnsi="Arial" w:cs="Arial" w:hint="eastAsia"/>
          <w:color w:val="000000"/>
          <w:kern w:val="0"/>
          <w:szCs w:val="21"/>
        </w:rPr>
        <w:t>号</w:t>
      </w:r>
    </w:p>
    <w:p w:rsidR="003E59ED" w:rsidRPr="003E59ED" w:rsidRDefault="003E59ED" w:rsidP="003E59ED">
      <w:pPr>
        <w:spacing w:line="360" w:lineRule="auto"/>
        <w:ind w:firstLineChars="200" w:firstLine="420"/>
        <w:jc w:val="left"/>
        <w:rPr>
          <w:rFonts w:ascii="Arial" w:hAnsi="Arial" w:cs="Arial" w:hint="eastAsia"/>
          <w:color w:val="000000"/>
          <w:kern w:val="0"/>
          <w:szCs w:val="21"/>
        </w:rPr>
      </w:pPr>
      <w:r w:rsidRPr="003E59ED">
        <w:rPr>
          <w:rFonts w:ascii="Arial" w:hAnsi="Arial" w:cs="Arial" w:hint="eastAsia"/>
          <w:color w:val="000000"/>
          <w:kern w:val="0"/>
          <w:szCs w:val="21"/>
        </w:rPr>
        <w:t>办公地址：浙江省杭州市庆春路</w:t>
      </w:r>
      <w:r w:rsidRPr="003E59ED">
        <w:rPr>
          <w:rFonts w:ascii="Arial" w:hAnsi="Arial" w:cs="Arial" w:hint="eastAsia"/>
          <w:color w:val="000000"/>
          <w:kern w:val="0"/>
          <w:szCs w:val="21"/>
        </w:rPr>
        <w:t>46</w:t>
      </w:r>
      <w:r w:rsidRPr="003E59ED">
        <w:rPr>
          <w:rFonts w:ascii="Arial" w:hAnsi="Arial" w:cs="Arial" w:hint="eastAsia"/>
          <w:color w:val="000000"/>
          <w:kern w:val="0"/>
          <w:szCs w:val="21"/>
        </w:rPr>
        <w:t>号</w:t>
      </w:r>
    </w:p>
    <w:p w:rsidR="003E59ED" w:rsidRPr="003E59ED" w:rsidRDefault="003E59ED" w:rsidP="003E59ED">
      <w:pPr>
        <w:spacing w:line="360" w:lineRule="auto"/>
        <w:ind w:firstLineChars="200" w:firstLine="420"/>
        <w:jc w:val="left"/>
        <w:rPr>
          <w:rFonts w:ascii="Arial" w:hAnsi="Arial" w:cs="Arial" w:hint="eastAsia"/>
          <w:color w:val="000000"/>
          <w:kern w:val="0"/>
          <w:szCs w:val="21"/>
        </w:rPr>
      </w:pPr>
      <w:r w:rsidRPr="003E59ED">
        <w:rPr>
          <w:rFonts w:ascii="Arial" w:hAnsi="Arial" w:cs="Arial" w:hint="eastAsia"/>
          <w:color w:val="000000"/>
          <w:kern w:val="0"/>
          <w:szCs w:val="21"/>
        </w:rPr>
        <w:t>法定代表人：宋剑斌</w:t>
      </w:r>
    </w:p>
    <w:p w:rsidR="003E59ED" w:rsidRPr="003E59ED" w:rsidRDefault="003E59ED" w:rsidP="003E59ED">
      <w:pPr>
        <w:spacing w:line="360" w:lineRule="auto"/>
        <w:ind w:firstLineChars="200" w:firstLine="420"/>
        <w:jc w:val="left"/>
        <w:rPr>
          <w:rFonts w:ascii="Arial" w:hAnsi="Arial" w:cs="Arial" w:hint="eastAsia"/>
          <w:color w:val="000000"/>
          <w:kern w:val="0"/>
          <w:szCs w:val="21"/>
        </w:rPr>
      </w:pPr>
      <w:r w:rsidRPr="003E59ED">
        <w:rPr>
          <w:rFonts w:ascii="Arial" w:hAnsi="Arial" w:cs="Arial" w:hint="eastAsia"/>
          <w:color w:val="000000"/>
          <w:kern w:val="0"/>
          <w:szCs w:val="21"/>
        </w:rPr>
        <w:t>联系人：高雨帆</w:t>
      </w:r>
    </w:p>
    <w:p w:rsidR="003E59ED" w:rsidRPr="003E59ED" w:rsidRDefault="003E59ED" w:rsidP="003E59ED">
      <w:pPr>
        <w:spacing w:line="360" w:lineRule="auto"/>
        <w:ind w:firstLineChars="200" w:firstLine="420"/>
        <w:jc w:val="left"/>
        <w:rPr>
          <w:rFonts w:ascii="Arial" w:hAnsi="Arial" w:cs="Arial" w:hint="eastAsia"/>
          <w:color w:val="000000"/>
          <w:kern w:val="0"/>
          <w:szCs w:val="21"/>
        </w:rPr>
      </w:pPr>
      <w:r w:rsidRPr="003E59ED">
        <w:rPr>
          <w:rFonts w:ascii="Arial" w:hAnsi="Arial" w:cs="Arial" w:hint="eastAsia"/>
          <w:color w:val="000000"/>
          <w:kern w:val="0"/>
          <w:szCs w:val="21"/>
        </w:rPr>
        <w:t>电话：</w:t>
      </w:r>
      <w:r w:rsidRPr="003E59ED">
        <w:rPr>
          <w:rFonts w:ascii="Arial" w:hAnsi="Arial" w:cs="Arial" w:hint="eastAsia"/>
          <w:color w:val="000000"/>
          <w:kern w:val="0"/>
          <w:szCs w:val="21"/>
        </w:rPr>
        <w:t>0571-87163235</w:t>
      </w:r>
    </w:p>
    <w:p w:rsidR="003E59ED" w:rsidRPr="003E59ED" w:rsidRDefault="003E59ED" w:rsidP="003E59ED">
      <w:pPr>
        <w:spacing w:line="360" w:lineRule="auto"/>
        <w:ind w:firstLineChars="200" w:firstLine="420"/>
        <w:jc w:val="left"/>
        <w:rPr>
          <w:rFonts w:ascii="Arial" w:hAnsi="Arial" w:cs="Arial" w:hint="eastAsia"/>
          <w:color w:val="000000"/>
          <w:kern w:val="0"/>
          <w:szCs w:val="21"/>
        </w:rPr>
      </w:pPr>
      <w:r w:rsidRPr="003E59ED">
        <w:rPr>
          <w:rFonts w:ascii="Arial" w:hAnsi="Arial" w:cs="Arial" w:hint="eastAsia"/>
          <w:color w:val="000000"/>
          <w:kern w:val="0"/>
          <w:szCs w:val="21"/>
        </w:rPr>
        <w:t>传真：</w:t>
      </w:r>
      <w:r w:rsidRPr="003E59ED">
        <w:rPr>
          <w:rFonts w:ascii="Arial" w:hAnsi="Arial" w:cs="Arial" w:hint="eastAsia"/>
          <w:color w:val="000000"/>
          <w:kern w:val="0"/>
          <w:szCs w:val="21"/>
        </w:rPr>
        <w:t>0571-85120731</w:t>
      </w:r>
    </w:p>
    <w:p w:rsidR="00504215" w:rsidRDefault="003E59ED" w:rsidP="003E59ED">
      <w:pPr>
        <w:spacing w:line="360" w:lineRule="auto"/>
        <w:ind w:firstLineChars="200" w:firstLine="420"/>
        <w:jc w:val="left"/>
        <w:rPr>
          <w:rFonts w:ascii="Arial" w:hAnsi="Arial" w:cs="Arial"/>
          <w:color w:val="000000"/>
          <w:kern w:val="0"/>
          <w:szCs w:val="21"/>
        </w:rPr>
      </w:pPr>
      <w:r w:rsidRPr="003E59ED">
        <w:rPr>
          <w:rFonts w:ascii="Arial" w:hAnsi="Arial" w:cs="Arial" w:hint="eastAsia"/>
          <w:color w:val="000000"/>
          <w:kern w:val="0"/>
          <w:szCs w:val="21"/>
        </w:rPr>
        <w:t>客服电话：</w:t>
      </w:r>
      <w:r w:rsidRPr="003E59ED">
        <w:rPr>
          <w:rFonts w:ascii="Arial" w:hAnsi="Arial" w:cs="Arial" w:hint="eastAsia"/>
          <w:color w:val="000000"/>
          <w:kern w:val="0"/>
          <w:szCs w:val="21"/>
        </w:rPr>
        <w:t>95398/400-8888-508</w:t>
      </w:r>
    </w:p>
    <w:p w:rsidR="003E59ED" w:rsidRPr="00266A12" w:rsidRDefault="00266A12" w:rsidP="003E59ED">
      <w:pPr>
        <w:spacing w:line="360" w:lineRule="auto"/>
        <w:ind w:firstLineChars="200" w:firstLine="420"/>
        <w:jc w:val="left"/>
        <w:rPr>
          <w:rFonts w:ascii="Arial" w:hAnsi="Arial" w:cs="Arial"/>
          <w:szCs w:val="21"/>
        </w:rPr>
      </w:pPr>
      <w:r w:rsidRPr="00266A12">
        <w:rPr>
          <w:rFonts w:ascii="Arial" w:hAnsi="Arial" w:cs="Arial" w:hint="eastAsia"/>
          <w:szCs w:val="21"/>
        </w:rPr>
        <w:t>网址：</w:t>
      </w:r>
      <w:r w:rsidRPr="00266A12">
        <w:rPr>
          <w:rFonts w:ascii="Arial" w:hAnsi="Arial" w:cs="Arial" w:hint="eastAsia"/>
          <w:szCs w:val="21"/>
        </w:rPr>
        <w:t>www.hzbank.com.cn</w:t>
      </w:r>
    </w:p>
    <w:p w:rsidR="00B91949" w:rsidRPr="00915EBA" w:rsidRDefault="00504215" w:rsidP="00B91949">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t>二</w:t>
      </w:r>
      <w:r w:rsidR="00B91949" w:rsidRPr="00915EBA">
        <w:rPr>
          <w:rFonts w:ascii="Arial" w:hAnsi="Arial" w:cs="Arial"/>
          <w:color w:val="000000"/>
          <w:kern w:val="0"/>
          <w:szCs w:val="21"/>
        </w:rPr>
        <w:t>、通过</w:t>
      </w:r>
      <w:r w:rsidR="009E5AC0">
        <w:rPr>
          <w:rFonts w:ascii="Arial" w:hAnsi="Arial" w:cs="Arial" w:hint="eastAsia"/>
          <w:color w:val="000000"/>
          <w:kern w:val="0"/>
          <w:szCs w:val="21"/>
        </w:rPr>
        <w:t>杭州银行杭</w:t>
      </w:r>
      <w:r w:rsidR="00266A12">
        <w:rPr>
          <w:rFonts w:ascii="Arial" w:hAnsi="Arial" w:cs="Arial" w:hint="eastAsia"/>
          <w:color w:val="000000"/>
          <w:kern w:val="0"/>
          <w:szCs w:val="21"/>
        </w:rPr>
        <w:t>e</w:t>
      </w:r>
      <w:r w:rsidR="00266A12">
        <w:rPr>
          <w:rFonts w:ascii="Arial" w:hAnsi="Arial" w:cs="Arial" w:hint="eastAsia"/>
          <w:color w:val="000000"/>
          <w:kern w:val="0"/>
          <w:szCs w:val="21"/>
        </w:rPr>
        <w:t>家平台</w:t>
      </w:r>
      <w:r w:rsidR="00B91949" w:rsidRPr="00915EBA">
        <w:rPr>
          <w:rFonts w:ascii="Arial" w:hAnsi="Arial" w:cs="Arial"/>
          <w:color w:val="000000"/>
          <w:kern w:val="0"/>
          <w:szCs w:val="21"/>
        </w:rPr>
        <w:t>开通</w:t>
      </w:r>
      <w:r w:rsidR="000A4B1B" w:rsidRPr="000A4B1B">
        <w:rPr>
          <w:rFonts w:ascii="Arial" w:hAnsi="Arial" w:cs="Arial" w:hint="eastAsia"/>
          <w:color w:val="000000"/>
          <w:kern w:val="0"/>
          <w:szCs w:val="21"/>
        </w:rPr>
        <w:t>上述</w:t>
      </w:r>
      <w:r w:rsidR="00B91949" w:rsidRPr="00915EBA">
        <w:rPr>
          <w:rFonts w:ascii="Arial" w:hAnsi="Arial" w:cs="Arial"/>
          <w:color w:val="000000"/>
          <w:kern w:val="0"/>
          <w:szCs w:val="21"/>
        </w:rPr>
        <w:t>基金转换业务</w:t>
      </w:r>
    </w:p>
    <w:p w:rsidR="00B91949" w:rsidRDefault="00B91949" w:rsidP="00B91949">
      <w:pPr>
        <w:widowControl/>
        <w:spacing w:line="360" w:lineRule="auto"/>
        <w:ind w:firstLineChars="200" w:firstLine="420"/>
        <w:jc w:val="left"/>
        <w:rPr>
          <w:rFonts w:ascii="Arial" w:hAnsi="Arial" w:cs="Arial"/>
          <w:color w:val="000000"/>
          <w:kern w:val="0"/>
          <w:szCs w:val="21"/>
        </w:rPr>
      </w:pPr>
      <w:r w:rsidRPr="00915EBA">
        <w:rPr>
          <w:rFonts w:ascii="Arial" w:hAnsi="Arial" w:cs="Arial"/>
          <w:color w:val="000000"/>
          <w:kern w:val="0"/>
          <w:szCs w:val="21"/>
        </w:rPr>
        <w:t>1</w:t>
      </w:r>
      <w:r w:rsidRPr="00915EBA">
        <w:rPr>
          <w:rFonts w:ascii="Arial" w:hAnsi="Arial" w:cs="Arial"/>
          <w:color w:val="000000"/>
          <w:kern w:val="0"/>
          <w:szCs w:val="21"/>
        </w:rPr>
        <w:t>、本公司自</w:t>
      </w:r>
      <w:r w:rsidRPr="00915EBA">
        <w:rPr>
          <w:rFonts w:ascii="Arial" w:hAnsi="Arial" w:cs="Arial"/>
          <w:color w:val="000000"/>
          <w:kern w:val="0"/>
          <w:szCs w:val="21"/>
        </w:rPr>
        <w:t>20</w:t>
      </w:r>
      <w:r w:rsidR="00A842B0" w:rsidRPr="00915EBA">
        <w:rPr>
          <w:rFonts w:ascii="Arial" w:hAnsi="Arial" w:cs="Arial"/>
          <w:color w:val="000000"/>
          <w:kern w:val="0"/>
          <w:szCs w:val="21"/>
        </w:rPr>
        <w:t>2</w:t>
      </w:r>
      <w:r w:rsidR="000E1741">
        <w:rPr>
          <w:rFonts w:ascii="Arial" w:hAnsi="Arial" w:cs="Arial"/>
          <w:color w:val="000000"/>
          <w:kern w:val="0"/>
          <w:szCs w:val="21"/>
        </w:rPr>
        <w:t>3</w:t>
      </w:r>
      <w:r w:rsidRPr="00915EBA">
        <w:rPr>
          <w:rFonts w:ascii="Arial" w:hAnsi="Arial" w:cs="Arial"/>
          <w:color w:val="000000"/>
          <w:kern w:val="0"/>
          <w:szCs w:val="21"/>
        </w:rPr>
        <w:t>年</w:t>
      </w:r>
      <w:r w:rsidR="005768D5">
        <w:rPr>
          <w:rFonts w:ascii="Arial" w:hAnsi="Arial" w:cs="Arial"/>
          <w:color w:val="000000"/>
          <w:kern w:val="0"/>
          <w:szCs w:val="21"/>
        </w:rPr>
        <w:t>6</w:t>
      </w:r>
      <w:r w:rsidRPr="00915EBA">
        <w:rPr>
          <w:rFonts w:ascii="Arial" w:hAnsi="Arial" w:cs="Arial"/>
          <w:color w:val="000000"/>
          <w:kern w:val="0"/>
          <w:szCs w:val="21"/>
        </w:rPr>
        <w:t>月</w:t>
      </w:r>
      <w:r w:rsidR="005768D5">
        <w:rPr>
          <w:rFonts w:ascii="Arial" w:hAnsi="Arial" w:cs="Arial"/>
          <w:color w:val="000000"/>
          <w:kern w:val="0"/>
          <w:szCs w:val="21"/>
        </w:rPr>
        <w:t>16</w:t>
      </w:r>
      <w:r w:rsidRPr="00915EBA">
        <w:rPr>
          <w:rFonts w:ascii="Arial" w:hAnsi="Arial" w:cs="Arial"/>
          <w:color w:val="000000"/>
          <w:kern w:val="0"/>
          <w:szCs w:val="21"/>
        </w:rPr>
        <w:t>日起在</w:t>
      </w:r>
      <w:r w:rsidR="009E5AC0">
        <w:rPr>
          <w:rFonts w:ascii="Arial" w:hAnsi="Arial" w:cs="Arial" w:hint="eastAsia"/>
          <w:color w:val="000000"/>
          <w:kern w:val="0"/>
          <w:szCs w:val="21"/>
        </w:rPr>
        <w:t>杭州银行杭</w:t>
      </w:r>
      <w:r w:rsidR="00266A12">
        <w:rPr>
          <w:rFonts w:ascii="Arial" w:hAnsi="Arial" w:cs="Arial" w:hint="eastAsia"/>
          <w:color w:val="000000"/>
          <w:kern w:val="0"/>
          <w:szCs w:val="21"/>
        </w:rPr>
        <w:t>e</w:t>
      </w:r>
      <w:r w:rsidR="00266A12">
        <w:rPr>
          <w:rFonts w:ascii="Arial" w:hAnsi="Arial" w:cs="Arial" w:hint="eastAsia"/>
          <w:color w:val="000000"/>
          <w:kern w:val="0"/>
          <w:szCs w:val="21"/>
        </w:rPr>
        <w:t>家平台</w:t>
      </w:r>
      <w:r w:rsidRPr="00915EBA">
        <w:rPr>
          <w:rFonts w:ascii="Arial" w:hAnsi="Arial" w:cs="Arial"/>
          <w:color w:val="000000"/>
          <w:kern w:val="0"/>
          <w:szCs w:val="21"/>
        </w:rPr>
        <w:t>开通</w:t>
      </w:r>
      <w:r w:rsidR="000A4B1B" w:rsidRPr="000A4B1B">
        <w:rPr>
          <w:rFonts w:ascii="Arial" w:hAnsi="Arial" w:cs="Arial" w:hint="eastAsia"/>
          <w:color w:val="000000"/>
          <w:kern w:val="0"/>
          <w:szCs w:val="21"/>
        </w:rPr>
        <w:t>上述</w:t>
      </w:r>
      <w:r w:rsidR="00C94D47" w:rsidRPr="00915EBA">
        <w:rPr>
          <w:rFonts w:ascii="Arial" w:hAnsi="Arial" w:cs="Arial"/>
          <w:color w:val="000000"/>
          <w:kern w:val="0"/>
          <w:szCs w:val="21"/>
        </w:rPr>
        <w:t>基金</w:t>
      </w:r>
      <w:r w:rsidRPr="00915EBA">
        <w:rPr>
          <w:rFonts w:ascii="Arial" w:hAnsi="Arial" w:cs="Arial"/>
          <w:color w:val="000000"/>
          <w:kern w:val="0"/>
          <w:szCs w:val="21"/>
        </w:rPr>
        <w:t>的转换业务。</w:t>
      </w:r>
    </w:p>
    <w:p w:rsidR="003E59ED" w:rsidRPr="003E59ED" w:rsidRDefault="003E59ED" w:rsidP="003E59ED">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t>注：（</w:t>
      </w:r>
      <w:r>
        <w:rPr>
          <w:rFonts w:ascii="Arial" w:hAnsi="Arial" w:cs="Arial" w:hint="eastAsia"/>
          <w:color w:val="000000"/>
          <w:kern w:val="0"/>
          <w:szCs w:val="21"/>
        </w:rPr>
        <w:t>1</w:t>
      </w:r>
      <w:r>
        <w:rPr>
          <w:rFonts w:ascii="Arial" w:hAnsi="Arial" w:cs="Arial" w:hint="eastAsia"/>
          <w:color w:val="000000"/>
          <w:kern w:val="0"/>
          <w:szCs w:val="21"/>
        </w:rPr>
        <w:t>）以下基金尚未开通转换业务：</w:t>
      </w:r>
    </w:p>
    <w:tbl>
      <w:tblPr>
        <w:tblW w:w="0" w:type="auto"/>
        <w:tblInd w:w="108" w:type="dxa"/>
        <w:tblLayout w:type="fixed"/>
        <w:tblLook w:val="04A0"/>
      </w:tblPr>
      <w:tblGrid>
        <w:gridCol w:w="993"/>
        <w:gridCol w:w="1134"/>
        <w:gridCol w:w="5953"/>
      </w:tblGrid>
      <w:tr w:rsidR="003E59ED" w:rsidRPr="003E59ED" w:rsidTr="00582AF7">
        <w:trPr>
          <w:trHeight w:val="315"/>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E59ED" w:rsidRPr="003E59ED" w:rsidRDefault="003E59ED" w:rsidP="003E59ED">
            <w:pPr>
              <w:widowControl/>
              <w:jc w:val="center"/>
              <w:rPr>
                <w:rFonts w:ascii="Arial" w:hAnsi="Arial" w:cs="Arial"/>
                <w:b/>
                <w:bCs/>
                <w:kern w:val="0"/>
                <w:szCs w:val="21"/>
              </w:rPr>
            </w:pPr>
            <w:r w:rsidRPr="003E59ED">
              <w:rPr>
                <w:rFonts w:ascii="宋体" w:hAnsi="宋体" w:cs="Arial" w:hint="eastAsia"/>
                <w:b/>
                <w:bCs/>
                <w:kern w:val="0"/>
                <w:szCs w:val="21"/>
              </w:rPr>
              <w:t>序号</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3E59ED" w:rsidRPr="003E59ED" w:rsidRDefault="003E59ED" w:rsidP="003E59ED">
            <w:pPr>
              <w:widowControl/>
              <w:jc w:val="center"/>
              <w:rPr>
                <w:rFonts w:ascii="Arial" w:hAnsi="Arial" w:cs="Arial"/>
                <w:b/>
                <w:bCs/>
                <w:kern w:val="0"/>
                <w:szCs w:val="21"/>
              </w:rPr>
            </w:pPr>
            <w:r w:rsidRPr="003E59ED">
              <w:rPr>
                <w:rFonts w:ascii="宋体" w:hAnsi="宋体" w:cs="Arial" w:hint="eastAsia"/>
                <w:b/>
                <w:bCs/>
                <w:kern w:val="0"/>
                <w:szCs w:val="21"/>
              </w:rPr>
              <w:t>产品代码</w:t>
            </w:r>
          </w:p>
        </w:tc>
        <w:tc>
          <w:tcPr>
            <w:tcW w:w="5953" w:type="dxa"/>
            <w:tcBorders>
              <w:top w:val="single" w:sz="4" w:space="0" w:color="auto"/>
              <w:left w:val="nil"/>
              <w:bottom w:val="single" w:sz="4" w:space="0" w:color="auto"/>
              <w:right w:val="single" w:sz="4" w:space="0" w:color="auto"/>
            </w:tcBorders>
            <w:shd w:val="clear" w:color="auto" w:fill="auto"/>
            <w:noWrap/>
            <w:vAlign w:val="center"/>
            <w:hideMark/>
          </w:tcPr>
          <w:p w:rsidR="003E59ED" w:rsidRPr="003E59ED" w:rsidRDefault="003E59ED" w:rsidP="003E59ED">
            <w:pPr>
              <w:widowControl/>
              <w:jc w:val="center"/>
              <w:rPr>
                <w:rFonts w:ascii="Arial" w:hAnsi="Arial" w:cs="Arial"/>
                <w:b/>
                <w:bCs/>
                <w:kern w:val="0"/>
                <w:szCs w:val="21"/>
              </w:rPr>
            </w:pPr>
            <w:r w:rsidRPr="003E59ED">
              <w:rPr>
                <w:rFonts w:ascii="宋体" w:hAnsi="宋体" w:cs="Arial" w:hint="eastAsia"/>
                <w:b/>
                <w:bCs/>
                <w:kern w:val="0"/>
                <w:szCs w:val="21"/>
              </w:rPr>
              <w:t>产品名称</w:t>
            </w:r>
          </w:p>
        </w:tc>
      </w:tr>
      <w:tr w:rsidR="005768D5" w:rsidRPr="003E59ED" w:rsidTr="00582AF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768D5" w:rsidRPr="003E59ED" w:rsidRDefault="005768D5" w:rsidP="005768D5">
            <w:pPr>
              <w:widowControl/>
              <w:jc w:val="center"/>
              <w:rPr>
                <w:rFonts w:ascii="Arial" w:hAnsi="Arial" w:cs="Arial"/>
                <w:kern w:val="0"/>
                <w:szCs w:val="21"/>
              </w:rPr>
            </w:pPr>
            <w:r w:rsidRPr="003E59ED">
              <w:rPr>
                <w:rFonts w:ascii="Arial" w:hAnsi="Arial" w:cs="Arial"/>
                <w:kern w:val="0"/>
                <w:szCs w:val="21"/>
              </w:rPr>
              <w:t>1</w:t>
            </w:r>
          </w:p>
        </w:tc>
        <w:tc>
          <w:tcPr>
            <w:tcW w:w="1134" w:type="dxa"/>
            <w:tcBorders>
              <w:top w:val="nil"/>
              <w:left w:val="nil"/>
              <w:bottom w:val="single" w:sz="4" w:space="0" w:color="auto"/>
              <w:right w:val="single" w:sz="4" w:space="0" w:color="auto"/>
            </w:tcBorders>
            <w:shd w:val="clear" w:color="auto" w:fill="auto"/>
            <w:noWrap/>
            <w:vAlign w:val="bottom"/>
            <w:hideMark/>
          </w:tcPr>
          <w:p w:rsidR="005768D5" w:rsidRPr="005768D5" w:rsidRDefault="005768D5" w:rsidP="005768D5">
            <w:pPr>
              <w:widowControl/>
              <w:jc w:val="left"/>
              <w:rPr>
                <w:rFonts w:ascii="Arial" w:hAnsi="Arial" w:cs="Arial"/>
                <w:kern w:val="0"/>
                <w:szCs w:val="21"/>
              </w:rPr>
            </w:pPr>
            <w:r w:rsidRPr="005768D5">
              <w:rPr>
                <w:rFonts w:ascii="Arial" w:hAnsi="Arial" w:cs="Arial"/>
                <w:kern w:val="0"/>
                <w:szCs w:val="21"/>
              </w:rPr>
              <w:t>262001</w:t>
            </w:r>
          </w:p>
        </w:tc>
        <w:tc>
          <w:tcPr>
            <w:tcW w:w="5953" w:type="dxa"/>
            <w:tcBorders>
              <w:top w:val="nil"/>
              <w:left w:val="nil"/>
              <w:bottom w:val="single" w:sz="4" w:space="0" w:color="auto"/>
              <w:right w:val="single" w:sz="4" w:space="0" w:color="auto"/>
            </w:tcBorders>
            <w:shd w:val="clear" w:color="auto" w:fill="auto"/>
            <w:noWrap/>
            <w:vAlign w:val="bottom"/>
            <w:hideMark/>
          </w:tcPr>
          <w:p w:rsidR="005768D5" w:rsidRPr="005768D5" w:rsidRDefault="005768D5" w:rsidP="005768D5">
            <w:pPr>
              <w:rPr>
                <w:rFonts w:ascii="Arial" w:hAnsi="Arial" w:cs="Arial"/>
                <w:kern w:val="0"/>
                <w:szCs w:val="21"/>
              </w:rPr>
            </w:pPr>
            <w:r w:rsidRPr="005768D5">
              <w:rPr>
                <w:rFonts w:ascii="Arial" w:hAnsi="Arial" w:cs="Arial"/>
                <w:kern w:val="0"/>
                <w:szCs w:val="21"/>
              </w:rPr>
              <w:t>景顺长城大中华混合型证券投资基金</w:t>
            </w:r>
            <w:r w:rsidRPr="005768D5">
              <w:rPr>
                <w:rFonts w:ascii="Arial" w:hAnsi="Arial" w:cs="Arial"/>
                <w:kern w:val="0"/>
                <w:szCs w:val="21"/>
              </w:rPr>
              <w:t>(QDII)A</w:t>
            </w:r>
            <w:r w:rsidRPr="005768D5">
              <w:rPr>
                <w:rFonts w:ascii="Arial" w:hAnsi="Arial" w:cs="Arial"/>
                <w:kern w:val="0"/>
                <w:szCs w:val="21"/>
              </w:rPr>
              <w:t>人民币</w:t>
            </w:r>
          </w:p>
        </w:tc>
      </w:tr>
      <w:tr w:rsidR="005768D5" w:rsidRPr="003E59ED" w:rsidTr="00582AF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768D5" w:rsidRPr="003E59ED" w:rsidRDefault="005768D5" w:rsidP="005768D5">
            <w:pPr>
              <w:widowControl/>
              <w:jc w:val="center"/>
              <w:rPr>
                <w:rFonts w:ascii="Arial" w:hAnsi="Arial" w:cs="Arial"/>
                <w:kern w:val="0"/>
                <w:szCs w:val="21"/>
              </w:rPr>
            </w:pPr>
            <w:r w:rsidRPr="003E59ED">
              <w:rPr>
                <w:rFonts w:ascii="Arial" w:hAnsi="Arial" w:cs="Arial"/>
                <w:kern w:val="0"/>
                <w:szCs w:val="21"/>
              </w:rPr>
              <w:t>2</w:t>
            </w:r>
          </w:p>
        </w:tc>
        <w:tc>
          <w:tcPr>
            <w:tcW w:w="1134" w:type="dxa"/>
            <w:tcBorders>
              <w:top w:val="nil"/>
              <w:left w:val="nil"/>
              <w:bottom w:val="single" w:sz="4" w:space="0" w:color="auto"/>
              <w:right w:val="single" w:sz="4" w:space="0" w:color="auto"/>
            </w:tcBorders>
            <w:shd w:val="clear" w:color="auto" w:fill="auto"/>
            <w:noWrap/>
            <w:vAlign w:val="bottom"/>
            <w:hideMark/>
          </w:tcPr>
          <w:p w:rsidR="005768D5" w:rsidRPr="005768D5" w:rsidRDefault="005768D5" w:rsidP="005768D5">
            <w:pPr>
              <w:rPr>
                <w:rFonts w:ascii="Arial" w:hAnsi="Arial" w:cs="Arial"/>
                <w:kern w:val="0"/>
                <w:szCs w:val="21"/>
              </w:rPr>
            </w:pPr>
            <w:r w:rsidRPr="005768D5">
              <w:rPr>
                <w:rFonts w:ascii="Arial" w:hAnsi="Arial" w:cs="Arial"/>
                <w:kern w:val="0"/>
                <w:szCs w:val="21"/>
              </w:rPr>
              <w:t>009598</w:t>
            </w:r>
          </w:p>
        </w:tc>
        <w:tc>
          <w:tcPr>
            <w:tcW w:w="5953" w:type="dxa"/>
            <w:tcBorders>
              <w:top w:val="nil"/>
              <w:left w:val="nil"/>
              <w:bottom w:val="single" w:sz="4" w:space="0" w:color="auto"/>
              <w:right w:val="single" w:sz="4" w:space="0" w:color="auto"/>
            </w:tcBorders>
            <w:shd w:val="clear" w:color="auto" w:fill="auto"/>
            <w:noWrap/>
            <w:vAlign w:val="bottom"/>
            <w:hideMark/>
          </w:tcPr>
          <w:p w:rsidR="005768D5" w:rsidRPr="005768D5" w:rsidRDefault="005768D5" w:rsidP="005768D5">
            <w:pPr>
              <w:rPr>
                <w:rFonts w:ascii="Arial" w:hAnsi="Arial" w:cs="Arial"/>
                <w:kern w:val="0"/>
                <w:szCs w:val="21"/>
              </w:rPr>
            </w:pPr>
            <w:r w:rsidRPr="005768D5">
              <w:rPr>
                <w:rFonts w:ascii="Arial" w:hAnsi="Arial" w:cs="Arial"/>
                <w:kern w:val="0"/>
                <w:szCs w:val="21"/>
              </w:rPr>
              <w:t>景顺长城科技创新三年定期开放灵活配置混合型证券投资基金</w:t>
            </w:r>
          </w:p>
        </w:tc>
      </w:tr>
      <w:tr w:rsidR="005768D5" w:rsidRPr="003E59ED" w:rsidTr="00582AF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tcPr>
          <w:p w:rsidR="005768D5" w:rsidRPr="003E59ED" w:rsidRDefault="005768D5" w:rsidP="005768D5">
            <w:pPr>
              <w:widowControl/>
              <w:jc w:val="center"/>
              <w:rPr>
                <w:rFonts w:ascii="Arial" w:hAnsi="Arial" w:cs="Arial"/>
                <w:kern w:val="0"/>
                <w:szCs w:val="21"/>
              </w:rPr>
            </w:pPr>
            <w:r>
              <w:rPr>
                <w:rFonts w:ascii="Arial" w:hAnsi="Arial" w:cs="Arial" w:hint="eastAsia"/>
                <w:kern w:val="0"/>
                <w:szCs w:val="21"/>
              </w:rPr>
              <w:t>3</w:t>
            </w:r>
          </w:p>
        </w:tc>
        <w:tc>
          <w:tcPr>
            <w:tcW w:w="1134" w:type="dxa"/>
            <w:tcBorders>
              <w:top w:val="nil"/>
              <w:left w:val="nil"/>
              <w:bottom w:val="single" w:sz="4" w:space="0" w:color="auto"/>
              <w:right w:val="single" w:sz="4" w:space="0" w:color="auto"/>
            </w:tcBorders>
            <w:shd w:val="clear" w:color="auto" w:fill="auto"/>
            <w:noWrap/>
            <w:vAlign w:val="bottom"/>
          </w:tcPr>
          <w:p w:rsidR="005768D5" w:rsidRPr="005768D5" w:rsidRDefault="005768D5" w:rsidP="005768D5">
            <w:pPr>
              <w:rPr>
                <w:rFonts w:ascii="Arial" w:hAnsi="Arial" w:cs="Arial"/>
                <w:kern w:val="0"/>
                <w:szCs w:val="21"/>
              </w:rPr>
            </w:pPr>
            <w:r w:rsidRPr="005768D5">
              <w:rPr>
                <w:rFonts w:ascii="Arial" w:hAnsi="Arial" w:cs="Arial"/>
                <w:kern w:val="0"/>
                <w:szCs w:val="21"/>
              </w:rPr>
              <w:t>008850</w:t>
            </w:r>
          </w:p>
        </w:tc>
        <w:tc>
          <w:tcPr>
            <w:tcW w:w="5953" w:type="dxa"/>
            <w:tcBorders>
              <w:top w:val="nil"/>
              <w:left w:val="nil"/>
              <w:bottom w:val="single" w:sz="4" w:space="0" w:color="auto"/>
              <w:right w:val="single" w:sz="4" w:space="0" w:color="auto"/>
            </w:tcBorders>
            <w:shd w:val="clear" w:color="auto" w:fill="auto"/>
            <w:noWrap/>
            <w:vAlign w:val="bottom"/>
          </w:tcPr>
          <w:p w:rsidR="005768D5" w:rsidRPr="005768D5" w:rsidRDefault="005768D5" w:rsidP="005768D5">
            <w:pPr>
              <w:rPr>
                <w:rFonts w:ascii="Arial" w:hAnsi="Arial" w:cs="Arial"/>
                <w:kern w:val="0"/>
                <w:szCs w:val="21"/>
              </w:rPr>
            </w:pPr>
            <w:r w:rsidRPr="005768D5">
              <w:rPr>
                <w:rFonts w:ascii="Arial" w:hAnsi="Arial" w:cs="Arial"/>
                <w:kern w:val="0"/>
                <w:szCs w:val="21"/>
              </w:rPr>
              <w:t>景顺长城价值稳进三年定期开放灵活配置混合型证券投资基金</w:t>
            </w:r>
          </w:p>
        </w:tc>
      </w:tr>
      <w:tr w:rsidR="005768D5" w:rsidRPr="003E59ED" w:rsidTr="00582AF7">
        <w:trPr>
          <w:trHeight w:val="300"/>
        </w:trPr>
        <w:tc>
          <w:tcPr>
            <w:tcW w:w="993" w:type="dxa"/>
            <w:tcBorders>
              <w:top w:val="nil"/>
              <w:left w:val="single" w:sz="4" w:space="0" w:color="auto"/>
              <w:bottom w:val="single" w:sz="4" w:space="0" w:color="auto"/>
              <w:right w:val="single" w:sz="4" w:space="0" w:color="auto"/>
            </w:tcBorders>
            <w:shd w:val="clear" w:color="auto" w:fill="auto"/>
            <w:noWrap/>
            <w:vAlign w:val="center"/>
            <w:hideMark/>
          </w:tcPr>
          <w:p w:rsidR="005768D5" w:rsidRPr="003E59ED" w:rsidRDefault="005768D5" w:rsidP="005768D5">
            <w:pPr>
              <w:widowControl/>
              <w:jc w:val="center"/>
              <w:rPr>
                <w:rFonts w:ascii="Arial" w:hAnsi="Arial" w:cs="Arial"/>
                <w:kern w:val="0"/>
                <w:szCs w:val="21"/>
              </w:rPr>
            </w:pPr>
            <w:r>
              <w:rPr>
                <w:rFonts w:ascii="Arial" w:hAnsi="Arial" w:cs="Arial"/>
                <w:kern w:val="0"/>
                <w:szCs w:val="21"/>
              </w:rPr>
              <w:t>4</w:t>
            </w:r>
          </w:p>
        </w:tc>
        <w:tc>
          <w:tcPr>
            <w:tcW w:w="1134" w:type="dxa"/>
            <w:tcBorders>
              <w:top w:val="nil"/>
              <w:left w:val="nil"/>
              <w:bottom w:val="single" w:sz="4" w:space="0" w:color="auto"/>
              <w:right w:val="single" w:sz="4" w:space="0" w:color="auto"/>
            </w:tcBorders>
            <w:shd w:val="clear" w:color="auto" w:fill="auto"/>
            <w:noWrap/>
            <w:vAlign w:val="bottom"/>
            <w:hideMark/>
          </w:tcPr>
          <w:p w:rsidR="005768D5" w:rsidRPr="005768D5" w:rsidRDefault="005768D5" w:rsidP="005768D5">
            <w:pPr>
              <w:rPr>
                <w:rFonts w:ascii="Arial" w:hAnsi="Arial" w:cs="Arial"/>
                <w:kern w:val="0"/>
                <w:szCs w:val="21"/>
              </w:rPr>
            </w:pPr>
            <w:r w:rsidRPr="005768D5">
              <w:rPr>
                <w:rFonts w:ascii="Arial" w:hAnsi="Arial" w:cs="Arial"/>
                <w:kern w:val="0"/>
                <w:szCs w:val="21"/>
              </w:rPr>
              <w:t>000465</w:t>
            </w:r>
          </w:p>
        </w:tc>
        <w:tc>
          <w:tcPr>
            <w:tcW w:w="5953" w:type="dxa"/>
            <w:tcBorders>
              <w:top w:val="nil"/>
              <w:left w:val="nil"/>
              <w:bottom w:val="single" w:sz="4" w:space="0" w:color="auto"/>
              <w:right w:val="single" w:sz="4" w:space="0" w:color="auto"/>
            </w:tcBorders>
            <w:shd w:val="clear" w:color="auto" w:fill="auto"/>
            <w:noWrap/>
            <w:vAlign w:val="bottom"/>
            <w:hideMark/>
          </w:tcPr>
          <w:p w:rsidR="005768D5" w:rsidRPr="005768D5" w:rsidRDefault="005768D5" w:rsidP="005768D5">
            <w:pPr>
              <w:rPr>
                <w:rFonts w:ascii="Arial" w:hAnsi="Arial" w:cs="Arial"/>
                <w:kern w:val="0"/>
                <w:szCs w:val="21"/>
              </w:rPr>
            </w:pPr>
            <w:r w:rsidRPr="005768D5">
              <w:rPr>
                <w:rFonts w:ascii="Arial" w:hAnsi="Arial" w:cs="Arial"/>
                <w:kern w:val="0"/>
                <w:szCs w:val="21"/>
              </w:rPr>
              <w:t>景顺长城鑫月薪定期支付债券型证券投资基金</w:t>
            </w:r>
          </w:p>
        </w:tc>
      </w:tr>
    </w:tbl>
    <w:p w:rsidR="003E59ED" w:rsidRPr="003E59ED" w:rsidRDefault="003E59ED" w:rsidP="00B91949">
      <w:pPr>
        <w:widowControl/>
        <w:spacing w:line="360" w:lineRule="auto"/>
        <w:ind w:firstLineChars="200" w:firstLine="420"/>
        <w:jc w:val="left"/>
        <w:rPr>
          <w:rFonts w:ascii="Arial" w:hAnsi="Arial" w:cs="Arial" w:hint="eastAsia"/>
          <w:color w:val="000000"/>
          <w:kern w:val="0"/>
          <w:szCs w:val="21"/>
        </w:rPr>
      </w:pPr>
    </w:p>
    <w:p w:rsidR="00A20470" w:rsidRDefault="00A20470" w:rsidP="00B64516">
      <w:pPr>
        <w:widowControl/>
        <w:jc w:val="left"/>
        <w:rPr>
          <w:rFonts w:ascii="Arial" w:hAnsi="Arial" w:cs="Arial"/>
          <w:kern w:val="0"/>
          <w:szCs w:val="21"/>
        </w:rPr>
      </w:pPr>
      <w:r>
        <w:rPr>
          <w:rFonts w:ascii="Arial" w:hAnsi="Arial" w:cs="Arial" w:hint="eastAsia"/>
          <w:kern w:val="0"/>
          <w:szCs w:val="21"/>
        </w:rPr>
        <w:t xml:space="preserve"> </w:t>
      </w:r>
      <w:r>
        <w:rPr>
          <w:rFonts w:ascii="Arial" w:hAnsi="Arial" w:cs="Arial"/>
          <w:kern w:val="0"/>
          <w:szCs w:val="21"/>
        </w:rPr>
        <w:t xml:space="preserve">    </w:t>
      </w:r>
      <w:r>
        <w:rPr>
          <w:rFonts w:ascii="Arial" w:hAnsi="Arial" w:cs="Arial" w:hint="eastAsia"/>
          <w:kern w:val="0"/>
          <w:szCs w:val="21"/>
        </w:rPr>
        <w:t>（</w:t>
      </w:r>
      <w:r w:rsidR="00582AF7">
        <w:rPr>
          <w:rFonts w:ascii="Arial" w:hAnsi="Arial" w:cs="Arial"/>
          <w:kern w:val="0"/>
          <w:szCs w:val="21"/>
        </w:rPr>
        <w:t>2</w:t>
      </w:r>
      <w:r>
        <w:rPr>
          <w:rFonts w:ascii="Arial" w:hAnsi="Arial" w:cs="Arial" w:hint="eastAsia"/>
          <w:kern w:val="0"/>
          <w:szCs w:val="21"/>
        </w:rPr>
        <w:t>）以下产品暂未开通不同份额之间的转换业务：</w:t>
      </w:r>
    </w:p>
    <w:tbl>
      <w:tblPr>
        <w:tblW w:w="7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60"/>
        <w:gridCol w:w="1080"/>
        <w:gridCol w:w="5900"/>
      </w:tblGrid>
      <w:tr w:rsidR="00582AF7" w:rsidRPr="00582AF7" w:rsidTr="00461F19">
        <w:trPr>
          <w:trHeight w:val="255"/>
        </w:trPr>
        <w:tc>
          <w:tcPr>
            <w:tcW w:w="960" w:type="dxa"/>
            <w:shd w:val="clear" w:color="auto" w:fill="auto"/>
            <w:noWrap/>
            <w:vAlign w:val="center"/>
            <w:hideMark/>
          </w:tcPr>
          <w:p w:rsidR="00582AF7" w:rsidRPr="00582AF7" w:rsidRDefault="00582AF7" w:rsidP="00582AF7">
            <w:pPr>
              <w:widowControl/>
              <w:jc w:val="center"/>
              <w:rPr>
                <w:rFonts w:ascii="Arial" w:hAnsi="Arial" w:cs="Arial"/>
                <w:b/>
                <w:bCs/>
                <w:kern w:val="0"/>
                <w:szCs w:val="21"/>
              </w:rPr>
            </w:pPr>
            <w:r w:rsidRPr="00582AF7">
              <w:rPr>
                <w:rFonts w:ascii="Arial" w:hAnsi="Arial" w:cs="Arial"/>
                <w:b/>
                <w:bCs/>
                <w:kern w:val="0"/>
                <w:szCs w:val="21"/>
              </w:rPr>
              <w:t>序号</w:t>
            </w:r>
          </w:p>
        </w:tc>
        <w:tc>
          <w:tcPr>
            <w:tcW w:w="1080" w:type="dxa"/>
            <w:shd w:val="clear" w:color="auto" w:fill="auto"/>
            <w:noWrap/>
            <w:vAlign w:val="center"/>
            <w:hideMark/>
          </w:tcPr>
          <w:p w:rsidR="00582AF7" w:rsidRPr="00582AF7" w:rsidRDefault="00582AF7" w:rsidP="00582AF7">
            <w:pPr>
              <w:widowControl/>
              <w:jc w:val="center"/>
              <w:rPr>
                <w:rFonts w:ascii="Arial" w:hAnsi="Arial" w:cs="Arial"/>
                <w:b/>
                <w:bCs/>
                <w:kern w:val="0"/>
                <w:szCs w:val="21"/>
              </w:rPr>
            </w:pPr>
            <w:r w:rsidRPr="00582AF7">
              <w:rPr>
                <w:rFonts w:ascii="Arial" w:hAnsi="Arial" w:cs="Arial"/>
                <w:b/>
                <w:bCs/>
                <w:kern w:val="0"/>
                <w:szCs w:val="21"/>
              </w:rPr>
              <w:t>产品代码</w:t>
            </w:r>
          </w:p>
        </w:tc>
        <w:tc>
          <w:tcPr>
            <w:tcW w:w="5900" w:type="dxa"/>
            <w:shd w:val="clear" w:color="auto" w:fill="auto"/>
            <w:noWrap/>
            <w:vAlign w:val="center"/>
            <w:hideMark/>
          </w:tcPr>
          <w:p w:rsidR="00582AF7" w:rsidRPr="00582AF7" w:rsidRDefault="00582AF7" w:rsidP="00582AF7">
            <w:pPr>
              <w:widowControl/>
              <w:jc w:val="center"/>
              <w:rPr>
                <w:rFonts w:ascii="Arial" w:hAnsi="Arial" w:cs="Arial"/>
                <w:b/>
                <w:bCs/>
                <w:kern w:val="0"/>
                <w:szCs w:val="21"/>
              </w:rPr>
            </w:pPr>
            <w:r w:rsidRPr="00582AF7">
              <w:rPr>
                <w:rFonts w:ascii="Arial" w:hAnsi="Arial" w:cs="Arial"/>
                <w:b/>
                <w:bCs/>
                <w:kern w:val="0"/>
                <w:szCs w:val="21"/>
              </w:rPr>
              <w:t>产品名称</w:t>
            </w:r>
          </w:p>
        </w:tc>
      </w:tr>
      <w:tr w:rsidR="00582AF7" w:rsidRPr="00582AF7" w:rsidTr="00461F19">
        <w:trPr>
          <w:trHeight w:val="270"/>
        </w:trPr>
        <w:tc>
          <w:tcPr>
            <w:tcW w:w="96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1</w:t>
            </w:r>
          </w:p>
        </w:tc>
        <w:tc>
          <w:tcPr>
            <w:tcW w:w="108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014768</w:t>
            </w:r>
          </w:p>
        </w:tc>
        <w:tc>
          <w:tcPr>
            <w:tcW w:w="590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景顺长城华城稳健</w:t>
            </w:r>
            <w:r w:rsidRPr="00582AF7">
              <w:rPr>
                <w:rFonts w:ascii="Arial" w:hAnsi="Arial" w:cs="Arial"/>
                <w:kern w:val="0"/>
                <w:szCs w:val="21"/>
              </w:rPr>
              <w:t>6</w:t>
            </w:r>
            <w:r w:rsidRPr="00582AF7">
              <w:rPr>
                <w:rFonts w:ascii="Arial" w:hAnsi="Arial" w:cs="Arial"/>
                <w:kern w:val="0"/>
                <w:szCs w:val="21"/>
              </w:rPr>
              <w:t>个月持有期混合型证券投资基金</w:t>
            </w:r>
            <w:r w:rsidRPr="00582AF7">
              <w:rPr>
                <w:rFonts w:ascii="Arial" w:hAnsi="Arial" w:cs="Arial"/>
                <w:kern w:val="0"/>
                <w:szCs w:val="21"/>
              </w:rPr>
              <w:t>C</w:t>
            </w:r>
          </w:p>
        </w:tc>
      </w:tr>
      <w:tr w:rsidR="00582AF7" w:rsidRPr="00582AF7" w:rsidTr="00461F19">
        <w:trPr>
          <w:trHeight w:val="270"/>
        </w:trPr>
        <w:tc>
          <w:tcPr>
            <w:tcW w:w="96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2</w:t>
            </w:r>
          </w:p>
        </w:tc>
        <w:tc>
          <w:tcPr>
            <w:tcW w:w="108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014148</w:t>
            </w:r>
          </w:p>
        </w:tc>
        <w:tc>
          <w:tcPr>
            <w:tcW w:w="590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景顺长城安鼎一年持有期混合型证券投资基金</w:t>
            </w:r>
            <w:r w:rsidRPr="00582AF7">
              <w:rPr>
                <w:rFonts w:ascii="Arial" w:hAnsi="Arial" w:cs="Arial"/>
                <w:kern w:val="0"/>
                <w:szCs w:val="21"/>
              </w:rPr>
              <w:t>A</w:t>
            </w:r>
          </w:p>
        </w:tc>
      </w:tr>
      <w:tr w:rsidR="00582AF7" w:rsidRPr="00582AF7" w:rsidTr="00461F19">
        <w:trPr>
          <w:trHeight w:val="270"/>
        </w:trPr>
        <w:tc>
          <w:tcPr>
            <w:tcW w:w="960" w:type="dxa"/>
            <w:vMerge w:val="restart"/>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3</w:t>
            </w:r>
          </w:p>
        </w:tc>
        <w:tc>
          <w:tcPr>
            <w:tcW w:w="108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013226</w:t>
            </w:r>
          </w:p>
        </w:tc>
        <w:tc>
          <w:tcPr>
            <w:tcW w:w="590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景顺长城安景一年持有期混合型证券投资基金</w:t>
            </w:r>
            <w:r w:rsidRPr="00582AF7">
              <w:rPr>
                <w:rFonts w:ascii="Arial" w:hAnsi="Arial" w:cs="Arial"/>
                <w:kern w:val="0"/>
                <w:szCs w:val="21"/>
              </w:rPr>
              <w:t>C</w:t>
            </w:r>
          </w:p>
        </w:tc>
      </w:tr>
      <w:tr w:rsidR="00582AF7" w:rsidRPr="00582AF7" w:rsidTr="00461F19">
        <w:trPr>
          <w:trHeight w:val="270"/>
        </w:trPr>
        <w:tc>
          <w:tcPr>
            <w:tcW w:w="960" w:type="dxa"/>
            <w:vMerge/>
            <w:vAlign w:val="center"/>
            <w:hideMark/>
          </w:tcPr>
          <w:p w:rsidR="00582AF7" w:rsidRPr="00582AF7" w:rsidRDefault="00582AF7" w:rsidP="00582AF7">
            <w:pPr>
              <w:widowControl/>
              <w:jc w:val="left"/>
              <w:rPr>
                <w:rFonts w:ascii="Arial" w:hAnsi="Arial" w:cs="Arial"/>
                <w:kern w:val="0"/>
                <w:szCs w:val="21"/>
              </w:rPr>
            </w:pPr>
          </w:p>
        </w:tc>
        <w:tc>
          <w:tcPr>
            <w:tcW w:w="108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013225</w:t>
            </w:r>
          </w:p>
        </w:tc>
        <w:tc>
          <w:tcPr>
            <w:tcW w:w="590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景顺长城安景一年持有期混合型证券投资基金</w:t>
            </w:r>
            <w:r w:rsidRPr="00582AF7">
              <w:rPr>
                <w:rFonts w:ascii="Arial" w:hAnsi="Arial" w:cs="Arial"/>
                <w:kern w:val="0"/>
                <w:szCs w:val="21"/>
              </w:rPr>
              <w:t>A</w:t>
            </w:r>
          </w:p>
        </w:tc>
      </w:tr>
      <w:tr w:rsidR="006D516C" w:rsidRPr="00582AF7" w:rsidTr="00461F19">
        <w:trPr>
          <w:trHeight w:val="270"/>
        </w:trPr>
        <w:tc>
          <w:tcPr>
            <w:tcW w:w="960" w:type="dxa"/>
            <w:vAlign w:val="center"/>
          </w:tcPr>
          <w:p w:rsidR="006D516C" w:rsidRPr="00582AF7" w:rsidRDefault="006D516C" w:rsidP="00582AF7">
            <w:pPr>
              <w:widowControl/>
              <w:jc w:val="left"/>
              <w:rPr>
                <w:rFonts w:ascii="Arial" w:hAnsi="Arial" w:cs="Arial"/>
                <w:kern w:val="0"/>
                <w:szCs w:val="21"/>
              </w:rPr>
            </w:pPr>
            <w:r>
              <w:rPr>
                <w:rFonts w:ascii="Arial" w:hAnsi="Arial" w:cs="Arial" w:hint="eastAsia"/>
                <w:kern w:val="0"/>
                <w:szCs w:val="21"/>
              </w:rPr>
              <w:t xml:space="preserve"> </w:t>
            </w:r>
            <w:r>
              <w:rPr>
                <w:rFonts w:ascii="Arial" w:hAnsi="Arial" w:cs="Arial"/>
                <w:kern w:val="0"/>
                <w:szCs w:val="21"/>
              </w:rPr>
              <w:t xml:space="preserve">  4</w:t>
            </w:r>
          </w:p>
        </w:tc>
        <w:tc>
          <w:tcPr>
            <w:tcW w:w="1080" w:type="dxa"/>
            <w:shd w:val="clear" w:color="auto" w:fill="auto"/>
            <w:noWrap/>
            <w:vAlign w:val="center"/>
          </w:tcPr>
          <w:p w:rsidR="006D516C" w:rsidRPr="00582AF7" w:rsidRDefault="006D516C" w:rsidP="00582AF7">
            <w:pPr>
              <w:widowControl/>
              <w:jc w:val="center"/>
              <w:rPr>
                <w:rFonts w:ascii="Arial" w:hAnsi="Arial" w:cs="Arial"/>
                <w:kern w:val="0"/>
                <w:szCs w:val="21"/>
              </w:rPr>
            </w:pPr>
            <w:r>
              <w:rPr>
                <w:rFonts w:ascii="Arial" w:hAnsi="Arial" w:cs="Arial" w:hint="eastAsia"/>
                <w:kern w:val="0"/>
                <w:szCs w:val="21"/>
              </w:rPr>
              <w:t>0</w:t>
            </w:r>
            <w:r>
              <w:rPr>
                <w:rFonts w:ascii="Arial" w:hAnsi="Arial" w:cs="Arial"/>
                <w:kern w:val="0"/>
                <w:szCs w:val="21"/>
              </w:rPr>
              <w:t>11997</w:t>
            </w:r>
          </w:p>
        </w:tc>
        <w:tc>
          <w:tcPr>
            <w:tcW w:w="5900" w:type="dxa"/>
            <w:shd w:val="clear" w:color="auto" w:fill="auto"/>
            <w:noWrap/>
            <w:vAlign w:val="center"/>
          </w:tcPr>
          <w:p w:rsidR="006D516C" w:rsidRPr="00582AF7" w:rsidRDefault="006D516C" w:rsidP="00582AF7">
            <w:pPr>
              <w:widowControl/>
              <w:jc w:val="center"/>
              <w:rPr>
                <w:rFonts w:ascii="Arial" w:hAnsi="Arial" w:cs="Arial"/>
                <w:kern w:val="0"/>
                <w:szCs w:val="21"/>
              </w:rPr>
            </w:pPr>
            <w:r w:rsidRPr="005768D5">
              <w:rPr>
                <w:rFonts w:ascii="Arial" w:hAnsi="Arial" w:cs="Arial"/>
                <w:kern w:val="0"/>
                <w:szCs w:val="21"/>
              </w:rPr>
              <w:t>景顺长城安盈回报一年持有期混合型证券投资基金</w:t>
            </w:r>
            <w:r w:rsidRPr="005768D5">
              <w:rPr>
                <w:rFonts w:ascii="Arial" w:hAnsi="Arial" w:cs="Arial"/>
                <w:kern w:val="0"/>
                <w:szCs w:val="21"/>
              </w:rPr>
              <w:t>A</w:t>
            </w:r>
          </w:p>
        </w:tc>
      </w:tr>
      <w:tr w:rsidR="00582AF7" w:rsidRPr="00582AF7" w:rsidTr="00461F19">
        <w:trPr>
          <w:trHeight w:val="270"/>
        </w:trPr>
        <w:tc>
          <w:tcPr>
            <w:tcW w:w="960" w:type="dxa"/>
            <w:vMerge w:val="restart"/>
            <w:shd w:val="clear" w:color="auto" w:fill="auto"/>
            <w:noWrap/>
            <w:vAlign w:val="center"/>
            <w:hideMark/>
          </w:tcPr>
          <w:p w:rsidR="00582AF7" w:rsidRPr="00582AF7" w:rsidRDefault="006D516C" w:rsidP="00582AF7">
            <w:pPr>
              <w:widowControl/>
              <w:jc w:val="center"/>
              <w:rPr>
                <w:rFonts w:ascii="Arial" w:hAnsi="Arial" w:cs="Arial"/>
                <w:kern w:val="0"/>
                <w:szCs w:val="21"/>
              </w:rPr>
            </w:pPr>
            <w:r>
              <w:rPr>
                <w:rFonts w:ascii="Arial" w:hAnsi="Arial" w:cs="Arial"/>
                <w:kern w:val="0"/>
                <w:szCs w:val="21"/>
              </w:rPr>
              <w:t>5</w:t>
            </w:r>
          </w:p>
        </w:tc>
        <w:tc>
          <w:tcPr>
            <w:tcW w:w="108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011804</w:t>
            </w:r>
          </w:p>
        </w:tc>
        <w:tc>
          <w:tcPr>
            <w:tcW w:w="590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景顺长城宁景</w:t>
            </w:r>
            <w:r w:rsidRPr="00582AF7">
              <w:rPr>
                <w:rFonts w:ascii="Arial" w:hAnsi="Arial" w:cs="Arial"/>
                <w:kern w:val="0"/>
                <w:szCs w:val="21"/>
              </w:rPr>
              <w:t>6</w:t>
            </w:r>
            <w:r w:rsidRPr="00582AF7">
              <w:rPr>
                <w:rFonts w:ascii="Arial" w:hAnsi="Arial" w:cs="Arial"/>
                <w:kern w:val="0"/>
                <w:szCs w:val="21"/>
              </w:rPr>
              <w:t>个月持有期混合型证券投资基金</w:t>
            </w:r>
            <w:r w:rsidRPr="00582AF7">
              <w:rPr>
                <w:rFonts w:ascii="Arial" w:hAnsi="Arial" w:cs="Arial"/>
                <w:kern w:val="0"/>
                <w:szCs w:val="21"/>
              </w:rPr>
              <w:t>C</w:t>
            </w:r>
          </w:p>
        </w:tc>
      </w:tr>
      <w:tr w:rsidR="00582AF7" w:rsidRPr="00582AF7" w:rsidTr="00461F19">
        <w:trPr>
          <w:trHeight w:val="270"/>
        </w:trPr>
        <w:tc>
          <w:tcPr>
            <w:tcW w:w="960" w:type="dxa"/>
            <w:vMerge/>
            <w:vAlign w:val="center"/>
            <w:hideMark/>
          </w:tcPr>
          <w:p w:rsidR="00582AF7" w:rsidRPr="00582AF7" w:rsidRDefault="00582AF7" w:rsidP="00582AF7">
            <w:pPr>
              <w:widowControl/>
              <w:jc w:val="left"/>
              <w:rPr>
                <w:rFonts w:ascii="Arial" w:hAnsi="Arial" w:cs="Arial"/>
                <w:kern w:val="0"/>
                <w:szCs w:val="21"/>
              </w:rPr>
            </w:pPr>
          </w:p>
        </w:tc>
        <w:tc>
          <w:tcPr>
            <w:tcW w:w="108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011803</w:t>
            </w:r>
          </w:p>
        </w:tc>
        <w:tc>
          <w:tcPr>
            <w:tcW w:w="590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景顺长城宁景</w:t>
            </w:r>
            <w:r w:rsidRPr="00582AF7">
              <w:rPr>
                <w:rFonts w:ascii="Arial" w:hAnsi="Arial" w:cs="Arial"/>
                <w:kern w:val="0"/>
                <w:szCs w:val="21"/>
              </w:rPr>
              <w:t>6</w:t>
            </w:r>
            <w:r w:rsidRPr="00582AF7">
              <w:rPr>
                <w:rFonts w:ascii="Arial" w:hAnsi="Arial" w:cs="Arial"/>
                <w:kern w:val="0"/>
                <w:szCs w:val="21"/>
              </w:rPr>
              <w:t>个月持有期混合型证券投资基金</w:t>
            </w:r>
            <w:r w:rsidRPr="00582AF7">
              <w:rPr>
                <w:rFonts w:ascii="Arial" w:hAnsi="Arial" w:cs="Arial"/>
                <w:kern w:val="0"/>
                <w:szCs w:val="21"/>
              </w:rPr>
              <w:t>A</w:t>
            </w:r>
          </w:p>
        </w:tc>
      </w:tr>
      <w:tr w:rsidR="00582AF7" w:rsidRPr="00582AF7" w:rsidTr="00461F19">
        <w:trPr>
          <w:trHeight w:val="270"/>
        </w:trPr>
        <w:tc>
          <w:tcPr>
            <w:tcW w:w="960" w:type="dxa"/>
            <w:shd w:val="clear" w:color="auto" w:fill="auto"/>
            <w:noWrap/>
            <w:vAlign w:val="center"/>
            <w:hideMark/>
          </w:tcPr>
          <w:p w:rsidR="00582AF7" w:rsidRPr="00582AF7" w:rsidRDefault="006D516C" w:rsidP="00582AF7">
            <w:pPr>
              <w:widowControl/>
              <w:jc w:val="center"/>
              <w:rPr>
                <w:rFonts w:ascii="Arial" w:hAnsi="Arial" w:cs="Arial"/>
                <w:kern w:val="0"/>
                <w:szCs w:val="21"/>
              </w:rPr>
            </w:pPr>
            <w:r>
              <w:rPr>
                <w:rFonts w:ascii="Arial" w:hAnsi="Arial" w:cs="Arial"/>
                <w:kern w:val="0"/>
                <w:szCs w:val="21"/>
              </w:rPr>
              <w:t>6</w:t>
            </w:r>
          </w:p>
        </w:tc>
        <w:tc>
          <w:tcPr>
            <w:tcW w:w="108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011344</w:t>
            </w:r>
          </w:p>
        </w:tc>
        <w:tc>
          <w:tcPr>
            <w:tcW w:w="590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景顺长城融景产业机遇一年持有期混合型证券投资基金</w:t>
            </w:r>
            <w:r w:rsidRPr="00582AF7">
              <w:rPr>
                <w:rFonts w:ascii="Arial" w:hAnsi="Arial" w:cs="Arial"/>
                <w:kern w:val="0"/>
                <w:szCs w:val="21"/>
              </w:rPr>
              <w:t>A</w:t>
            </w:r>
          </w:p>
        </w:tc>
      </w:tr>
      <w:tr w:rsidR="00582AF7" w:rsidRPr="00582AF7" w:rsidTr="00461F19">
        <w:trPr>
          <w:trHeight w:val="270"/>
        </w:trPr>
        <w:tc>
          <w:tcPr>
            <w:tcW w:w="960" w:type="dxa"/>
            <w:shd w:val="clear" w:color="auto" w:fill="auto"/>
            <w:noWrap/>
            <w:vAlign w:val="center"/>
            <w:hideMark/>
          </w:tcPr>
          <w:p w:rsidR="00582AF7" w:rsidRPr="00582AF7" w:rsidRDefault="006D516C" w:rsidP="00582AF7">
            <w:pPr>
              <w:widowControl/>
              <w:jc w:val="center"/>
              <w:rPr>
                <w:rFonts w:ascii="Arial" w:hAnsi="Arial" w:cs="Arial"/>
                <w:kern w:val="0"/>
                <w:szCs w:val="21"/>
              </w:rPr>
            </w:pPr>
            <w:r>
              <w:rPr>
                <w:rFonts w:ascii="Arial" w:hAnsi="Arial" w:cs="Arial"/>
                <w:kern w:val="0"/>
                <w:szCs w:val="21"/>
              </w:rPr>
              <w:t>7</w:t>
            </w:r>
          </w:p>
        </w:tc>
        <w:tc>
          <w:tcPr>
            <w:tcW w:w="108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011089</w:t>
            </w:r>
          </w:p>
        </w:tc>
        <w:tc>
          <w:tcPr>
            <w:tcW w:w="590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景顺长城景颐惠利一年持有期债券型证券投资基金</w:t>
            </w:r>
            <w:r w:rsidRPr="00582AF7">
              <w:rPr>
                <w:rFonts w:ascii="Arial" w:hAnsi="Arial" w:cs="Arial"/>
                <w:kern w:val="0"/>
                <w:szCs w:val="21"/>
              </w:rPr>
              <w:t>A</w:t>
            </w:r>
          </w:p>
        </w:tc>
      </w:tr>
      <w:tr w:rsidR="00582AF7" w:rsidRPr="00582AF7" w:rsidTr="00461F19">
        <w:trPr>
          <w:trHeight w:val="270"/>
        </w:trPr>
        <w:tc>
          <w:tcPr>
            <w:tcW w:w="960" w:type="dxa"/>
            <w:shd w:val="clear" w:color="auto" w:fill="auto"/>
            <w:noWrap/>
            <w:vAlign w:val="center"/>
            <w:hideMark/>
          </w:tcPr>
          <w:p w:rsidR="00582AF7" w:rsidRPr="00582AF7" w:rsidRDefault="006D516C" w:rsidP="00582AF7">
            <w:pPr>
              <w:widowControl/>
              <w:jc w:val="center"/>
              <w:rPr>
                <w:rFonts w:ascii="Arial" w:hAnsi="Arial" w:cs="Arial"/>
                <w:kern w:val="0"/>
                <w:szCs w:val="21"/>
              </w:rPr>
            </w:pPr>
            <w:r>
              <w:rPr>
                <w:rFonts w:ascii="Arial" w:hAnsi="Arial" w:cs="Arial"/>
                <w:kern w:val="0"/>
                <w:szCs w:val="21"/>
              </w:rPr>
              <w:t>8</w:t>
            </w:r>
          </w:p>
        </w:tc>
        <w:tc>
          <w:tcPr>
            <w:tcW w:w="108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011059</w:t>
            </w:r>
          </w:p>
        </w:tc>
        <w:tc>
          <w:tcPr>
            <w:tcW w:w="590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景顺长城成长龙头一年持有期混合型证券投资基金</w:t>
            </w:r>
            <w:r w:rsidRPr="00582AF7">
              <w:rPr>
                <w:rFonts w:ascii="Arial" w:hAnsi="Arial" w:cs="Arial"/>
                <w:kern w:val="0"/>
                <w:szCs w:val="21"/>
              </w:rPr>
              <w:t>C</w:t>
            </w:r>
          </w:p>
        </w:tc>
      </w:tr>
      <w:tr w:rsidR="00582AF7" w:rsidRPr="00582AF7" w:rsidTr="00461F19">
        <w:trPr>
          <w:trHeight w:val="270"/>
        </w:trPr>
        <w:tc>
          <w:tcPr>
            <w:tcW w:w="960" w:type="dxa"/>
            <w:shd w:val="clear" w:color="auto" w:fill="auto"/>
            <w:noWrap/>
            <w:vAlign w:val="center"/>
            <w:hideMark/>
          </w:tcPr>
          <w:p w:rsidR="00582AF7" w:rsidRPr="00582AF7" w:rsidRDefault="006D516C" w:rsidP="00582AF7">
            <w:pPr>
              <w:widowControl/>
              <w:jc w:val="center"/>
              <w:rPr>
                <w:rFonts w:ascii="Arial" w:hAnsi="Arial" w:cs="Arial"/>
                <w:kern w:val="0"/>
                <w:szCs w:val="21"/>
              </w:rPr>
            </w:pPr>
            <w:r>
              <w:rPr>
                <w:rFonts w:ascii="Arial" w:hAnsi="Arial" w:cs="Arial"/>
                <w:kern w:val="0"/>
                <w:szCs w:val="21"/>
              </w:rPr>
              <w:t>9</w:t>
            </w:r>
          </w:p>
        </w:tc>
        <w:tc>
          <w:tcPr>
            <w:tcW w:w="108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011018</w:t>
            </w:r>
          </w:p>
        </w:tc>
        <w:tc>
          <w:tcPr>
            <w:tcW w:w="5900" w:type="dxa"/>
            <w:shd w:val="clear" w:color="auto" w:fill="auto"/>
            <w:noWrap/>
            <w:vAlign w:val="center"/>
            <w:hideMark/>
          </w:tcPr>
          <w:p w:rsidR="00582AF7" w:rsidRPr="00582AF7" w:rsidRDefault="00582AF7" w:rsidP="00582AF7">
            <w:pPr>
              <w:widowControl/>
              <w:jc w:val="center"/>
              <w:rPr>
                <w:rFonts w:ascii="Arial" w:hAnsi="Arial" w:cs="Arial"/>
                <w:kern w:val="0"/>
                <w:szCs w:val="21"/>
              </w:rPr>
            </w:pPr>
            <w:r w:rsidRPr="00582AF7">
              <w:rPr>
                <w:rFonts w:ascii="Arial" w:hAnsi="Arial" w:cs="Arial"/>
                <w:kern w:val="0"/>
                <w:szCs w:val="21"/>
              </w:rPr>
              <w:t>景顺长城安泽回报一年持有期混合型证券投资基金</w:t>
            </w:r>
            <w:r w:rsidRPr="00582AF7">
              <w:rPr>
                <w:rFonts w:ascii="Arial" w:hAnsi="Arial" w:cs="Arial"/>
                <w:kern w:val="0"/>
                <w:szCs w:val="21"/>
              </w:rPr>
              <w:t>A</w:t>
            </w:r>
          </w:p>
        </w:tc>
      </w:tr>
      <w:tr w:rsidR="006D516C" w:rsidRPr="00582AF7" w:rsidTr="00461F19">
        <w:trPr>
          <w:trHeight w:val="270"/>
        </w:trPr>
        <w:tc>
          <w:tcPr>
            <w:tcW w:w="960" w:type="dxa"/>
            <w:shd w:val="clear" w:color="auto" w:fill="auto"/>
            <w:noWrap/>
            <w:vAlign w:val="center"/>
          </w:tcPr>
          <w:p w:rsidR="006D516C" w:rsidRPr="00582AF7" w:rsidDel="006D516C" w:rsidRDefault="006D516C" w:rsidP="00582AF7">
            <w:pPr>
              <w:widowControl/>
              <w:jc w:val="center"/>
              <w:rPr>
                <w:rFonts w:ascii="Arial" w:hAnsi="Arial" w:cs="Arial"/>
                <w:kern w:val="0"/>
                <w:szCs w:val="21"/>
              </w:rPr>
            </w:pPr>
            <w:r>
              <w:rPr>
                <w:rFonts w:ascii="Arial" w:hAnsi="Arial" w:cs="Arial" w:hint="eastAsia"/>
                <w:kern w:val="0"/>
                <w:szCs w:val="21"/>
              </w:rPr>
              <w:t>1</w:t>
            </w:r>
            <w:r>
              <w:rPr>
                <w:rFonts w:ascii="Arial" w:hAnsi="Arial" w:cs="Arial"/>
                <w:kern w:val="0"/>
                <w:szCs w:val="21"/>
              </w:rPr>
              <w:t>0</w:t>
            </w:r>
          </w:p>
        </w:tc>
        <w:tc>
          <w:tcPr>
            <w:tcW w:w="1080" w:type="dxa"/>
            <w:shd w:val="clear" w:color="auto" w:fill="auto"/>
            <w:noWrap/>
            <w:vAlign w:val="center"/>
          </w:tcPr>
          <w:p w:rsidR="006D516C" w:rsidRPr="00582AF7" w:rsidRDefault="006D516C" w:rsidP="00582AF7">
            <w:pPr>
              <w:widowControl/>
              <w:jc w:val="center"/>
              <w:rPr>
                <w:rFonts w:ascii="Arial" w:hAnsi="Arial" w:cs="Arial"/>
                <w:kern w:val="0"/>
                <w:szCs w:val="21"/>
              </w:rPr>
            </w:pPr>
            <w:r>
              <w:rPr>
                <w:rFonts w:ascii="Arial" w:hAnsi="Arial" w:cs="Arial" w:hint="eastAsia"/>
                <w:kern w:val="0"/>
                <w:szCs w:val="21"/>
              </w:rPr>
              <w:t>0</w:t>
            </w:r>
            <w:r>
              <w:rPr>
                <w:rFonts w:ascii="Arial" w:hAnsi="Arial" w:cs="Arial"/>
                <w:kern w:val="0"/>
                <w:szCs w:val="21"/>
              </w:rPr>
              <w:t>02796</w:t>
            </w:r>
          </w:p>
        </w:tc>
        <w:tc>
          <w:tcPr>
            <w:tcW w:w="5900" w:type="dxa"/>
            <w:shd w:val="clear" w:color="auto" w:fill="auto"/>
            <w:noWrap/>
            <w:vAlign w:val="center"/>
          </w:tcPr>
          <w:p w:rsidR="006D516C" w:rsidRPr="00582AF7" w:rsidRDefault="006D516C" w:rsidP="00582AF7">
            <w:pPr>
              <w:widowControl/>
              <w:jc w:val="center"/>
              <w:rPr>
                <w:rFonts w:ascii="Arial" w:hAnsi="Arial" w:cs="Arial"/>
                <w:kern w:val="0"/>
                <w:szCs w:val="21"/>
              </w:rPr>
            </w:pPr>
            <w:r w:rsidRPr="005768D5">
              <w:rPr>
                <w:rFonts w:ascii="Arial" w:hAnsi="Arial" w:cs="Arial"/>
                <w:kern w:val="0"/>
                <w:szCs w:val="21"/>
              </w:rPr>
              <w:t>景顺长城景盈双利债券型证券投资基金</w:t>
            </w:r>
            <w:r w:rsidRPr="005768D5">
              <w:rPr>
                <w:rFonts w:ascii="Arial" w:hAnsi="Arial" w:cs="Arial"/>
                <w:kern w:val="0"/>
                <w:szCs w:val="21"/>
              </w:rPr>
              <w:t>A</w:t>
            </w:r>
          </w:p>
        </w:tc>
      </w:tr>
      <w:tr w:rsidR="006D516C" w:rsidRPr="00582AF7" w:rsidTr="00461F19">
        <w:trPr>
          <w:trHeight w:val="270"/>
        </w:trPr>
        <w:tc>
          <w:tcPr>
            <w:tcW w:w="960" w:type="dxa"/>
            <w:shd w:val="clear" w:color="auto" w:fill="auto"/>
            <w:noWrap/>
            <w:vAlign w:val="center"/>
          </w:tcPr>
          <w:p w:rsidR="006D516C" w:rsidRDefault="006D516C" w:rsidP="00582AF7">
            <w:pPr>
              <w:widowControl/>
              <w:jc w:val="center"/>
              <w:rPr>
                <w:rFonts w:ascii="Arial" w:hAnsi="Arial" w:cs="Arial" w:hint="eastAsia"/>
                <w:kern w:val="0"/>
                <w:szCs w:val="21"/>
              </w:rPr>
            </w:pPr>
            <w:r>
              <w:rPr>
                <w:rFonts w:ascii="Arial" w:hAnsi="Arial" w:cs="Arial" w:hint="eastAsia"/>
                <w:kern w:val="0"/>
                <w:szCs w:val="21"/>
              </w:rPr>
              <w:t>1</w:t>
            </w:r>
            <w:r>
              <w:rPr>
                <w:rFonts w:ascii="Arial" w:hAnsi="Arial" w:cs="Arial"/>
                <w:kern w:val="0"/>
                <w:szCs w:val="21"/>
              </w:rPr>
              <w:t>1</w:t>
            </w:r>
          </w:p>
        </w:tc>
        <w:tc>
          <w:tcPr>
            <w:tcW w:w="1080" w:type="dxa"/>
            <w:shd w:val="clear" w:color="auto" w:fill="auto"/>
            <w:noWrap/>
            <w:vAlign w:val="center"/>
          </w:tcPr>
          <w:p w:rsidR="006D516C" w:rsidRDefault="006D516C" w:rsidP="00582AF7">
            <w:pPr>
              <w:widowControl/>
              <w:jc w:val="center"/>
              <w:rPr>
                <w:rFonts w:ascii="Arial" w:hAnsi="Arial" w:cs="Arial" w:hint="eastAsia"/>
                <w:kern w:val="0"/>
                <w:szCs w:val="21"/>
              </w:rPr>
            </w:pPr>
            <w:r>
              <w:rPr>
                <w:rFonts w:ascii="Arial" w:hAnsi="Arial" w:cs="Arial" w:hint="eastAsia"/>
                <w:kern w:val="0"/>
                <w:szCs w:val="21"/>
              </w:rPr>
              <w:t>0</w:t>
            </w:r>
            <w:r>
              <w:rPr>
                <w:rFonts w:ascii="Arial" w:hAnsi="Arial" w:cs="Arial"/>
                <w:kern w:val="0"/>
                <w:szCs w:val="21"/>
              </w:rPr>
              <w:t>02792</w:t>
            </w:r>
          </w:p>
        </w:tc>
        <w:tc>
          <w:tcPr>
            <w:tcW w:w="5900" w:type="dxa"/>
            <w:shd w:val="clear" w:color="auto" w:fill="auto"/>
            <w:noWrap/>
            <w:vAlign w:val="center"/>
          </w:tcPr>
          <w:p w:rsidR="006D516C" w:rsidRPr="005768D5" w:rsidRDefault="006D516C" w:rsidP="00582AF7">
            <w:pPr>
              <w:widowControl/>
              <w:jc w:val="center"/>
              <w:rPr>
                <w:rFonts w:ascii="Arial" w:hAnsi="Arial" w:cs="Arial"/>
                <w:kern w:val="0"/>
                <w:szCs w:val="21"/>
              </w:rPr>
            </w:pPr>
            <w:r w:rsidRPr="005768D5">
              <w:rPr>
                <w:rFonts w:ascii="Arial" w:hAnsi="Arial" w:cs="Arial"/>
                <w:kern w:val="0"/>
                <w:szCs w:val="21"/>
              </w:rPr>
              <w:t>景顺长城顺益回报混合型证券投资基金</w:t>
            </w:r>
            <w:r w:rsidRPr="005768D5">
              <w:rPr>
                <w:rFonts w:ascii="Arial" w:hAnsi="Arial" w:cs="Arial"/>
                <w:kern w:val="0"/>
                <w:szCs w:val="21"/>
              </w:rPr>
              <w:t>A</w:t>
            </w:r>
          </w:p>
        </w:tc>
      </w:tr>
      <w:tr w:rsidR="006D516C" w:rsidRPr="00582AF7" w:rsidTr="00461F19">
        <w:trPr>
          <w:trHeight w:val="270"/>
        </w:trPr>
        <w:tc>
          <w:tcPr>
            <w:tcW w:w="960" w:type="dxa"/>
            <w:shd w:val="clear" w:color="auto" w:fill="auto"/>
            <w:noWrap/>
            <w:vAlign w:val="center"/>
          </w:tcPr>
          <w:p w:rsidR="006D516C" w:rsidRDefault="006D516C" w:rsidP="00582AF7">
            <w:pPr>
              <w:widowControl/>
              <w:jc w:val="center"/>
              <w:rPr>
                <w:rFonts w:ascii="Arial" w:hAnsi="Arial" w:cs="Arial" w:hint="eastAsia"/>
                <w:kern w:val="0"/>
                <w:szCs w:val="21"/>
              </w:rPr>
            </w:pPr>
            <w:r>
              <w:rPr>
                <w:rFonts w:ascii="Arial" w:hAnsi="Arial" w:cs="Arial" w:hint="eastAsia"/>
                <w:kern w:val="0"/>
                <w:szCs w:val="21"/>
              </w:rPr>
              <w:t>1</w:t>
            </w:r>
            <w:r>
              <w:rPr>
                <w:rFonts w:ascii="Arial" w:hAnsi="Arial" w:cs="Arial"/>
                <w:kern w:val="0"/>
                <w:szCs w:val="21"/>
              </w:rPr>
              <w:t>2</w:t>
            </w:r>
          </w:p>
        </w:tc>
        <w:tc>
          <w:tcPr>
            <w:tcW w:w="1080" w:type="dxa"/>
            <w:shd w:val="clear" w:color="auto" w:fill="auto"/>
            <w:noWrap/>
            <w:vAlign w:val="center"/>
          </w:tcPr>
          <w:p w:rsidR="006D516C" w:rsidRDefault="006D516C" w:rsidP="00582AF7">
            <w:pPr>
              <w:widowControl/>
              <w:jc w:val="center"/>
              <w:rPr>
                <w:rFonts w:ascii="Arial" w:hAnsi="Arial" w:cs="Arial" w:hint="eastAsia"/>
                <w:kern w:val="0"/>
                <w:szCs w:val="21"/>
              </w:rPr>
            </w:pPr>
            <w:r>
              <w:rPr>
                <w:rFonts w:ascii="Arial" w:hAnsi="Arial" w:cs="Arial" w:hint="eastAsia"/>
                <w:kern w:val="0"/>
                <w:szCs w:val="21"/>
              </w:rPr>
              <w:t>0</w:t>
            </w:r>
            <w:r>
              <w:rPr>
                <w:rFonts w:ascii="Arial" w:hAnsi="Arial" w:cs="Arial"/>
                <w:kern w:val="0"/>
                <w:szCs w:val="21"/>
              </w:rPr>
              <w:t>02065</w:t>
            </w:r>
          </w:p>
        </w:tc>
        <w:tc>
          <w:tcPr>
            <w:tcW w:w="5900" w:type="dxa"/>
            <w:shd w:val="clear" w:color="auto" w:fill="auto"/>
            <w:noWrap/>
            <w:vAlign w:val="center"/>
          </w:tcPr>
          <w:p w:rsidR="006D516C" w:rsidRPr="005768D5" w:rsidRDefault="006D516C" w:rsidP="00582AF7">
            <w:pPr>
              <w:widowControl/>
              <w:jc w:val="center"/>
              <w:rPr>
                <w:rFonts w:ascii="Arial" w:hAnsi="Arial" w:cs="Arial"/>
                <w:kern w:val="0"/>
                <w:szCs w:val="21"/>
              </w:rPr>
            </w:pPr>
            <w:r w:rsidRPr="005768D5">
              <w:rPr>
                <w:rFonts w:ascii="Arial" w:hAnsi="Arial" w:cs="Arial"/>
                <w:kern w:val="0"/>
                <w:szCs w:val="21"/>
              </w:rPr>
              <w:t>景顺长城景盛双息收益债券型证券投资基金</w:t>
            </w:r>
            <w:r w:rsidRPr="005768D5">
              <w:rPr>
                <w:rFonts w:ascii="Arial" w:hAnsi="Arial" w:cs="Arial"/>
                <w:kern w:val="0"/>
                <w:szCs w:val="21"/>
              </w:rPr>
              <w:t>A</w:t>
            </w:r>
          </w:p>
        </w:tc>
      </w:tr>
    </w:tbl>
    <w:p w:rsidR="00A20470" w:rsidRPr="00582AF7" w:rsidRDefault="00A20470" w:rsidP="00B64516">
      <w:pPr>
        <w:widowControl/>
        <w:jc w:val="left"/>
        <w:rPr>
          <w:rFonts w:ascii="Arial" w:hAnsi="Arial" w:cs="Arial" w:hint="eastAsia"/>
          <w:kern w:val="0"/>
          <w:szCs w:val="21"/>
        </w:rPr>
      </w:pPr>
    </w:p>
    <w:p w:rsidR="00B91949" w:rsidRPr="00915EBA" w:rsidRDefault="00B91949" w:rsidP="00B91949">
      <w:pPr>
        <w:widowControl/>
        <w:spacing w:line="360" w:lineRule="auto"/>
        <w:ind w:firstLineChars="200" w:firstLine="420"/>
        <w:jc w:val="left"/>
        <w:rPr>
          <w:rFonts w:ascii="Arial" w:hAnsi="Arial" w:cs="Arial"/>
          <w:color w:val="000000"/>
          <w:kern w:val="0"/>
          <w:szCs w:val="21"/>
        </w:rPr>
      </w:pPr>
      <w:r w:rsidRPr="00915EBA">
        <w:rPr>
          <w:rFonts w:ascii="Arial" w:hAnsi="Arial" w:cs="Arial"/>
          <w:color w:val="000000"/>
          <w:kern w:val="0"/>
          <w:szCs w:val="21"/>
        </w:rPr>
        <w:t>投资者在办理上述基金的转换业务时，应留意本公司相关公告，确认转出基金处于可赎回状态，转入基金处于可申购状态。</w:t>
      </w:r>
    </w:p>
    <w:p w:rsidR="00B91949" w:rsidRPr="00915EBA" w:rsidRDefault="00B91949" w:rsidP="00B91949">
      <w:pPr>
        <w:widowControl/>
        <w:spacing w:line="360" w:lineRule="auto"/>
        <w:ind w:firstLineChars="200" w:firstLine="420"/>
        <w:jc w:val="left"/>
        <w:rPr>
          <w:rFonts w:ascii="Arial" w:hAnsi="Arial" w:cs="Arial"/>
          <w:color w:val="000000"/>
          <w:kern w:val="0"/>
          <w:szCs w:val="21"/>
        </w:rPr>
      </w:pPr>
      <w:r w:rsidRPr="00915EBA">
        <w:rPr>
          <w:rFonts w:ascii="Arial" w:hAnsi="Arial" w:cs="Arial"/>
          <w:color w:val="000000"/>
          <w:kern w:val="0"/>
          <w:szCs w:val="21"/>
        </w:rPr>
        <w:t>投资者申请基金转换时应遵循</w:t>
      </w:r>
      <w:r w:rsidR="009E5AC0">
        <w:rPr>
          <w:rFonts w:ascii="Arial" w:hAnsi="Arial" w:cs="Arial" w:hint="eastAsia"/>
          <w:color w:val="000000"/>
          <w:kern w:val="0"/>
          <w:szCs w:val="21"/>
        </w:rPr>
        <w:t>杭州银行杭</w:t>
      </w:r>
      <w:r w:rsidR="009E5AC0">
        <w:rPr>
          <w:rFonts w:ascii="Arial" w:hAnsi="Arial" w:cs="Arial" w:hint="eastAsia"/>
          <w:color w:val="000000"/>
          <w:kern w:val="0"/>
          <w:szCs w:val="21"/>
        </w:rPr>
        <w:t>e</w:t>
      </w:r>
      <w:r w:rsidR="009E5AC0">
        <w:rPr>
          <w:rFonts w:ascii="Arial" w:hAnsi="Arial" w:cs="Arial" w:hint="eastAsia"/>
          <w:color w:val="000000"/>
          <w:kern w:val="0"/>
          <w:szCs w:val="21"/>
        </w:rPr>
        <w:t>家</w:t>
      </w:r>
      <w:r w:rsidR="00266A12">
        <w:rPr>
          <w:rFonts w:ascii="Arial" w:hAnsi="Arial" w:cs="Arial" w:hint="eastAsia"/>
          <w:color w:val="000000"/>
          <w:kern w:val="0"/>
          <w:szCs w:val="21"/>
        </w:rPr>
        <w:t>平台</w:t>
      </w:r>
      <w:r w:rsidRPr="00915EBA">
        <w:rPr>
          <w:rFonts w:ascii="Arial" w:hAnsi="Arial" w:cs="Arial"/>
          <w:color w:val="000000"/>
          <w:kern w:val="0"/>
          <w:szCs w:val="21"/>
        </w:rPr>
        <w:t>的规定提交业务申请。</w:t>
      </w:r>
    </w:p>
    <w:p w:rsidR="00B91949" w:rsidRPr="00915EBA" w:rsidRDefault="00B91949" w:rsidP="00B91949">
      <w:pPr>
        <w:widowControl/>
        <w:spacing w:line="360" w:lineRule="auto"/>
        <w:ind w:firstLine="480"/>
        <w:jc w:val="left"/>
        <w:rPr>
          <w:rFonts w:ascii="Arial" w:hAnsi="Arial" w:cs="Arial"/>
          <w:color w:val="000000"/>
          <w:kern w:val="0"/>
          <w:szCs w:val="21"/>
        </w:rPr>
      </w:pPr>
      <w:r w:rsidRPr="00915EBA">
        <w:rPr>
          <w:rFonts w:ascii="Arial" w:hAnsi="Arial" w:cs="Arial"/>
          <w:color w:val="000000"/>
          <w:kern w:val="0"/>
          <w:szCs w:val="21"/>
        </w:rPr>
        <w:t>2</w:t>
      </w:r>
      <w:r w:rsidRPr="00915EBA">
        <w:rPr>
          <w:rFonts w:ascii="Arial" w:hAnsi="Arial" w:cs="Arial"/>
          <w:color w:val="000000"/>
          <w:kern w:val="0"/>
          <w:szCs w:val="21"/>
        </w:rPr>
        <w:t>、基金转换业务的费率计算及规则</w:t>
      </w:r>
    </w:p>
    <w:p w:rsidR="00B91949" w:rsidRPr="00915EBA" w:rsidRDefault="00B91949" w:rsidP="00B91949">
      <w:pPr>
        <w:widowControl/>
        <w:spacing w:line="360" w:lineRule="auto"/>
        <w:ind w:firstLine="480"/>
        <w:jc w:val="left"/>
        <w:rPr>
          <w:rFonts w:ascii="Arial" w:hAnsi="Arial" w:cs="Arial"/>
          <w:color w:val="000000"/>
          <w:kern w:val="0"/>
          <w:szCs w:val="21"/>
        </w:rPr>
      </w:pPr>
      <w:r w:rsidRPr="00915EBA">
        <w:rPr>
          <w:rFonts w:ascii="Arial" w:hAnsi="Arial" w:cs="Arial"/>
          <w:color w:val="000000"/>
          <w:kern w:val="0"/>
          <w:szCs w:val="21"/>
        </w:rPr>
        <w:t>关于基金转换业务的费率计算及规则请另行参见本公司相关公告</w:t>
      </w:r>
      <w:r w:rsidR="00C70E14">
        <w:rPr>
          <w:rFonts w:ascii="Arial" w:hAnsi="Arial" w:cs="Arial" w:hint="eastAsia"/>
          <w:color w:val="000000"/>
          <w:kern w:val="0"/>
          <w:szCs w:val="21"/>
        </w:rPr>
        <w:t>或</w:t>
      </w:r>
      <w:r w:rsidR="00C70E14">
        <w:rPr>
          <w:rFonts w:ascii="Arial" w:hAnsi="Arial" w:cs="Arial"/>
          <w:color w:val="000000"/>
          <w:kern w:val="0"/>
          <w:szCs w:val="21"/>
        </w:rPr>
        <w:t>基金招募说明书</w:t>
      </w:r>
      <w:r w:rsidRPr="00915EBA">
        <w:rPr>
          <w:rFonts w:ascii="Arial" w:hAnsi="Arial" w:cs="Arial"/>
          <w:color w:val="000000"/>
          <w:kern w:val="0"/>
          <w:szCs w:val="21"/>
        </w:rPr>
        <w:t>。</w:t>
      </w:r>
    </w:p>
    <w:p w:rsidR="00332C66" w:rsidRPr="00915EBA" w:rsidRDefault="00332C66" w:rsidP="00332C66">
      <w:pPr>
        <w:widowControl/>
        <w:shd w:val="clear" w:color="auto" w:fill="FFFFFF"/>
        <w:spacing w:line="360" w:lineRule="auto"/>
        <w:ind w:firstLine="420"/>
        <w:jc w:val="left"/>
        <w:rPr>
          <w:rFonts w:ascii="Arial" w:hAnsi="Arial" w:cs="Arial"/>
          <w:color w:val="000000"/>
          <w:kern w:val="0"/>
          <w:szCs w:val="21"/>
        </w:rPr>
      </w:pPr>
    </w:p>
    <w:p w:rsidR="00332C66" w:rsidRPr="00915EBA" w:rsidRDefault="00504215" w:rsidP="00332C66">
      <w:pPr>
        <w:widowControl/>
        <w:shd w:val="clear" w:color="auto" w:fill="FFFFFF"/>
        <w:spacing w:line="360" w:lineRule="auto"/>
        <w:ind w:firstLine="420"/>
        <w:jc w:val="left"/>
        <w:rPr>
          <w:rFonts w:ascii="Arial" w:hAnsi="Arial" w:cs="Arial"/>
          <w:color w:val="000000"/>
          <w:kern w:val="0"/>
          <w:szCs w:val="21"/>
        </w:rPr>
      </w:pPr>
      <w:r>
        <w:rPr>
          <w:rFonts w:ascii="Arial" w:hAnsi="Arial" w:cs="Arial" w:hint="eastAsia"/>
          <w:color w:val="000000"/>
          <w:kern w:val="0"/>
          <w:szCs w:val="21"/>
        </w:rPr>
        <w:t>三</w:t>
      </w:r>
      <w:r w:rsidR="00332C66" w:rsidRPr="00915EBA">
        <w:rPr>
          <w:rFonts w:ascii="Arial" w:hAnsi="Arial" w:cs="Arial"/>
          <w:color w:val="000000"/>
          <w:kern w:val="0"/>
          <w:szCs w:val="21"/>
        </w:rPr>
        <w:t>、优惠活动内容</w:t>
      </w:r>
    </w:p>
    <w:p w:rsidR="001446E8" w:rsidRPr="00915EBA" w:rsidRDefault="00332C66" w:rsidP="00332C66">
      <w:pPr>
        <w:widowControl/>
        <w:shd w:val="clear" w:color="auto" w:fill="FFFFFF"/>
        <w:spacing w:line="360" w:lineRule="auto"/>
        <w:ind w:firstLine="420"/>
        <w:jc w:val="left"/>
        <w:rPr>
          <w:rFonts w:ascii="Arial" w:hAnsi="Arial" w:cs="Arial"/>
          <w:color w:val="000000"/>
          <w:kern w:val="0"/>
          <w:szCs w:val="21"/>
        </w:rPr>
      </w:pPr>
      <w:r w:rsidRPr="00915EBA">
        <w:rPr>
          <w:rFonts w:ascii="Arial" w:hAnsi="Arial" w:cs="Arial"/>
          <w:color w:val="000000"/>
          <w:kern w:val="0"/>
          <w:szCs w:val="21"/>
        </w:rPr>
        <w:t>投资者通过</w:t>
      </w:r>
      <w:r w:rsidR="009E5AC0">
        <w:rPr>
          <w:rFonts w:ascii="Arial" w:hAnsi="Arial" w:cs="Arial" w:hint="eastAsia"/>
          <w:color w:val="000000"/>
          <w:kern w:val="0"/>
          <w:szCs w:val="21"/>
        </w:rPr>
        <w:t>杭州银行杭</w:t>
      </w:r>
      <w:r w:rsidR="00266A12">
        <w:rPr>
          <w:rFonts w:ascii="Arial" w:hAnsi="Arial" w:cs="Arial" w:hint="eastAsia"/>
          <w:color w:val="000000"/>
          <w:kern w:val="0"/>
          <w:szCs w:val="21"/>
        </w:rPr>
        <w:t>e</w:t>
      </w:r>
      <w:r w:rsidR="00266A12">
        <w:rPr>
          <w:rFonts w:ascii="Arial" w:hAnsi="Arial" w:cs="Arial" w:hint="eastAsia"/>
          <w:color w:val="000000"/>
          <w:kern w:val="0"/>
          <w:szCs w:val="21"/>
        </w:rPr>
        <w:t>家平台</w:t>
      </w:r>
      <w:r w:rsidRPr="00915EBA">
        <w:rPr>
          <w:rFonts w:ascii="Arial" w:hAnsi="Arial" w:cs="Arial"/>
          <w:color w:val="000000"/>
          <w:kern w:val="0"/>
          <w:szCs w:val="21"/>
        </w:rPr>
        <w:t>一次性申购本公司上述基金（限前端收费模式），可享受申购费率折扣优惠，具体的费率优惠规则，以</w:t>
      </w:r>
      <w:r w:rsidR="009E5AC0">
        <w:rPr>
          <w:rFonts w:ascii="Arial" w:hAnsi="Arial" w:cs="Arial" w:hint="eastAsia"/>
          <w:color w:val="000000"/>
          <w:kern w:val="0"/>
          <w:szCs w:val="21"/>
        </w:rPr>
        <w:t>杭州银行杭</w:t>
      </w:r>
      <w:r w:rsidR="009E5AC0">
        <w:rPr>
          <w:rFonts w:ascii="Arial" w:hAnsi="Arial" w:cs="Arial" w:hint="eastAsia"/>
          <w:color w:val="000000"/>
          <w:kern w:val="0"/>
          <w:szCs w:val="21"/>
        </w:rPr>
        <w:t>e</w:t>
      </w:r>
      <w:r w:rsidR="009E5AC0">
        <w:rPr>
          <w:rFonts w:ascii="Arial" w:hAnsi="Arial" w:cs="Arial" w:hint="eastAsia"/>
          <w:color w:val="000000"/>
          <w:kern w:val="0"/>
          <w:szCs w:val="21"/>
        </w:rPr>
        <w:t>家</w:t>
      </w:r>
      <w:r w:rsidR="00266A12">
        <w:rPr>
          <w:rFonts w:ascii="Arial" w:hAnsi="Arial" w:cs="Arial" w:hint="eastAsia"/>
          <w:color w:val="000000"/>
          <w:kern w:val="0"/>
          <w:szCs w:val="21"/>
        </w:rPr>
        <w:t>平台</w:t>
      </w:r>
      <w:r w:rsidRPr="00915EBA">
        <w:rPr>
          <w:rFonts w:ascii="Arial" w:hAnsi="Arial" w:cs="Arial"/>
          <w:color w:val="000000"/>
          <w:kern w:val="0"/>
          <w:szCs w:val="21"/>
        </w:rPr>
        <w:t>的安排和规定为准。</w:t>
      </w:r>
    </w:p>
    <w:p w:rsidR="00332C66" w:rsidRPr="00915EBA" w:rsidRDefault="00332C66" w:rsidP="00EF4BB2">
      <w:pPr>
        <w:widowControl/>
        <w:spacing w:line="360" w:lineRule="auto"/>
        <w:ind w:firstLine="480"/>
        <w:jc w:val="left"/>
        <w:rPr>
          <w:rFonts w:ascii="Arial" w:hAnsi="Arial" w:cs="Arial"/>
          <w:color w:val="000000"/>
          <w:szCs w:val="21"/>
        </w:rPr>
      </w:pPr>
    </w:p>
    <w:p w:rsidR="00EF4BB2" w:rsidRPr="00915EBA" w:rsidRDefault="00504215" w:rsidP="00EF4BB2">
      <w:pPr>
        <w:widowControl/>
        <w:spacing w:line="360" w:lineRule="auto"/>
        <w:ind w:firstLine="480"/>
        <w:jc w:val="left"/>
        <w:rPr>
          <w:rFonts w:ascii="Arial" w:hAnsi="Arial" w:cs="Arial"/>
          <w:color w:val="000000"/>
          <w:szCs w:val="21"/>
        </w:rPr>
      </w:pPr>
      <w:r>
        <w:rPr>
          <w:rFonts w:ascii="Arial" w:hAnsi="Arial" w:cs="Arial" w:hint="eastAsia"/>
          <w:color w:val="000000"/>
          <w:szCs w:val="21"/>
        </w:rPr>
        <w:t>四</w:t>
      </w:r>
      <w:r w:rsidR="00EF4BB2" w:rsidRPr="00915EBA">
        <w:rPr>
          <w:rFonts w:ascii="Arial" w:hAnsi="Arial" w:cs="Arial"/>
          <w:color w:val="000000"/>
          <w:szCs w:val="21"/>
        </w:rPr>
        <w:t>、相关说明</w:t>
      </w:r>
    </w:p>
    <w:p w:rsidR="0098471D" w:rsidRPr="00915EBA" w:rsidRDefault="00EF4BB2" w:rsidP="00B91949">
      <w:pPr>
        <w:widowControl/>
        <w:spacing w:line="360" w:lineRule="auto"/>
        <w:ind w:firstLine="480"/>
        <w:jc w:val="left"/>
        <w:rPr>
          <w:rFonts w:ascii="Arial" w:hAnsi="Arial" w:cs="Arial"/>
          <w:color w:val="000000"/>
          <w:kern w:val="0"/>
          <w:szCs w:val="21"/>
        </w:rPr>
      </w:pPr>
      <w:r w:rsidRPr="00915EBA">
        <w:rPr>
          <w:rFonts w:ascii="Arial" w:hAnsi="Arial" w:cs="Arial"/>
          <w:color w:val="000000"/>
          <w:szCs w:val="21"/>
        </w:rPr>
        <w:t>若</w:t>
      </w:r>
      <w:r w:rsidRPr="00915EBA">
        <w:rPr>
          <w:rFonts w:ascii="Arial" w:hAnsi="Arial" w:cs="Arial"/>
          <w:color w:val="000000"/>
          <w:kern w:val="0"/>
          <w:szCs w:val="21"/>
        </w:rPr>
        <w:t>今后</w:t>
      </w:r>
      <w:r w:rsidR="009E5AC0">
        <w:rPr>
          <w:rFonts w:ascii="Arial" w:hAnsi="Arial" w:cs="Arial" w:hint="eastAsia"/>
          <w:color w:val="000000"/>
          <w:kern w:val="0"/>
          <w:szCs w:val="21"/>
        </w:rPr>
        <w:t>杭州银行杭</w:t>
      </w:r>
      <w:r w:rsidR="009E5AC0">
        <w:rPr>
          <w:rFonts w:ascii="Arial" w:hAnsi="Arial" w:cs="Arial" w:hint="eastAsia"/>
          <w:color w:val="000000"/>
          <w:kern w:val="0"/>
          <w:szCs w:val="21"/>
        </w:rPr>
        <w:t>e</w:t>
      </w:r>
      <w:r w:rsidR="009E5AC0">
        <w:rPr>
          <w:rFonts w:ascii="Arial" w:hAnsi="Arial" w:cs="Arial" w:hint="eastAsia"/>
          <w:color w:val="000000"/>
          <w:kern w:val="0"/>
          <w:szCs w:val="21"/>
        </w:rPr>
        <w:t>家</w:t>
      </w:r>
      <w:r w:rsidR="00266A12">
        <w:rPr>
          <w:rFonts w:ascii="Arial" w:hAnsi="Arial" w:cs="Arial" w:hint="eastAsia"/>
          <w:color w:val="000000"/>
          <w:kern w:val="0"/>
          <w:szCs w:val="21"/>
        </w:rPr>
        <w:t>平台</w:t>
      </w:r>
      <w:r w:rsidRPr="00915EBA">
        <w:rPr>
          <w:rFonts w:ascii="Arial" w:hAnsi="Arial" w:cs="Arial"/>
          <w:color w:val="000000"/>
          <w:kern w:val="0"/>
          <w:szCs w:val="21"/>
        </w:rPr>
        <w:t>依据法律法规及基金相关法律文件对投资起点金额、级差及累计申购限额等标准进行调整，以</w:t>
      </w:r>
      <w:r w:rsidR="009E5AC0">
        <w:rPr>
          <w:rFonts w:ascii="Arial" w:hAnsi="Arial" w:cs="Arial" w:hint="eastAsia"/>
          <w:color w:val="000000"/>
          <w:kern w:val="0"/>
          <w:szCs w:val="21"/>
        </w:rPr>
        <w:t>杭州银行杭</w:t>
      </w:r>
      <w:r w:rsidR="009E5AC0">
        <w:rPr>
          <w:rFonts w:ascii="Arial" w:hAnsi="Arial" w:cs="Arial" w:hint="eastAsia"/>
          <w:color w:val="000000"/>
          <w:kern w:val="0"/>
          <w:szCs w:val="21"/>
        </w:rPr>
        <w:t>e</w:t>
      </w:r>
      <w:r w:rsidR="009E5AC0">
        <w:rPr>
          <w:rFonts w:ascii="Arial" w:hAnsi="Arial" w:cs="Arial" w:hint="eastAsia"/>
          <w:color w:val="000000"/>
          <w:kern w:val="0"/>
          <w:szCs w:val="21"/>
        </w:rPr>
        <w:t>家</w:t>
      </w:r>
      <w:r w:rsidR="00266A12">
        <w:rPr>
          <w:rFonts w:ascii="Arial" w:hAnsi="Arial" w:cs="Arial" w:hint="eastAsia"/>
          <w:color w:val="000000"/>
          <w:kern w:val="0"/>
          <w:szCs w:val="21"/>
        </w:rPr>
        <w:t>平台</w:t>
      </w:r>
      <w:r w:rsidRPr="00915EBA">
        <w:rPr>
          <w:rFonts w:ascii="Arial" w:hAnsi="Arial" w:cs="Arial"/>
          <w:color w:val="000000"/>
          <w:kern w:val="0"/>
          <w:szCs w:val="21"/>
        </w:rPr>
        <w:t>最新规定为准。</w:t>
      </w:r>
    </w:p>
    <w:p w:rsidR="001446E8" w:rsidRPr="00915EBA" w:rsidRDefault="001446E8" w:rsidP="00B91949">
      <w:pPr>
        <w:widowControl/>
        <w:spacing w:line="360" w:lineRule="auto"/>
        <w:ind w:firstLine="480"/>
        <w:jc w:val="left"/>
        <w:rPr>
          <w:rFonts w:ascii="Arial" w:hAnsi="Arial" w:cs="Arial"/>
          <w:color w:val="000000"/>
          <w:kern w:val="0"/>
          <w:szCs w:val="21"/>
        </w:rPr>
      </w:pPr>
    </w:p>
    <w:p w:rsidR="0098471D" w:rsidRPr="00915EBA" w:rsidRDefault="00504215" w:rsidP="00B91949">
      <w:pPr>
        <w:widowControl/>
        <w:spacing w:line="360" w:lineRule="auto"/>
        <w:ind w:firstLineChars="200" w:firstLine="420"/>
        <w:jc w:val="left"/>
        <w:rPr>
          <w:rFonts w:ascii="Arial" w:hAnsi="Arial" w:cs="Arial"/>
          <w:color w:val="000000"/>
          <w:kern w:val="0"/>
          <w:szCs w:val="21"/>
        </w:rPr>
      </w:pPr>
      <w:r>
        <w:rPr>
          <w:rFonts w:ascii="Arial" w:hAnsi="Arial" w:cs="Arial" w:hint="eastAsia"/>
          <w:color w:val="000000"/>
          <w:kern w:val="0"/>
          <w:szCs w:val="21"/>
        </w:rPr>
        <w:t>五</w:t>
      </w:r>
      <w:r w:rsidR="000528B7" w:rsidRPr="00915EBA">
        <w:rPr>
          <w:rFonts w:ascii="Arial" w:hAnsi="Arial" w:cs="Arial"/>
          <w:color w:val="000000"/>
          <w:kern w:val="0"/>
          <w:szCs w:val="21"/>
        </w:rPr>
        <w:t>、业务咨询</w:t>
      </w:r>
    </w:p>
    <w:p w:rsidR="0098471D" w:rsidRPr="00915EBA" w:rsidRDefault="000528B7">
      <w:pPr>
        <w:widowControl/>
        <w:spacing w:line="360" w:lineRule="auto"/>
        <w:ind w:firstLineChars="200" w:firstLine="420"/>
        <w:jc w:val="left"/>
        <w:rPr>
          <w:rFonts w:ascii="Arial" w:hAnsi="Arial" w:cs="Arial"/>
          <w:color w:val="000000"/>
          <w:kern w:val="0"/>
          <w:szCs w:val="21"/>
        </w:rPr>
      </w:pPr>
      <w:r w:rsidRPr="00915EBA">
        <w:rPr>
          <w:rFonts w:ascii="Arial" w:hAnsi="Arial" w:cs="Arial"/>
          <w:color w:val="000000"/>
          <w:kern w:val="0"/>
          <w:szCs w:val="21"/>
        </w:rPr>
        <w:t>1</w:t>
      </w:r>
      <w:r w:rsidRPr="00915EBA">
        <w:rPr>
          <w:rFonts w:ascii="Arial" w:hAnsi="Arial" w:cs="Arial"/>
          <w:color w:val="000000"/>
          <w:kern w:val="0"/>
          <w:szCs w:val="21"/>
        </w:rPr>
        <w:t>、景顺长城基金管理有限公司</w:t>
      </w:r>
    </w:p>
    <w:p w:rsidR="0098471D" w:rsidRPr="00915EBA" w:rsidRDefault="000528B7">
      <w:pPr>
        <w:widowControl/>
        <w:spacing w:line="360" w:lineRule="auto"/>
        <w:ind w:firstLineChars="200" w:firstLine="420"/>
        <w:jc w:val="left"/>
        <w:rPr>
          <w:rFonts w:ascii="Arial" w:hAnsi="Arial" w:cs="Arial"/>
          <w:color w:val="000000"/>
          <w:kern w:val="0"/>
          <w:szCs w:val="21"/>
        </w:rPr>
      </w:pPr>
      <w:r w:rsidRPr="00915EBA">
        <w:rPr>
          <w:rFonts w:ascii="Arial" w:hAnsi="Arial" w:cs="Arial"/>
          <w:color w:val="000000"/>
          <w:kern w:val="0"/>
          <w:szCs w:val="21"/>
        </w:rPr>
        <w:t>客户服务电话：</w:t>
      </w:r>
      <w:r w:rsidRPr="00915EBA">
        <w:rPr>
          <w:rFonts w:ascii="Arial" w:hAnsi="Arial" w:cs="Arial"/>
          <w:color w:val="000000"/>
          <w:kern w:val="0"/>
          <w:szCs w:val="21"/>
        </w:rPr>
        <w:t>400 8888 606</w:t>
      </w:r>
      <w:r w:rsidRPr="00915EBA">
        <w:rPr>
          <w:rFonts w:ascii="Arial" w:hAnsi="Arial" w:cs="Arial"/>
          <w:color w:val="000000"/>
          <w:kern w:val="0"/>
          <w:szCs w:val="21"/>
        </w:rPr>
        <w:t>、</w:t>
      </w:r>
      <w:r w:rsidRPr="00915EBA">
        <w:rPr>
          <w:rFonts w:ascii="Arial" w:hAnsi="Arial" w:cs="Arial"/>
          <w:color w:val="000000"/>
          <w:kern w:val="0"/>
          <w:szCs w:val="21"/>
        </w:rPr>
        <w:t>0755-82370688</w:t>
      </w:r>
    </w:p>
    <w:p w:rsidR="0098471D" w:rsidRPr="00915EBA" w:rsidRDefault="000528B7">
      <w:pPr>
        <w:widowControl/>
        <w:spacing w:line="360" w:lineRule="auto"/>
        <w:ind w:firstLineChars="200" w:firstLine="420"/>
        <w:jc w:val="left"/>
        <w:rPr>
          <w:rFonts w:ascii="Arial" w:hAnsi="Arial" w:cs="Arial"/>
          <w:color w:val="000000"/>
          <w:kern w:val="0"/>
          <w:szCs w:val="21"/>
        </w:rPr>
      </w:pPr>
      <w:r w:rsidRPr="00915EBA">
        <w:rPr>
          <w:rFonts w:ascii="Arial" w:hAnsi="Arial" w:cs="Arial"/>
          <w:color w:val="000000"/>
          <w:kern w:val="0"/>
          <w:szCs w:val="21"/>
        </w:rPr>
        <w:t>网址：</w:t>
      </w:r>
      <w:r w:rsidRPr="00915EBA">
        <w:rPr>
          <w:rFonts w:ascii="Arial" w:hAnsi="Arial" w:cs="Arial"/>
          <w:color w:val="000000"/>
          <w:kern w:val="0"/>
          <w:szCs w:val="21"/>
        </w:rPr>
        <w:t>www.igwfmc.com</w:t>
      </w:r>
    </w:p>
    <w:p w:rsidR="00266A12" w:rsidRPr="003E59ED" w:rsidRDefault="000528B7" w:rsidP="00266A12">
      <w:pPr>
        <w:spacing w:line="360" w:lineRule="auto"/>
        <w:ind w:firstLineChars="200" w:firstLine="420"/>
        <w:jc w:val="left"/>
        <w:rPr>
          <w:rFonts w:ascii="Arial" w:hAnsi="Arial" w:cs="Arial" w:hint="eastAsia"/>
          <w:color w:val="000000"/>
          <w:kern w:val="0"/>
          <w:szCs w:val="21"/>
        </w:rPr>
      </w:pPr>
      <w:r w:rsidRPr="00915EBA">
        <w:rPr>
          <w:rFonts w:ascii="Arial" w:hAnsi="Arial" w:cs="Arial"/>
          <w:color w:val="000000"/>
          <w:kern w:val="0"/>
          <w:szCs w:val="21"/>
        </w:rPr>
        <w:t>2</w:t>
      </w:r>
      <w:r w:rsidRPr="00915EBA">
        <w:rPr>
          <w:rFonts w:ascii="Arial" w:hAnsi="Arial" w:cs="Arial"/>
          <w:color w:val="000000"/>
          <w:kern w:val="0"/>
          <w:szCs w:val="21"/>
        </w:rPr>
        <w:t>、</w:t>
      </w:r>
      <w:r w:rsidR="00266A12" w:rsidRPr="003E59ED">
        <w:rPr>
          <w:rFonts w:ascii="Arial" w:hAnsi="Arial" w:cs="Arial" w:hint="eastAsia"/>
          <w:color w:val="000000"/>
          <w:kern w:val="0"/>
          <w:szCs w:val="21"/>
        </w:rPr>
        <w:t>杭州银行股份有限公司</w:t>
      </w:r>
      <w:r w:rsidR="009E5AC0">
        <w:rPr>
          <w:rFonts w:ascii="Arial" w:hAnsi="Arial" w:cs="Arial" w:hint="eastAsia"/>
          <w:color w:val="000000"/>
          <w:kern w:val="0"/>
          <w:szCs w:val="21"/>
        </w:rPr>
        <w:t>杭</w:t>
      </w:r>
      <w:r w:rsidR="009E5AC0">
        <w:rPr>
          <w:rFonts w:ascii="Arial" w:hAnsi="Arial" w:cs="Arial" w:hint="eastAsia"/>
          <w:color w:val="000000"/>
          <w:kern w:val="0"/>
          <w:szCs w:val="21"/>
        </w:rPr>
        <w:t>e</w:t>
      </w:r>
      <w:r w:rsidR="009E5AC0">
        <w:rPr>
          <w:rFonts w:ascii="Arial" w:hAnsi="Arial" w:cs="Arial" w:hint="eastAsia"/>
          <w:color w:val="000000"/>
          <w:kern w:val="0"/>
          <w:szCs w:val="21"/>
        </w:rPr>
        <w:t>家</w:t>
      </w:r>
      <w:r w:rsidR="00266A12">
        <w:rPr>
          <w:rFonts w:ascii="Arial" w:hAnsi="Arial" w:cs="Arial" w:hint="eastAsia"/>
          <w:color w:val="000000"/>
          <w:kern w:val="0"/>
          <w:szCs w:val="21"/>
        </w:rPr>
        <w:t>平台</w:t>
      </w:r>
    </w:p>
    <w:p w:rsidR="00266A12" w:rsidRDefault="00266A12" w:rsidP="00266A12">
      <w:pPr>
        <w:spacing w:line="360" w:lineRule="auto"/>
        <w:ind w:firstLineChars="200" w:firstLine="420"/>
        <w:jc w:val="left"/>
        <w:rPr>
          <w:rFonts w:ascii="Arial" w:hAnsi="Arial" w:cs="Arial"/>
          <w:color w:val="000000"/>
          <w:kern w:val="0"/>
          <w:szCs w:val="21"/>
        </w:rPr>
      </w:pPr>
      <w:r w:rsidRPr="003E59ED">
        <w:rPr>
          <w:rFonts w:ascii="Arial" w:hAnsi="Arial" w:cs="Arial" w:hint="eastAsia"/>
          <w:color w:val="000000"/>
          <w:kern w:val="0"/>
          <w:szCs w:val="21"/>
        </w:rPr>
        <w:t>客服电话：</w:t>
      </w:r>
      <w:r w:rsidRPr="003E59ED">
        <w:rPr>
          <w:rFonts w:ascii="Arial" w:hAnsi="Arial" w:cs="Arial" w:hint="eastAsia"/>
          <w:color w:val="000000"/>
          <w:kern w:val="0"/>
          <w:szCs w:val="21"/>
        </w:rPr>
        <w:t>95398/400-8888-508</w:t>
      </w:r>
    </w:p>
    <w:p w:rsidR="00266A12" w:rsidRPr="00266A12" w:rsidRDefault="00266A12" w:rsidP="00266A12">
      <w:pPr>
        <w:spacing w:line="360" w:lineRule="auto"/>
        <w:ind w:firstLineChars="200" w:firstLine="420"/>
        <w:jc w:val="left"/>
        <w:rPr>
          <w:rFonts w:ascii="Arial" w:hAnsi="Arial" w:cs="Arial"/>
          <w:szCs w:val="21"/>
        </w:rPr>
      </w:pPr>
      <w:r w:rsidRPr="00266A12">
        <w:rPr>
          <w:rFonts w:ascii="Arial" w:hAnsi="Arial" w:cs="Arial" w:hint="eastAsia"/>
          <w:szCs w:val="21"/>
        </w:rPr>
        <w:t>网址：</w:t>
      </w:r>
      <w:r w:rsidRPr="00266A12">
        <w:rPr>
          <w:rFonts w:ascii="Arial" w:hAnsi="Arial" w:cs="Arial" w:hint="eastAsia"/>
          <w:szCs w:val="21"/>
        </w:rPr>
        <w:t>www.hzbank.com.cn</w:t>
      </w:r>
    </w:p>
    <w:p w:rsidR="009073E6" w:rsidRPr="00266A12" w:rsidRDefault="009073E6" w:rsidP="00266A12">
      <w:pPr>
        <w:spacing w:line="360" w:lineRule="auto"/>
        <w:ind w:firstLineChars="200" w:firstLine="420"/>
        <w:jc w:val="left"/>
        <w:rPr>
          <w:rFonts w:ascii="Arial" w:hAnsi="Arial" w:cs="Arial"/>
          <w:color w:val="000000"/>
          <w:kern w:val="0"/>
          <w:szCs w:val="21"/>
        </w:rPr>
      </w:pPr>
    </w:p>
    <w:p w:rsidR="00504215" w:rsidRPr="00504215" w:rsidRDefault="00504215" w:rsidP="00504215">
      <w:pPr>
        <w:pStyle w:val="aa"/>
        <w:spacing w:line="360" w:lineRule="auto"/>
        <w:ind w:firstLineChars="200" w:firstLine="420"/>
        <w:rPr>
          <w:rFonts w:ascii="Arial" w:hAnsi="Arial" w:cs="Arial"/>
          <w:color w:val="000000"/>
          <w:kern w:val="0"/>
          <w:sz w:val="21"/>
          <w:szCs w:val="21"/>
        </w:rPr>
      </w:pPr>
      <w:r w:rsidRPr="00504215">
        <w:rPr>
          <w:rFonts w:ascii="Arial" w:hAnsi="Arial" w:cs="Arial"/>
          <w:color w:val="000000"/>
          <w:kern w:val="0"/>
          <w:sz w:val="21"/>
          <w:szCs w:val="21"/>
        </w:rPr>
        <w:t>风险提示：基金管理人承诺以诚实信用、勤勉尽责的原则管理和运用基金资产，但不保证基金一定盈利，也不保证最低收益。投资者投资于基金时应认真阅读基金的基金合同、招募说明书等文件。敬请投资者留意投资风险。</w:t>
      </w:r>
    </w:p>
    <w:p w:rsidR="0098471D" w:rsidRPr="00915EBA" w:rsidRDefault="0098471D">
      <w:pPr>
        <w:widowControl/>
        <w:spacing w:line="360" w:lineRule="auto"/>
        <w:ind w:firstLineChars="200" w:firstLine="420"/>
        <w:jc w:val="left"/>
        <w:rPr>
          <w:rFonts w:ascii="Arial" w:hAnsi="Arial" w:cs="Arial"/>
          <w:color w:val="000000"/>
          <w:kern w:val="0"/>
          <w:szCs w:val="21"/>
        </w:rPr>
      </w:pPr>
    </w:p>
    <w:p w:rsidR="0098471D" w:rsidRPr="00915EBA" w:rsidRDefault="000528B7">
      <w:pPr>
        <w:widowControl/>
        <w:spacing w:line="360" w:lineRule="auto"/>
        <w:ind w:firstLineChars="200" w:firstLine="420"/>
        <w:jc w:val="left"/>
        <w:rPr>
          <w:rFonts w:ascii="Arial" w:hAnsi="Arial" w:cs="Arial"/>
          <w:color w:val="000000"/>
          <w:kern w:val="0"/>
          <w:szCs w:val="21"/>
        </w:rPr>
      </w:pPr>
      <w:r w:rsidRPr="00915EBA">
        <w:rPr>
          <w:rFonts w:ascii="Arial" w:hAnsi="Arial" w:cs="Arial"/>
          <w:color w:val="000000"/>
          <w:kern w:val="0"/>
          <w:szCs w:val="21"/>
        </w:rPr>
        <w:t>特此公告。</w:t>
      </w:r>
    </w:p>
    <w:p w:rsidR="0098471D" w:rsidRPr="00915EBA" w:rsidRDefault="0098471D">
      <w:pPr>
        <w:widowControl/>
        <w:spacing w:line="360" w:lineRule="auto"/>
        <w:jc w:val="left"/>
        <w:rPr>
          <w:rFonts w:ascii="Arial" w:hAnsi="Arial" w:cs="Arial"/>
          <w:color w:val="000000"/>
          <w:kern w:val="0"/>
          <w:szCs w:val="21"/>
        </w:rPr>
      </w:pPr>
    </w:p>
    <w:p w:rsidR="0098471D" w:rsidRPr="00915EBA" w:rsidRDefault="0098471D">
      <w:pPr>
        <w:widowControl/>
        <w:spacing w:line="360" w:lineRule="auto"/>
        <w:jc w:val="left"/>
        <w:rPr>
          <w:rFonts w:ascii="Arial" w:hAnsi="Arial" w:cs="Arial"/>
          <w:color w:val="000000"/>
          <w:kern w:val="0"/>
          <w:szCs w:val="21"/>
        </w:rPr>
      </w:pPr>
    </w:p>
    <w:p w:rsidR="0098471D" w:rsidRPr="00915EBA" w:rsidRDefault="000528B7">
      <w:pPr>
        <w:widowControl/>
        <w:spacing w:line="360" w:lineRule="auto"/>
        <w:ind w:firstLineChars="200" w:firstLine="420"/>
        <w:jc w:val="right"/>
        <w:rPr>
          <w:rFonts w:ascii="Arial" w:hAnsi="Arial" w:cs="Arial"/>
          <w:color w:val="000000"/>
          <w:kern w:val="0"/>
          <w:szCs w:val="21"/>
        </w:rPr>
      </w:pPr>
      <w:r w:rsidRPr="00915EBA">
        <w:rPr>
          <w:rFonts w:ascii="Arial" w:hAnsi="Arial" w:cs="Arial"/>
          <w:color w:val="000000"/>
          <w:kern w:val="0"/>
          <w:szCs w:val="21"/>
        </w:rPr>
        <w:t>景顺长城基金管理有限公司</w:t>
      </w:r>
    </w:p>
    <w:p w:rsidR="0098471D" w:rsidRPr="00915EBA" w:rsidRDefault="000528B7">
      <w:pPr>
        <w:widowControl/>
        <w:spacing w:line="360" w:lineRule="auto"/>
        <w:jc w:val="right"/>
        <w:rPr>
          <w:rFonts w:ascii="Arial" w:hAnsi="Arial" w:cs="Arial"/>
          <w:color w:val="000000"/>
          <w:szCs w:val="21"/>
        </w:rPr>
      </w:pPr>
      <w:r w:rsidRPr="00915EBA">
        <w:rPr>
          <w:rFonts w:ascii="Arial" w:hAnsi="Arial" w:cs="Arial"/>
          <w:color w:val="000000"/>
          <w:kern w:val="0"/>
          <w:szCs w:val="21"/>
        </w:rPr>
        <w:t>二</w:t>
      </w:r>
      <w:r w:rsidR="009E2166">
        <w:rPr>
          <w:rFonts w:ascii="Arial" w:hAnsi="Arial" w:cs="Arial" w:hint="eastAsia"/>
          <w:color w:val="000000"/>
          <w:kern w:val="0"/>
          <w:szCs w:val="21"/>
        </w:rPr>
        <w:t>〇</w:t>
      </w:r>
      <w:r w:rsidR="00A842B0" w:rsidRPr="00915EBA">
        <w:rPr>
          <w:rFonts w:ascii="Arial" w:hAnsi="Arial" w:cs="Arial"/>
          <w:color w:val="000000"/>
          <w:kern w:val="0"/>
          <w:szCs w:val="21"/>
        </w:rPr>
        <w:t>二</w:t>
      </w:r>
      <w:r w:rsidR="009073E6">
        <w:rPr>
          <w:rFonts w:ascii="Arial" w:hAnsi="Arial" w:cs="Arial" w:hint="eastAsia"/>
          <w:color w:val="000000"/>
          <w:kern w:val="0"/>
          <w:szCs w:val="21"/>
        </w:rPr>
        <w:t>三</w:t>
      </w:r>
      <w:r w:rsidRPr="00915EBA">
        <w:rPr>
          <w:rFonts w:ascii="Arial" w:hAnsi="Arial" w:cs="Arial"/>
          <w:color w:val="000000"/>
          <w:kern w:val="0"/>
          <w:szCs w:val="21"/>
        </w:rPr>
        <w:t>年</w:t>
      </w:r>
      <w:r w:rsidR="00582AF7">
        <w:rPr>
          <w:rFonts w:ascii="Arial" w:hAnsi="Arial" w:cs="Arial" w:hint="eastAsia"/>
          <w:color w:val="000000"/>
          <w:kern w:val="0"/>
          <w:szCs w:val="21"/>
        </w:rPr>
        <w:t>六</w:t>
      </w:r>
      <w:r w:rsidRPr="00915EBA">
        <w:rPr>
          <w:rFonts w:ascii="Arial" w:hAnsi="Arial" w:cs="Arial"/>
          <w:color w:val="000000"/>
          <w:kern w:val="0"/>
          <w:szCs w:val="21"/>
        </w:rPr>
        <w:t>月</w:t>
      </w:r>
      <w:r w:rsidR="00E423A8">
        <w:rPr>
          <w:rFonts w:ascii="Arial" w:hAnsi="Arial" w:cs="Arial" w:hint="eastAsia"/>
          <w:color w:val="000000"/>
          <w:kern w:val="0"/>
          <w:szCs w:val="21"/>
        </w:rPr>
        <w:t>十</w:t>
      </w:r>
      <w:r w:rsidR="00582AF7">
        <w:rPr>
          <w:rFonts w:ascii="Arial" w:hAnsi="Arial" w:cs="Arial" w:hint="eastAsia"/>
          <w:color w:val="000000"/>
          <w:kern w:val="0"/>
          <w:szCs w:val="21"/>
        </w:rPr>
        <w:t>六</w:t>
      </w:r>
      <w:r w:rsidRPr="00915EBA">
        <w:rPr>
          <w:rFonts w:ascii="Arial" w:hAnsi="Arial" w:cs="Arial"/>
          <w:color w:val="000000"/>
          <w:kern w:val="0"/>
          <w:szCs w:val="21"/>
        </w:rPr>
        <w:t>日</w:t>
      </w:r>
    </w:p>
    <w:sectPr w:rsidR="0098471D" w:rsidRPr="00915EBA" w:rsidSect="0098471D">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3000" w:rsidRDefault="007C3000" w:rsidP="008E6554">
      <w:r>
        <w:separator/>
      </w:r>
    </w:p>
  </w:endnote>
  <w:endnote w:type="continuationSeparator" w:id="0">
    <w:p w:rsidR="007C3000" w:rsidRDefault="007C3000" w:rsidP="008E65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3000" w:rsidRDefault="007C3000" w:rsidP="008E6554">
      <w:r>
        <w:separator/>
      </w:r>
    </w:p>
  </w:footnote>
  <w:footnote w:type="continuationSeparator" w:id="0">
    <w:p w:rsidR="007C3000" w:rsidRDefault="007C3000" w:rsidP="008E655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bordersDoNotSurroundHeader/>
  <w:bordersDoNotSurroundFooter/>
  <w:doNotTrackMoves/>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3615A"/>
    <w:rsid w:val="00006EC6"/>
    <w:rsid w:val="0001193F"/>
    <w:rsid w:val="00015681"/>
    <w:rsid w:val="000251AB"/>
    <w:rsid w:val="00033443"/>
    <w:rsid w:val="00044302"/>
    <w:rsid w:val="00047E91"/>
    <w:rsid w:val="00050DD0"/>
    <w:rsid w:val="000528B7"/>
    <w:rsid w:val="00057015"/>
    <w:rsid w:val="0006655D"/>
    <w:rsid w:val="0006655E"/>
    <w:rsid w:val="0009138D"/>
    <w:rsid w:val="000975F7"/>
    <w:rsid w:val="000A4B1B"/>
    <w:rsid w:val="000C1AEC"/>
    <w:rsid w:val="000C67B6"/>
    <w:rsid w:val="000E0F94"/>
    <w:rsid w:val="000E1741"/>
    <w:rsid w:val="000E4EFF"/>
    <w:rsid w:val="000F7828"/>
    <w:rsid w:val="00101736"/>
    <w:rsid w:val="00115D33"/>
    <w:rsid w:val="00127C63"/>
    <w:rsid w:val="001446E8"/>
    <w:rsid w:val="0015086E"/>
    <w:rsid w:val="00156239"/>
    <w:rsid w:val="001634A3"/>
    <w:rsid w:val="00164E3C"/>
    <w:rsid w:val="001672E8"/>
    <w:rsid w:val="001745A4"/>
    <w:rsid w:val="001821D8"/>
    <w:rsid w:val="00182CCD"/>
    <w:rsid w:val="00185153"/>
    <w:rsid w:val="001D2CB0"/>
    <w:rsid w:val="001E4619"/>
    <w:rsid w:val="001E7D97"/>
    <w:rsid w:val="001F2A04"/>
    <w:rsid w:val="001F526F"/>
    <w:rsid w:val="002011E9"/>
    <w:rsid w:val="00202B24"/>
    <w:rsid w:val="00204C10"/>
    <w:rsid w:val="00210DC7"/>
    <w:rsid w:val="002173ED"/>
    <w:rsid w:val="0022685D"/>
    <w:rsid w:val="00231D19"/>
    <w:rsid w:val="0023615A"/>
    <w:rsid w:val="00237082"/>
    <w:rsid w:val="00244686"/>
    <w:rsid w:val="00245949"/>
    <w:rsid w:val="00245CEE"/>
    <w:rsid w:val="0024632E"/>
    <w:rsid w:val="002464F0"/>
    <w:rsid w:val="002603FD"/>
    <w:rsid w:val="00266A12"/>
    <w:rsid w:val="00270632"/>
    <w:rsid w:val="0028043C"/>
    <w:rsid w:val="00280DB3"/>
    <w:rsid w:val="002910C8"/>
    <w:rsid w:val="0029650B"/>
    <w:rsid w:val="002A3C16"/>
    <w:rsid w:val="002A5EA8"/>
    <w:rsid w:val="002B02C5"/>
    <w:rsid w:val="002B7B4C"/>
    <w:rsid w:val="002C23FD"/>
    <w:rsid w:val="002D7DDC"/>
    <w:rsid w:val="002E2274"/>
    <w:rsid w:val="002E41B3"/>
    <w:rsid w:val="002E58FA"/>
    <w:rsid w:val="002E61B7"/>
    <w:rsid w:val="002E69D4"/>
    <w:rsid w:val="002F34FC"/>
    <w:rsid w:val="0030754F"/>
    <w:rsid w:val="003202FA"/>
    <w:rsid w:val="00322845"/>
    <w:rsid w:val="0032344A"/>
    <w:rsid w:val="00332717"/>
    <w:rsid w:val="00332C66"/>
    <w:rsid w:val="00334B8F"/>
    <w:rsid w:val="0034279F"/>
    <w:rsid w:val="003434B9"/>
    <w:rsid w:val="003458BF"/>
    <w:rsid w:val="003465C4"/>
    <w:rsid w:val="003555D0"/>
    <w:rsid w:val="00355879"/>
    <w:rsid w:val="003648A3"/>
    <w:rsid w:val="00366EAA"/>
    <w:rsid w:val="00370928"/>
    <w:rsid w:val="003762D2"/>
    <w:rsid w:val="003771C3"/>
    <w:rsid w:val="003801D7"/>
    <w:rsid w:val="00384C5E"/>
    <w:rsid w:val="00387125"/>
    <w:rsid w:val="00395280"/>
    <w:rsid w:val="003A0B39"/>
    <w:rsid w:val="003A64B2"/>
    <w:rsid w:val="003B28B0"/>
    <w:rsid w:val="003B2CB1"/>
    <w:rsid w:val="003C2336"/>
    <w:rsid w:val="003C51B9"/>
    <w:rsid w:val="003C6C3E"/>
    <w:rsid w:val="003D265E"/>
    <w:rsid w:val="003E0E29"/>
    <w:rsid w:val="003E2E13"/>
    <w:rsid w:val="003E59ED"/>
    <w:rsid w:val="003E7C1F"/>
    <w:rsid w:val="003F03E2"/>
    <w:rsid w:val="003F54A1"/>
    <w:rsid w:val="00425E3F"/>
    <w:rsid w:val="0042750C"/>
    <w:rsid w:val="00433A06"/>
    <w:rsid w:val="00440E05"/>
    <w:rsid w:val="00444357"/>
    <w:rsid w:val="00454120"/>
    <w:rsid w:val="004619FE"/>
    <w:rsid w:val="00461F19"/>
    <w:rsid w:val="00473665"/>
    <w:rsid w:val="00474CD6"/>
    <w:rsid w:val="00477944"/>
    <w:rsid w:val="004804CC"/>
    <w:rsid w:val="0048111B"/>
    <w:rsid w:val="00481844"/>
    <w:rsid w:val="004836B4"/>
    <w:rsid w:val="00484125"/>
    <w:rsid w:val="00487C2B"/>
    <w:rsid w:val="004902C2"/>
    <w:rsid w:val="00490AE0"/>
    <w:rsid w:val="00493334"/>
    <w:rsid w:val="004956FF"/>
    <w:rsid w:val="004A38CA"/>
    <w:rsid w:val="004B3AD5"/>
    <w:rsid w:val="004B554A"/>
    <w:rsid w:val="004B6D59"/>
    <w:rsid w:val="004E4436"/>
    <w:rsid w:val="004F2E52"/>
    <w:rsid w:val="004F7288"/>
    <w:rsid w:val="0050238E"/>
    <w:rsid w:val="00504215"/>
    <w:rsid w:val="00513548"/>
    <w:rsid w:val="00535CB2"/>
    <w:rsid w:val="005376A4"/>
    <w:rsid w:val="00540DB7"/>
    <w:rsid w:val="00545C48"/>
    <w:rsid w:val="0055708B"/>
    <w:rsid w:val="005606A2"/>
    <w:rsid w:val="00565230"/>
    <w:rsid w:val="00575AE2"/>
    <w:rsid w:val="005768D5"/>
    <w:rsid w:val="00576FEF"/>
    <w:rsid w:val="0057728B"/>
    <w:rsid w:val="00582AF7"/>
    <w:rsid w:val="0058537A"/>
    <w:rsid w:val="00590695"/>
    <w:rsid w:val="0059480F"/>
    <w:rsid w:val="00596767"/>
    <w:rsid w:val="005B4907"/>
    <w:rsid w:val="005B5F71"/>
    <w:rsid w:val="005C4444"/>
    <w:rsid w:val="005C6ACA"/>
    <w:rsid w:val="005E0079"/>
    <w:rsid w:val="005E0635"/>
    <w:rsid w:val="005E110D"/>
    <w:rsid w:val="005E2FEF"/>
    <w:rsid w:val="005E5012"/>
    <w:rsid w:val="00606901"/>
    <w:rsid w:val="006126E5"/>
    <w:rsid w:val="0062408D"/>
    <w:rsid w:val="0062455F"/>
    <w:rsid w:val="00625C86"/>
    <w:rsid w:val="006274D8"/>
    <w:rsid w:val="00636162"/>
    <w:rsid w:val="006427C4"/>
    <w:rsid w:val="0064495D"/>
    <w:rsid w:val="00646639"/>
    <w:rsid w:val="00650350"/>
    <w:rsid w:val="006542BA"/>
    <w:rsid w:val="006604BB"/>
    <w:rsid w:val="00663C0D"/>
    <w:rsid w:val="00677D38"/>
    <w:rsid w:val="00681EEC"/>
    <w:rsid w:val="006909DF"/>
    <w:rsid w:val="00690D1C"/>
    <w:rsid w:val="0069540A"/>
    <w:rsid w:val="006A3D3D"/>
    <w:rsid w:val="006B400E"/>
    <w:rsid w:val="006B7217"/>
    <w:rsid w:val="006B7BF1"/>
    <w:rsid w:val="006C0C60"/>
    <w:rsid w:val="006C10CC"/>
    <w:rsid w:val="006D516C"/>
    <w:rsid w:val="006E61CE"/>
    <w:rsid w:val="006E7494"/>
    <w:rsid w:val="006F52E7"/>
    <w:rsid w:val="006F6262"/>
    <w:rsid w:val="00700967"/>
    <w:rsid w:val="00702AC9"/>
    <w:rsid w:val="0073236E"/>
    <w:rsid w:val="00755DF1"/>
    <w:rsid w:val="00771F5C"/>
    <w:rsid w:val="00772661"/>
    <w:rsid w:val="00773EF4"/>
    <w:rsid w:val="007756F3"/>
    <w:rsid w:val="00777172"/>
    <w:rsid w:val="00794CB5"/>
    <w:rsid w:val="00794FE2"/>
    <w:rsid w:val="007A1BC3"/>
    <w:rsid w:val="007A54E7"/>
    <w:rsid w:val="007B07C7"/>
    <w:rsid w:val="007B0F40"/>
    <w:rsid w:val="007B1208"/>
    <w:rsid w:val="007B3CC8"/>
    <w:rsid w:val="007B4377"/>
    <w:rsid w:val="007C3000"/>
    <w:rsid w:val="007D3CD6"/>
    <w:rsid w:val="007D6EA3"/>
    <w:rsid w:val="007E228A"/>
    <w:rsid w:val="007E72F2"/>
    <w:rsid w:val="007F2078"/>
    <w:rsid w:val="007F62BF"/>
    <w:rsid w:val="007F6941"/>
    <w:rsid w:val="008201EF"/>
    <w:rsid w:val="0082367E"/>
    <w:rsid w:val="00826885"/>
    <w:rsid w:val="00830255"/>
    <w:rsid w:val="008302C5"/>
    <w:rsid w:val="00840CA7"/>
    <w:rsid w:val="0085136B"/>
    <w:rsid w:val="0085691C"/>
    <w:rsid w:val="00861F3F"/>
    <w:rsid w:val="00893EED"/>
    <w:rsid w:val="008B7C3E"/>
    <w:rsid w:val="008C48B5"/>
    <w:rsid w:val="008C5352"/>
    <w:rsid w:val="008C756C"/>
    <w:rsid w:val="008D5F2D"/>
    <w:rsid w:val="008E6554"/>
    <w:rsid w:val="008E69FE"/>
    <w:rsid w:val="008E6BF4"/>
    <w:rsid w:val="008E7234"/>
    <w:rsid w:val="008F10FB"/>
    <w:rsid w:val="008F690F"/>
    <w:rsid w:val="00902CF5"/>
    <w:rsid w:val="00906B42"/>
    <w:rsid w:val="009073E6"/>
    <w:rsid w:val="00907DAA"/>
    <w:rsid w:val="00915985"/>
    <w:rsid w:val="00915EBA"/>
    <w:rsid w:val="009312ED"/>
    <w:rsid w:val="009354DB"/>
    <w:rsid w:val="00937946"/>
    <w:rsid w:val="00954275"/>
    <w:rsid w:val="009562E6"/>
    <w:rsid w:val="009617F9"/>
    <w:rsid w:val="009652A4"/>
    <w:rsid w:val="00966397"/>
    <w:rsid w:val="00966B34"/>
    <w:rsid w:val="00967C70"/>
    <w:rsid w:val="00982692"/>
    <w:rsid w:val="0098471D"/>
    <w:rsid w:val="00990D0C"/>
    <w:rsid w:val="009B5F59"/>
    <w:rsid w:val="009C0FFA"/>
    <w:rsid w:val="009E1337"/>
    <w:rsid w:val="009E2166"/>
    <w:rsid w:val="009E5AC0"/>
    <w:rsid w:val="009F6AAE"/>
    <w:rsid w:val="00A1243A"/>
    <w:rsid w:val="00A20470"/>
    <w:rsid w:val="00A209B6"/>
    <w:rsid w:val="00A21162"/>
    <w:rsid w:val="00A219C8"/>
    <w:rsid w:val="00A2227D"/>
    <w:rsid w:val="00A22632"/>
    <w:rsid w:val="00A256C9"/>
    <w:rsid w:val="00A35144"/>
    <w:rsid w:val="00A361DB"/>
    <w:rsid w:val="00A45486"/>
    <w:rsid w:val="00A63940"/>
    <w:rsid w:val="00A646F5"/>
    <w:rsid w:val="00A741BE"/>
    <w:rsid w:val="00A842B0"/>
    <w:rsid w:val="00A87611"/>
    <w:rsid w:val="00A934A4"/>
    <w:rsid w:val="00A95EEE"/>
    <w:rsid w:val="00AA3A74"/>
    <w:rsid w:val="00AA3BDD"/>
    <w:rsid w:val="00AA5774"/>
    <w:rsid w:val="00AB3967"/>
    <w:rsid w:val="00AB47F9"/>
    <w:rsid w:val="00AC2491"/>
    <w:rsid w:val="00AD2FF8"/>
    <w:rsid w:val="00AD59A6"/>
    <w:rsid w:val="00AE0E6D"/>
    <w:rsid w:val="00AE0F32"/>
    <w:rsid w:val="00AE5342"/>
    <w:rsid w:val="00B07B2B"/>
    <w:rsid w:val="00B22640"/>
    <w:rsid w:val="00B3369A"/>
    <w:rsid w:val="00B346E1"/>
    <w:rsid w:val="00B42242"/>
    <w:rsid w:val="00B425D5"/>
    <w:rsid w:val="00B45FED"/>
    <w:rsid w:val="00B46D00"/>
    <w:rsid w:val="00B51E66"/>
    <w:rsid w:val="00B55515"/>
    <w:rsid w:val="00B61B14"/>
    <w:rsid w:val="00B64516"/>
    <w:rsid w:val="00B85ED5"/>
    <w:rsid w:val="00B86E81"/>
    <w:rsid w:val="00B91949"/>
    <w:rsid w:val="00B94F4F"/>
    <w:rsid w:val="00B951BD"/>
    <w:rsid w:val="00BA0262"/>
    <w:rsid w:val="00BA119A"/>
    <w:rsid w:val="00BB12A1"/>
    <w:rsid w:val="00BB190B"/>
    <w:rsid w:val="00BB3D54"/>
    <w:rsid w:val="00BC6565"/>
    <w:rsid w:val="00BC657E"/>
    <w:rsid w:val="00BD02BA"/>
    <w:rsid w:val="00BD09FA"/>
    <w:rsid w:val="00BD15FF"/>
    <w:rsid w:val="00BD3681"/>
    <w:rsid w:val="00BD61AD"/>
    <w:rsid w:val="00C04489"/>
    <w:rsid w:val="00C06895"/>
    <w:rsid w:val="00C11517"/>
    <w:rsid w:val="00C1259C"/>
    <w:rsid w:val="00C414CE"/>
    <w:rsid w:val="00C4350D"/>
    <w:rsid w:val="00C4593F"/>
    <w:rsid w:val="00C46869"/>
    <w:rsid w:val="00C53026"/>
    <w:rsid w:val="00C63875"/>
    <w:rsid w:val="00C70E14"/>
    <w:rsid w:val="00C816E4"/>
    <w:rsid w:val="00C83A06"/>
    <w:rsid w:val="00C85CD8"/>
    <w:rsid w:val="00C907B6"/>
    <w:rsid w:val="00C91010"/>
    <w:rsid w:val="00C92F23"/>
    <w:rsid w:val="00C94AEA"/>
    <w:rsid w:val="00C94D47"/>
    <w:rsid w:val="00CA0DBB"/>
    <w:rsid w:val="00CA423D"/>
    <w:rsid w:val="00CB095C"/>
    <w:rsid w:val="00CB11BE"/>
    <w:rsid w:val="00CB470F"/>
    <w:rsid w:val="00CB5D52"/>
    <w:rsid w:val="00CD1213"/>
    <w:rsid w:val="00CE2D0D"/>
    <w:rsid w:val="00CF0318"/>
    <w:rsid w:val="00CF2218"/>
    <w:rsid w:val="00CF3792"/>
    <w:rsid w:val="00D01CB9"/>
    <w:rsid w:val="00D06547"/>
    <w:rsid w:val="00D124F5"/>
    <w:rsid w:val="00D20C9A"/>
    <w:rsid w:val="00D2455A"/>
    <w:rsid w:val="00D2507B"/>
    <w:rsid w:val="00D309E3"/>
    <w:rsid w:val="00D3591D"/>
    <w:rsid w:val="00D44C8A"/>
    <w:rsid w:val="00D4646B"/>
    <w:rsid w:val="00D533E1"/>
    <w:rsid w:val="00D60D84"/>
    <w:rsid w:val="00D65C0F"/>
    <w:rsid w:val="00D65E44"/>
    <w:rsid w:val="00DA2931"/>
    <w:rsid w:val="00DA4B15"/>
    <w:rsid w:val="00DA57CC"/>
    <w:rsid w:val="00DB545C"/>
    <w:rsid w:val="00DC209E"/>
    <w:rsid w:val="00DC458A"/>
    <w:rsid w:val="00DC5FCC"/>
    <w:rsid w:val="00DD0F11"/>
    <w:rsid w:val="00DF3229"/>
    <w:rsid w:val="00DF41E4"/>
    <w:rsid w:val="00DF4F0C"/>
    <w:rsid w:val="00DF57DF"/>
    <w:rsid w:val="00DF7912"/>
    <w:rsid w:val="00E04306"/>
    <w:rsid w:val="00E044BD"/>
    <w:rsid w:val="00E11B16"/>
    <w:rsid w:val="00E11C7E"/>
    <w:rsid w:val="00E141C7"/>
    <w:rsid w:val="00E15C1D"/>
    <w:rsid w:val="00E23889"/>
    <w:rsid w:val="00E24736"/>
    <w:rsid w:val="00E40DC8"/>
    <w:rsid w:val="00E41019"/>
    <w:rsid w:val="00E41BE9"/>
    <w:rsid w:val="00E423A8"/>
    <w:rsid w:val="00E512DC"/>
    <w:rsid w:val="00E6250C"/>
    <w:rsid w:val="00E73C81"/>
    <w:rsid w:val="00E82912"/>
    <w:rsid w:val="00E86605"/>
    <w:rsid w:val="00E913F6"/>
    <w:rsid w:val="00E94CD6"/>
    <w:rsid w:val="00EA161C"/>
    <w:rsid w:val="00EA2824"/>
    <w:rsid w:val="00EA54E3"/>
    <w:rsid w:val="00EB3448"/>
    <w:rsid w:val="00EB40D2"/>
    <w:rsid w:val="00EC1645"/>
    <w:rsid w:val="00EC1D5D"/>
    <w:rsid w:val="00ED4BFA"/>
    <w:rsid w:val="00EF4BB2"/>
    <w:rsid w:val="00F0297F"/>
    <w:rsid w:val="00F03AA4"/>
    <w:rsid w:val="00F10ADA"/>
    <w:rsid w:val="00F24903"/>
    <w:rsid w:val="00F343D0"/>
    <w:rsid w:val="00F34693"/>
    <w:rsid w:val="00F37A06"/>
    <w:rsid w:val="00F37BF9"/>
    <w:rsid w:val="00F42F90"/>
    <w:rsid w:val="00F5481C"/>
    <w:rsid w:val="00F7425E"/>
    <w:rsid w:val="00F76F0C"/>
    <w:rsid w:val="00F83ABF"/>
    <w:rsid w:val="00F90593"/>
    <w:rsid w:val="00F94E2B"/>
    <w:rsid w:val="00F962CA"/>
    <w:rsid w:val="00F966D3"/>
    <w:rsid w:val="00FA0D4C"/>
    <w:rsid w:val="00FA0F8B"/>
    <w:rsid w:val="00FA2BBD"/>
    <w:rsid w:val="00FC1D3C"/>
    <w:rsid w:val="00FC3235"/>
    <w:rsid w:val="00FC5B13"/>
    <w:rsid w:val="00FD1DAF"/>
    <w:rsid w:val="00FD6080"/>
    <w:rsid w:val="00FE6A70"/>
    <w:rsid w:val="00FE7748"/>
    <w:rsid w:val="01716A79"/>
    <w:rsid w:val="0A8B4EF1"/>
    <w:rsid w:val="323B1829"/>
    <w:rsid w:val="36493934"/>
    <w:rsid w:val="45192A88"/>
    <w:rsid w:val="5233531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Web)" w:uiPriority="0"/>
    <w:lsdException w:name="Normal Table"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1D"/>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98471D"/>
    <w:rPr>
      <w:b/>
      <w:bCs/>
    </w:rPr>
  </w:style>
  <w:style w:type="paragraph" w:styleId="a4">
    <w:name w:val="annotation text"/>
    <w:basedOn w:val="a"/>
    <w:link w:val="Char0"/>
    <w:uiPriority w:val="99"/>
    <w:unhideWhenUsed/>
    <w:rsid w:val="0098471D"/>
    <w:pPr>
      <w:jc w:val="left"/>
    </w:pPr>
  </w:style>
  <w:style w:type="paragraph" w:styleId="a5">
    <w:name w:val="Balloon Text"/>
    <w:basedOn w:val="a"/>
    <w:link w:val="Char1"/>
    <w:uiPriority w:val="99"/>
    <w:unhideWhenUsed/>
    <w:qFormat/>
    <w:rsid w:val="0098471D"/>
    <w:rPr>
      <w:sz w:val="18"/>
      <w:szCs w:val="18"/>
    </w:rPr>
  </w:style>
  <w:style w:type="paragraph" w:styleId="a6">
    <w:name w:val="footer"/>
    <w:basedOn w:val="a"/>
    <w:link w:val="Char2"/>
    <w:uiPriority w:val="99"/>
    <w:unhideWhenUsed/>
    <w:rsid w:val="0098471D"/>
    <w:pPr>
      <w:tabs>
        <w:tab w:val="center" w:pos="4153"/>
        <w:tab w:val="right" w:pos="8306"/>
      </w:tabs>
      <w:snapToGrid w:val="0"/>
      <w:jc w:val="left"/>
    </w:pPr>
    <w:rPr>
      <w:kern w:val="0"/>
      <w:sz w:val="18"/>
      <w:szCs w:val="18"/>
    </w:rPr>
  </w:style>
  <w:style w:type="paragraph" w:styleId="a7">
    <w:name w:val="header"/>
    <w:basedOn w:val="a"/>
    <w:link w:val="Char3"/>
    <w:uiPriority w:val="99"/>
    <w:unhideWhenUsed/>
    <w:rsid w:val="0098471D"/>
    <w:pPr>
      <w:pBdr>
        <w:bottom w:val="single" w:sz="6" w:space="1" w:color="auto"/>
      </w:pBdr>
      <w:tabs>
        <w:tab w:val="center" w:pos="4153"/>
        <w:tab w:val="right" w:pos="8306"/>
      </w:tabs>
      <w:snapToGrid w:val="0"/>
      <w:jc w:val="center"/>
    </w:pPr>
    <w:rPr>
      <w:kern w:val="0"/>
      <w:sz w:val="18"/>
      <w:szCs w:val="18"/>
    </w:rPr>
  </w:style>
  <w:style w:type="character" w:styleId="a8">
    <w:name w:val="Hyperlink"/>
    <w:uiPriority w:val="99"/>
    <w:unhideWhenUsed/>
    <w:rsid w:val="0098471D"/>
    <w:rPr>
      <w:color w:val="0563C1"/>
      <w:u w:val="single"/>
    </w:rPr>
  </w:style>
  <w:style w:type="character" w:styleId="a9">
    <w:name w:val="annotation reference"/>
    <w:uiPriority w:val="99"/>
    <w:unhideWhenUsed/>
    <w:qFormat/>
    <w:rsid w:val="0098471D"/>
    <w:rPr>
      <w:sz w:val="21"/>
      <w:szCs w:val="21"/>
    </w:rPr>
  </w:style>
  <w:style w:type="character" w:customStyle="1" w:styleId="Char">
    <w:name w:val="批注主题 Char"/>
    <w:link w:val="a3"/>
    <w:uiPriority w:val="99"/>
    <w:semiHidden/>
    <w:qFormat/>
    <w:rsid w:val="0098471D"/>
    <w:rPr>
      <w:b/>
      <w:bCs/>
      <w:kern w:val="2"/>
      <w:sz w:val="21"/>
      <w:szCs w:val="22"/>
    </w:rPr>
  </w:style>
  <w:style w:type="character" w:customStyle="1" w:styleId="Char0">
    <w:name w:val="批注文字 Char"/>
    <w:link w:val="a4"/>
    <w:uiPriority w:val="99"/>
    <w:semiHidden/>
    <w:rsid w:val="0098471D"/>
    <w:rPr>
      <w:kern w:val="2"/>
      <w:sz w:val="21"/>
      <w:szCs w:val="22"/>
    </w:rPr>
  </w:style>
  <w:style w:type="character" w:customStyle="1" w:styleId="Char1">
    <w:name w:val="批注框文本 Char"/>
    <w:link w:val="a5"/>
    <w:uiPriority w:val="99"/>
    <w:semiHidden/>
    <w:qFormat/>
    <w:rsid w:val="0098471D"/>
    <w:rPr>
      <w:kern w:val="2"/>
      <w:sz w:val="18"/>
      <w:szCs w:val="18"/>
    </w:rPr>
  </w:style>
  <w:style w:type="character" w:customStyle="1" w:styleId="Char3">
    <w:name w:val="页眉 Char"/>
    <w:link w:val="a7"/>
    <w:uiPriority w:val="99"/>
    <w:qFormat/>
    <w:rsid w:val="0098471D"/>
    <w:rPr>
      <w:sz w:val="18"/>
      <w:szCs w:val="18"/>
    </w:rPr>
  </w:style>
  <w:style w:type="character" w:customStyle="1" w:styleId="Char2">
    <w:name w:val="页脚 Char"/>
    <w:link w:val="a6"/>
    <w:uiPriority w:val="99"/>
    <w:rsid w:val="0098471D"/>
    <w:rPr>
      <w:sz w:val="18"/>
      <w:szCs w:val="18"/>
    </w:rPr>
  </w:style>
  <w:style w:type="character" w:customStyle="1" w:styleId="apple-converted-space">
    <w:name w:val="apple-converted-space"/>
    <w:basedOn w:val="a0"/>
    <w:qFormat/>
    <w:rsid w:val="0098471D"/>
  </w:style>
  <w:style w:type="character" w:customStyle="1" w:styleId="copyright">
    <w:name w:val="copyright"/>
    <w:basedOn w:val="a0"/>
    <w:rsid w:val="001D2CB0"/>
  </w:style>
  <w:style w:type="paragraph" w:styleId="aa">
    <w:name w:val="Normal (Web)"/>
    <w:basedOn w:val="a"/>
    <w:rsid w:val="00A842B0"/>
    <w:rPr>
      <w:sz w:val="24"/>
      <w:szCs w:val="24"/>
    </w:rPr>
  </w:style>
  <w:style w:type="paragraph" w:styleId="ab">
    <w:name w:val="Revision"/>
    <w:hidden/>
    <w:uiPriority w:val="99"/>
    <w:semiHidden/>
    <w:rsid w:val="001446E8"/>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7369616">
      <w:bodyDiv w:val="1"/>
      <w:marLeft w:val="0"/>
      <w:marRight w:val="0"/>
      <w:marTop w:val="0"/>
      <w:marBottom w:val="0"/>
      <w:divBdr>
        <w:top w:val="none" w:sz="0" w:space="0" w:color="auto"/>
        <w:left w:val="none" w:sz="0" w:space="0" w:color="auto"/>
        <w:bottom w:val="none" w:sz="0" w:space="0" w:color="auto"/>
        <w:right w:val="none" w:sz="0" w:space="0" w:color="auto"/>
      </w:divBdr>
    </w:div>
    <w:div w:id="99885548">
      <w:bodyDiv w:val="1"/>
      <w:marLeft w:val="0"/>
      <w:marRight w:val="0"/>
      <w:marTop w:val="0"/>
      <w:marBottom w:val="0"/>
      <w:divBdr>
        <w:top w:val="none" w:sz="0" w:space="0" w:color="auto"/>
        <w:left w:val="none" w:sz="0" w:space="0" w:color="auto"/>
        <w:bottom w:val="none" w:sz="0" w:space="0" w:color="auto"/>
        <w:right w:val="none" w:sz="0" w:space="0" w:color="auto"/>
      </w:divBdr>
    </w:div>
    <w:div w:id="215706594">
      <w:bodyDiv w:val="1"/>
      <w:marLeft w:val="0"/>
      <w:marRight w:val="0"/>
      <w:marTop w:val="0"/>
      <w:marBottom w:val="0"/>
      <w:divBdr>
        <w:top w:val="none" w:sz="0" w:space="0" w:color="auto"/>
        <w:left w:val="none" w:sz="0" w:space="0" w:color="auto"/>
        <w:bottom w:val="none" w:sz="0" w:space="0" w:color="auto"/>
        <w:right w:val="none" w:sz="0" w:space="0" w:color="auto"/>
      </w:divBdr>
    </w:div>
    <w:div w:id="374357175">
      <w:bodyDiv w:val="1"/>
      <w:marLeft w:val="0"/>
      <w:marRight w:val="0"/>
      <w:marTop w:val="0"/>
      <w:marBottom w:val="0"/>
      <w:divBdr>
        <w:top w:val="none" w:sz="0" w:space="0" w:color="auto"/>
        <w:left w:val="none" w:sz="0" w:space="0" w:color="auto"/>
        <w:bottom w:val="none" w:sz="0" w:space="0" w:color="auto"/>
        <w:right w:val="none" w:sz="0" w:space="0" w:color="auto"/>
      </w:divBdr>
    </w:div>
    <w:div w:id="530459078">
      <w:bodyDiv w:val="1"/>
      <w:marLeft w:val="0"/>
      <w:marRight w:val="0"/>
      <w:marTop w:val="0"/>
      <w:marBottom w:val="0"/>
      <w:divBdr>
        <w:top w:val="none" w:sz="0" w:space="0" w:color="auto"/>
        <w:left w:val="none" w:sz="0" w:space="0" w:color="auto"/>
        <w:bottom w:val="none" w:sz="0" w:space="0" w:color="auto"/>
        <w:right w:val="none" w:sz="0" w:space="0" w:color="auto"/>
      </w:divBdr>
      <w:divsChild>
        <w:div w:id="1887443984">
          <w:marLeft w:val="0"/>
          <w:marRight w:val="0"/>
          <w:marTop w:val="0"/>
          <w:marBottom w:val="0"/>
          <w:divBdr>
            <w:top w:val="none" w:sz="0" w:space="0" w:color="auto"/>
            <w:left w:val="none" w:sz="0" w:space="0" w:color="auto"/>
            <w:bottom w:val="none" w:sz="0" w:space="0" w:color="auto"/>
            <w:right w:val="none" w:sz="0" w:space="0" w:color="auto"/>
          </w:divBdr>
          <w:divsChild>
            <w:div w:id="1094789426">
              <w:marLeft w:val="0"/>
              <w:marRight w:val="0"/>
              <w:marTop w:val="0"/>
              <w:marBottom w:val="0"/>
              <w:divBdr>
                <w:top w:val="single" w:sz="6" w:space="12" w:color="DDDDDD"/>
                <w:left w:val="single" w:sz="6" w:space="12" w:color="DDDDDD"/>
                <w:bottom w:val="single" w:sz="6" w:space="12" w:color="DDDDDD"/>
                <w:right w:val="single" w:sz="6" w:space="12" w:color="DDDDDD"/>
              </w:divBdr>
              <w:divsChild>
                <w:div w:id="62431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0505">
      <w:bodyDiv w:val="1"/>
      <w:marLeft w:val="0"/>
      <w:marRight w:val="0"/>
      <w:marTop w:val="0"/>
      <w:marBottom w:val="0"/>
      <w:divBdr>
        <w:top w:val="none" w:sz="0" w:space="0" w:color="auto"/>
        <w:left w:val="none" w:sz="0" w:space="0" w:color="auto"/>
        <w:bottom w:val="none" w:sz="0" w:space="0" w:color="auto"/>
        <w:right w:val="none" w:sz="0" w:space="0" w:color="auto"/>
      </w:divBdr>
    </w:div>
    <w:div w:id="590087930">
      <w:bodyDiv w:val="1"/>
      <w:marLeft w:val="0"/>
      <w:marRight w:val="0"/>
      <w:marTop w:val="0"/>
      <w:marBottom w:val="0"/>
      <w:divBdr>
        <w:top w:val="none" w:sz="0" w:space="0" w:color="auto"/>
        <w:left w:val="none" w:sz="0" w:space="0" w:color="auto"/>
        <w:bottom w:val="none" w:sz="0" w:space="0" w:color="auto"/>
        <w:right w:val="none" w:sz="0" w:space="0" w:color="auto"/>
      </w:divBdr>
    </w:div>
    <w:div w:id="597326738">
      <w:bodyDiv w:val="1"/>
      <w:marLeft w:val="0"/>
      <w:marRight w:val="0"/>
      <w:marTop w:val="0"/>
      <w:marBottom w:val="0"/>
      <w:divBdr>
        <w:top w:val="none" w:sz="0" w:space="0" w:color="auto"/>
        <w:left w:val="none" w:sz="0" w:space="0" w:color="auto"/>
        <w:bottom w:val="none" w:sz="0" w:space="0" w:color="auto"/>
        <w:right w:val="none" w:sz="0" w:space="0" w:color="auto"/>
      </w:divBdr>
    </w:div>
    <w:div w:id="607391810">
      <w:bodyDiv w:val="1"/>
      <w:marLeft w:val="0"/>
      <w:marRight w:val="0"/>
      <w:marTop w:val="0"/>
      <w:marBottom w:val="0"/>
      <w:divBdr>
        <w:top w:val="none" w:sz="0" w:space="0" w:color="auto"/>
        <w:left w:val="none" w:sz="0" w:space="0" w:color="auto"/>
        <w:bottom w:val="none" w:sz="0" w:space="0" w:color="auto"/>
        <w:right w:val="none" w:sz="0" w:space="0" w:color="auto"/>
      </w:divBdr>
    </w:div>
    <w:div w:id="743142529">
      <w:bodyDiv w:val="1"/>
      <w:marLeft w:val="0"/>
      <w:marRight w:val="0"/>
      <w:marTop w:val="0"/>
      <w:marBottom w:val="0"/>
      <w:divBdr>
        <w:top w:val="none" w:sz="0" w:space="0" w:color="auto"/>
        <w:left w:val="none" w:sz="0" w:space="0" w:color="auto"/>
        <w:bottom w:val="none" w:sz="0" w:space="0" w:color="auto"/>
        <w:right w:val="none" w:sz="0" w:space="0" w:color="auto"/>
      </w:divBdr>
    </w:div>
    <w:div w:id="758723216">
      <w:bodyDiv w:val="1"/>
      <w:marLeft w:val="0"/>
      <w:marRight w:val="0"/>
      <w:marTop w:val="0"/>
      <w:marBottom w:val="0"/>
      <w:divBdr>
        <w:top w:val="none" w:sz="0" w:space="0" w:color="auto"/>
        <w:left w:val="none" w:sz="0" w:space="0" w:color="auto"/>
        <w:bottom w:val="none" w:sz="0" w:space="0" w:color="auto"/>
        <w:right w:val="none" w:sz="0" w:space="0" w:color="auto"/>
      </w:divBdr>
    </w:div>
    <w:div w:id="840046322">
      <w:bodyDiv w:val="1"/>
      <w:marLeft w:val="0"/>
      <w:marRight w:val="0"/>
      <w:marTop w:val="0"/>
      <w:marBottom w:val="0"/>
      <w:divBdr>
        <w:top w:val="none" w:sz="0" w:space="0" w:color="auto"/>
        <w:left w:val="none" w:sz="0" w:space="0" w:color="auto"/>
        <w:bottom w:val="none" w:sz="0" w:space="0" w:color="auto"/>
        <w:right w:val="none" w:sz="0" w:space="0" w:color="auto"/>
      </w:divBdr>
    </w:div>
    <w:div w:id="863444284">
      <w:bodyDiv w:val="1"/>
      <w:marLeft w:val="0"/>
      <w:marRight w:val="0"/>
      <w:marTop w:val="0"/>
      <w:marBottom w:val="0"/>
      <w:divBdr>
        <w:top w:val="none" w:sz="0" w:space="0" w:color="auto"/>
        <w:left w:val="none" w:sz="0" w:space="0" w:color="auto"/>
        <w:bottom w:val="none" w:sz="0" w:space="0" w:color="auto"/>
        <w:right w:val="none" w:sz="0" w:space="0" w:color="auto"/>
      </w:divBdr>
    </w:div>
    <w:div w:id="906957411">
      <w:bodyDiv w:val="1"/>
      <w:marLeft w:val="0"/>
      <w:marRight w:val="0"/>
      <w:marTop w:val="0"/>
      <w:marBottom w:val="0"/>
      <w:divBdr>
        <w:top w:val="none" w:sz="0" w:space="0" w:color="auto"/>
        <w:left w:val="none" w:sz="0" w:space="0" w:color="auto"/>
        <w:bottom w:val="none" w:sz="0" w:space="0" w:color="auto"/>
        <w:right w:val="none" w:sz="0" w:space="0" w:color="auto"/>
      </w:divBdr>
    </w:div>
    <w:div w:id="923563516">
      <w:bodyDiv w:val="1"/>
      <w:marLeft w:val="0"/>
      <w:marRight w:val="0"/>
      <w:marTop w:val="0"/>
      <w:marBottom w:val="0"/>
      <w:divBdr>
        <w:top w:val="none" w:sz="0" w:space="0" w:color="auto"/>
        <w:left w:val="none" w:sz="0" w:space="0" w:color="auto"/>
        <w:bottom w:val="none" w:sz="0" w:space="0" w:color="auto"/>
        <w:right w:val="none" w:sz="0" w:space="0" w:color="auto"/>
      </w:divBdr>
    </w:div>
    <w:div w:id="963343442">
      <w:bodyDiv w:val="1"/>
      <w:marLeft w:val="0"/>
      <w:marRight w:val="0"/>
      <w:marTop w:val="0"/>
      <w:marBottom w:val="0"/>
      <w:divBdr>
        <w:top w:val="none" w:sz="0" w:space="0" w:color="auto"/>
        <w:left w:val="none" w:sz="0" w:space="0" w:color="auto"/>
        <w:bottom w:val="none" w:sz="0" w:space="0" w:color="auto"/>
        <w:right w:val="none" w:sz="0" w:space="0" w:color="auto"/>
      </w:divBdr>
    </w:div>
    <w:div w:id="1069383346">
      <w:bodyDiv w:val="1"/>
      <w:marLeft w:val="0"/>
      <w:marRight w:val="0"/>
      <w:marTop w:val="0"/>
      <w:marBottom w:val="0"/>
      <w:divBdr>
        <w:top w:val="none" w:sz="0" w:space="0" w:color="auto"/>
        <w:left w:val="none" w:sz="0" w:space="0" w:color="auto"/>
        <w:bottom w:val="none" w:sz="0" w:space="0" w:color="auto"/>
        <w:right w:val="none" w:sz="0" w:space="0" w:color="auto"/>
      </w:divBdr>
    </w:div>
    <w:div w:id="1086001903">
      <w:bodyDiv w:val="1"/>
      <w:marLeft w:val="0"/>
      <w:marRight w:val="0"/>
      <w:marTop w:val="0"/>
      <w:marBottom w:val="0"/>
      <w:divBdr>
        <w:top w:val="none" w:sz="0" w:space="0" w:color="auto"/>
        <w:left w:val="none" w:sz="0" w:space="0" w:color="auto"/>
        <w:bottom w:val="none" w:sz="0" w:space="0" w:color="auto"/>
        <w:right w:val="none" w:sz="0" w:space="0" w:color="auto"/>
      </w:divBdr>
    </w:div>
    <w:div w:id="1125319852">
      <w:bodyDiv w:val="1"/>
      <w:marLeft w:val="0"/>
      <w:marRight w:val="0"/>
      <w:marTop w:val="0"/>
      <w:marBottom w:val="0"/>
      <w:divBdr>
        <w:top w:val="none" w:sz="0" w:space="0" w:color="auto"/>
        <w:left w:val="none" w:sz="0" w:space="0" w:color="auto"/>
        <w:bottom w:val="none" w:sz="0" w:space="0" w:color="auto"/>
        <w:right w:val="none" w:sz="0" w:space="0" w:color="auto"/>
      </w:divBdr>
    </w:div>
    <w:div w:id="1172649364">
      <w:bodyDiv w:val="1"/>
      <w:marLeft w:val="0"/>
      <w:marRight w:val="0"/>
      <w:marTop w:val="0"/>
      <w:marBottom w:val="0"/>
      <w:divBdr>
        <w:top w:val="none" w:sz="0" w:space="0" w:color="auto"/>
        <w:left w:val="none" w:sz="0" w:space="0" w:color="auto"/>
        <w:bottom w:val="none" w:sz="0" w:space="0" w:color="auto"/>
        <w:right w:val="none" w:sz="0" w:space="0" w:color="auto"/>
      </w:divBdr>
    </w:div>
    <w:div w:id="1189023593">
      <w:bodyDiv w:val="1"/>
      <w:marLeft w:val="0"/>
      <w:marRight w:val="0"/>
      <w:marTop w:val="0"/>
      <w:marBottom w:val="0"/>
      <w:divBdr>
        <w:top w:val="none" w:sz="0" w:space="0" w:color="auto"/>
        <w:left w:val="none" w:sz="0" w:space="0" w:color="auto"/>
        <w:bottom w:val="none" w:sz="0" w:space="0" w:color="auto"/>
        <w:right w:val="none" w:sz="0" w:space="0" w:color="auto"/>
      </w:divBdr>
    </w:div>
    <w:div w:id="1202404148">
      <w:bodyDiv w:val="1"/>
      <w:marLeft w:val="0"/>
      <w:marRight w:val="0"/>
      <w:marTop w:val="0"/>
      <w:marBottom w:val="0"/>
      <w:divBdr>
        <w:top w:val="none" w:sz="0" w:space="0" w:color="auto"/>
        <w:left w:val="none" w:sz="0" w:space="0" w:color="auto"/>
        <w:bottom w:val="none" w:sz="0" w:space="0" w:color="auto"/>
        <w:right w:val="none" w:sz="0" w:space="0" w:color="auto"/>
      </w:divBdr>
    </w:div>
    <w:div w:id="1495991365">
      <w:bodyDiv w:val="1"/>
      <w:marLeft w:val="0"/>
      <w:marRight w:val="0"/>
      <w:marTop w:val="0"/>
      <w:marBottom w:val="0"/>
      <w:divBdr>
        <w:top w:val="none" w:sz="0" w:space="0" w:color="auto"/>
        <w:left w:val="none" w:sz="0" w:space="0" w:color="auto"/>
        <w:bottom w:val="none" w:sz="0" w:space="0" w:color="auto"/>
        <w:right w:val="none" w:sz="0" w:space="0" w:color="auto"/>
      </w:divBdr>
    </w:div>
    <w:div w:id="1499072734">
      <w:bodyDiv w:val="1"/>
      <w:marLeft w:val="0"/>
      <w:marRight w:val="0"/>
      <w:marTop w:val="0"/>
      <w:marBottom w:val="0"/>
      <w:divBdr>
        <w:top w:val="none" w:sz="0" w:space="0" w:color="auto"/>
        <w:left w:val="none" w:sz="0" w:space="0" w:color="auto"/>
        <w:bottom w:val="none" w:sz="0" w:space="0" w:color="auto"/>
        <w:right w:val="none" w:sz="0" w:space="0" w:color="auto"/>
      </w:divBdr>
    </w:div>
    <w:div w:id="1566528802">
      <w:bodyDiv w:val="1"/>
      <w:marLeft w:val="0"/>
      <w:marRight w:val="0"/>
      <w:marTop w:val="0"/>
      <w:marBottom w:val="0"/>
      <w:divBdr>
        <w:top w:val="none" w:sz="0" w:space="0" w:color="auto"/>
        <w:left w:val="none" w:sz="0" w:space="0" w:color="auto"/>
        <w:bottom w:val="none" w:sz="0" w:space="0" w:color="auto"/>
        <w:right w:val="none" w:sz="0" w:space="0" w:color="auto"/>
      </w:divBdr>
    </w:div>
    <w:div w:id="1644234843">
      <w:bodyDiv w:val="1"/>
      <w:marLeft w:val="0"/>
      <w:marRight w:val="0"/>
      <w:marTop w:val="0"/>
      <w:marBottom w:val="0"/>
      <w:divBdr>
        <w:top w:val="none" w:sz="0" w:space="0" w:color="auto"/>
        <w:left w:val="none" w:sz="0" w:space="0" w:color="auto"/>
        <w:bottom w:val="none" w:sz="0" w:space="0" w:color="auto"/>
        <w:right w:val="none" w:sz="0" w:space="0" w:color="auto"/>
      </w:divBdr>
    </w:div>
    <w:div w:id="1704940380">
      <w:bodyDiv w:val="1"/>
      <w:marLeft w:val="0"/>
      <w:marRight w:val="0"/>
      <w:marTop w:val="0"/>
      <w:marBottom w:val="0"/>
      <w:divBdr>
        <w:top w:val="none" w:sz="0" w:space="0" w:color="auto"/>
        <w:left w:val="none" w:sz="0" w:space="0" w:color="auto"/>
        <w:bottom w:val="none" w:sz="0" w:space="0" w:color="auto"/>
        <w:right w:val="none" w:sz="0" w:space="0" w:color="auto"/>
      </w:divBdr>
      <w:divsChild>
        <w:div w:id="988097922">
          <w:marLeft w:val="0"/>
          <w:marRight w:val="0"/>
          <w:marTop w:val="0"/>
          <w:marBottom w:val="0"/>
          <w:divBdr>
            <w:top w:val="none" w:sz="0" w:space="0" w:color="auto"/>
            <w:left w:val="none" w:sz="0" w:space="0" w:color="auto"/>
            <w:bottom w:val="none" w:sz="0" w:space="0" w:color="auto"/>
            <w:right w:val="none" w:sz="0" w:space="0" w:color="auto"/>
          </w:divBdr>
          <w:divsChild>
            <w:div w:id="1465385662">
              <w:marLeft w:val="0"/>
              <w:marRight w:val="0"/>
              <w:marTop w:val="0"/>
              <w:marBottom w:val="0"/>
              <w:divBdr>
                <w:top w:val="single" w:sz="6" w:space="12" w:color="DDDDDD"/>
                <w:left w:val="single" w:sz="6" w:space="12" w:color="DDDDDD"/>
                <w:bottom w:val="single" w:sz="6" w:space="12" w:color="DDDDDD"/>
                <w:right w:val="single" w:sz="6" w:space="12" w:color="DDDDDD"/>
              </w:divBdr>
            </w:div>
          </w:divsChild>
        </w:div>
      </w:divsChild>
    </w:div>
    <w:div w:id="1968388519">
      <w:bodyDiv w:val="1"/>
      <w:marLeft w:val="0"/>
      <w:marRight w:val="0"/>
      <w:marTop w:val="0"/>
      <w:marBottom w:val="0"/>
      <w:divBdr>
        <w:top w:val="none" w:sz="0" w:space="0" w:color="auto"/>
        <w:left w:val="none" w:sz="0" w:space="0" w:color="auto"/>
        <w:bottom w:val="none" w:sz="0" w:space="0" w:color="auto"/>
        <w:right w:val="none" w:sz="0" w:space="0" w:color="auto"/>
      </w:divBdr>
    </w:div>
    <w:div w:id="2020693383">
      <w:bodyDiv w:val="1"/>
      <w:marLeft w:val="0"/>
      <w:marRight w:val="0"/>
      <w:marTop w:val="0"/>
      <w:marBottom w:val="0"/>
      <w:divBdr>
        <w:top w:val="none" w:sz="0" w:space="0" w:color="auto"/>
        <w:left w:val="none" w:sz="0" w:space="0" w:color="auto"/>
        <w:bottom w:val="none" w:sz="0" w:space="0" w:color="auto"/>
        <w:right w:val="none" w:sz="0" w:space="0" w:color="auto"/>
      </w:divBdr>
    </w:div>
    <w:div w:id="2027438329">
      <w:bodyDiv w:val="1"/>
      <w:marLeft w:val="0"/>
      <w:marRight w:val="0"/>
      <w:marTop w:val="0"/>
      <w:marBottom w:val="0"/>
      <w:divBdr>
        <w:top w:val="none" w:sz="0" w:space="0" w:color="auto"/>
        <w:left w:val="none" w:sz="0" w:space="0" w:color="auto"/>
        <w:bottom w:val="none" w:sz="0" w:space="0" w:color="auto"/>
        <w:right w:val="none" w:sz="0" w:space="0" w:color="auto"/>
      </w:divBdr>
    </w:div>
    <w:div w:id="2029328993">
      <w:bodyDiv w:val="1"/>
      <w:marLeft w:val="0"/>
      <w:marRight w:val="0"/>
      <w:marTop w:val="0"/>
      <w:marBottom w:val="0"/>
      <w:divBdr>
        <w:top w:val="none" w:sz="0" w:space="0" w:color="auto"/>
        <w:left w:val="none" w:sz="0" w:space="0" w:color="auto"/>
        <w:bottom w:val="none" w:sz="0" w:space="0" w:color="auto"/>
        <w:right w:val="none" w:sz="0" w:space="0" w:color="auto"/>
      </w:divBdr>
    </w:div>
    <w:div w:id="2062167894">
      <w:bodyDiv w:val="1"/>
      <w:marLeft w:val="0"/>
      <w:marRight w:val="0"/>
      <w:marTop w:val="0"/>
      <w:marBottom w:val="0"/>
      <w:divBdr>
        <w:top w:val="none" w:sz="0" w:space="0" w:color="auto"/>
        <w:left w:val="none" w:sz="0" w:space="0" w:color="auto"/>
        <w:bottom w:val="none" w:sz="0" w:space="0" w:color="auto"/>
        <w:right w:val="none" w:sz="0" w:space="0" w:color="auto"/>
      </w:divBdr>
    </w:div>
    <w:div w:id="2062366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631</Words>
  <Characters>3598</Characters>
  <Application>Microsoft Office Word</Application>
  <DocSecurity>4</DocSecurity>
  <Lines>29</Lines>
  <Paragraphs>8</Paragraphs>
  <ScaleCrop>false</ScaleCrop>
  <Company>JDJR</Company>
  <LinksUpToDate>false</LinksUpToDate>
  <CharactersWithSpaces>4221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陈淼</dc:creator>
  <cp:keywords/>
  <cp:lastModifiedBy>ZHONGM</cp:lastModifiedBy>
  <cp:revision>2</cp:revision>
  <cp:lastPrinted>2016-11-22T01:06:00Z</cp:lastPrinted>
  <dcterms:created xsi:type="dcterms:W3CDTF">2023-06-15T16:00:00Z</dcterms:created>
  <dcterms:modified xsi:type="dcterms:W3CDTF">2023-06-15T16:00:00Z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