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FE" w:rsidRPr="003005E6" w:rsidRDefault="00867A61" w:rsidP="00B434EF">
      <w:pPr>
        <w:widowControl/>
        <w:spacing w:line="360" w:lineRule="auto"/>
        <w:ind w:firstLineChars="200" w:firstLine="560"/>
        <w:jc w:val="center"/>
        <w:rPr>
          <w:rFonts w:ascii="仿宋" w:eastAsia="仿宋" w:hAnsi="仿宋" w:cs="宋体"/>
          <w:b/>
          <w:kern w:val="0"/>
          <w:sz w:val="28"/>
          <w:szCs w:val="28"/>
        </w:rPr>
      </w:pPr>
      <w:r w:rsidRPr="003005E6">
        <w:rPr>
          <w:rFonts w:ascii="仿宋" w:eastAsia="仿宋" w:hAnsi="仿宋" w:cs="宋体" w:hint="eastAsia"/>
          <w:b/>
          <w:kern w:val="0"/>
          <w:sz w:val="28"/>
          <w:szCs w:val="28"/>
        </w:rPr>
        <w:t>德邦锐恒39个月定期开放债券型证券投资基金</w:t>
      </w:r>
    </w:p>
    <w:p w:rsidR="00D20284" w:rsidRPr="003005E6" w:rsidRDefault="00122EF1" w:rsidP="00B434EF">
      <w:pPr>
        <w:widowControl/>
        <w:spacing w:line="360" w:lineRule="auto"/>
        <w:ind w:firstLineChars="200" w:firstLine="560"/>
        <w:jc w:val="center"/>
        <w:rPr>
          <w:rFonts w:ascii="仿宋" w:eastAsia="仿宋" w:hAnsi="仿宋" w:cs="宋体"/>
          <w:b/>
          <w:kern w:val="0"/>
          <w:sz w:val="28"/>
          <w:szCs w:val="28"/>
        </w:rPr>
      </w:pPr>
      <w:r w:rsidRPr="003005E6">
        <w:rPr>
          <w:rFonts w:ascii="仿宋" w:eastAsia="仿宋" w:hAnsi="仿宋" w:cs="宋体" w:hint="eastAsia"/>
          <w:b/>
          <w:kern w:val="0"/>
          <w:sz w:val="28"/>
          <w:szCs w:val="28"/>
        </w:rPr>
        <w:t>开放申购、赎回</w:t>
      </w:r>
      <w:r w:rsidR="001C7982" w:rsidRPr="003005E6">
        <w:rPr>
          <w:rFonts w:ascii="仿宋" w:eastAsia="仿宋" w:hAnsi="仿宋" w:cs="宋体" w:hint="eastAsia"/>
          <w:b/>
          <w:kern w:val="0"/>
          <w:sz w:val="28"/>
          <w:szCs w:val="28"/>
        </w:rPr>
        <w:t>、转换业务及参加费率优惠活动</w:t>
      </w:r>
      <w:r w:rsidRPr="003005E6">
        <w:rPr>
          <w:rFonts w:ascii="仿宋" w:eastAsia="仿宋" w:hAnsi="仿宋" w:cs="宋体" w:hint="eastAsia"/>
          <w:b/>
          <w:kern w:val="0"/>
          <w:sz w:val="28"/>
          <w:szCs w:val="28"/>
        </w:rPr>
        <w:t>的</w:t>
      </w:r>
      <w:r w:rsidR="00217B2E">
        <w:rPr>
          <w:rFonts w:ascii="仿宋" w:eastAsia="仿宋" w:hAnsi="仿宋" w:cs="宋体" w:hint="eastAsia"/>
          <w:b/>
          <w:kern w:val="0"/>
          <w:sz w:val="28"/>
          <w:szCs w:val="28"/>
        </w:rPr>
        <w:t>第二次</w:t>
      </w:r>
      <w:r w:rsidR="00F63F67">
        <w:rPr>
          <w:rFonts w:ascii="仿宋" w:eastAsia="仿宋" w:hAnsi="仿宋" w:cs="宋体" w:hint="eastAsia"/>
          <w:b/>
          <w:kern w:val="0"/>
          <w:sz w:val="28"/>
          <w:szCs w:val="28"/>
        </w:rPr>
        <w:t>提示性</w:t>
      </w:r>
      <w:r w:rsidRPr="003005E6">
        <w:rPr>
          <w:rFonts w:ascii="仿宋" w:eastAsia="仿宋" w:hAnsi="仿宋" w:cs="宋体" w:hint="eastAsia"/>
          <w:b/>
          <w:kern w:val="0"/>
          <w:sz w:val="28"/>
          <w:szCs w:val="28"/>
        </w:rPr>
        <w:t>公告</w:t>
      </w:r>
    </w:p>
    <w:p w:rsidR="00122EF1" w:rsidRPr="003005E6" w:rsidRDefault="00122EF1" w:rsidP="00293974">
      <w:pPr>
        <w:widowControl/>
        <w:spacing w:line="360" w:lineRule="auto"/>
        <w:ind w:firstLineChars="200" w:firstLine="480"/>
        <w:jc w:val="center"/>
        <w:rPr>
          <w:rFonts w:ascii="宋体" w:eastAsia="宋体" w:hAnsi="宋体" w:cs="宋体"/>
          <w:kern w:val="0"/>
          <w:sz w:val="24"/>
          <w:szCs w:val="24"/>
        </w:rPr>
      </w:pPr>
      <w:r w:rsidRPr="003005E6">
        <w:rPr>
          <w:rFonts w:ascii="宋体" w:eastAsia="宋体" w:hAnsi="宋体" w:cs="宋体"/>
          <w:kern w:val="0"/>
          <w:sz w:val="24"/>
          <w:szCs w:val="24"/>
        </w:rPr>
        <w:t>公告送出日期：</w:t>
      </w:r>
      <w:r w:rsidR="00652810" w:rsidRPr="003005E6">
        <w:rPr>
          <w:rFonts w:ascii="宋体" w:eastAsia="宋体" w:hAnsi="宋体" w:cs="宋体" w:hint="eastAsia"/>
          <w:kern w:val="0"/>
          <w:sz w:val="24"/>
          <w:szCs w:val="24"/>
        </w:rPr>
        <w:t>202</w:t>
      </w:r>
      <w:r w:rsidR="00827B23" w:rsidRPr="003005E6">
        <w:rPr>
          <w:rFonts w:ascii="宋体" w:eastAsia="宋体" w:hAnsi="宋体" w:cs="宋体" w:hint="eastAsia"/>
          <w:kern w:val="0"/>
          <w:sz w:val="24"/>
          <w:szCs w:val="24"/>
        </w:rPr>
        <w:t>3</w:t>
      </w:r>
      <w:r w:rsidR="00652810" w:rsidRPr="003005E6">
        <w:rPr>
          <w:rFonts w:ascii="宋体" w:eastAsia="宋体" w:hAnsi="宋体" w:cs="宋体"/>
          <w:kern w:val="0"/>
          <w:sz w:val="24"/>
          <w:szCs w:val="24"/>
        </w:rPr>
        <w:t>年</w:t>
      </w:r>
      <w:r w:rsidR="00B402FD">
        <w:rPr>
          <w:rFonts w:ascii="宋体" w:eastAsia="宋体" w:hAnsi="宋体" w:cs="宋体" w:hint="eastAsia"/>
          <w:kern w:val="0"/>
          <w:sz w:val="24"/>
          <w:szCs w:val="24"/>
        </w:rPr>
        <w:t>6</w:t>
      </w:r>
      <w:r w:rsidR="00652810" w:rsidRPr="003005E6">
        <w:rPr>
          <w:rFonts w:ascii="宋体" w:eastAsia="宋体" w:hAnsi="宋体" w:cs="宋体"/>
          <w:kern w:val="0"/>
          <w:sz w:val="24"/>
          <w:szCs w:val="24"/>
        </w:rPr>
        <w:t>月</w:t>
      </w:r>
      <w:r w:rsidR="00B402FD">
        <w:rPr>
          <w:rFonts w:ascii="宋体" w:eastAsia="宋体" w:hAnsi="宋体" w:cs="宋体" w:hint="eastAsia"/>
          <w:kern w:val="0"/>
          <w:sz w:val="24"/>
          <w:szCs w:val="24"/>
        </w:rPr>
        <w:t>1</w:t>
      </w:r>
      <w:r w:rsidR="00A746E2">
        <w:rPr>
          <w:rFonts w:ascii="宋体" w:eastAsia="宋体" w:hAnsi="宋体" w:cs="宋体" w:hint="eastAsia"/>
          <w:kern w:val="0"/>
          <w:sz w:val="24"/>
          <w:szCs w:val="24"/>
        </w:rPr>
        <w:t>6</w:t>
      </w:r>
      <w:r w:rsidRPr="003005E6">
        <w:rPr>
          <w:rFonts w:ascii="宋体" w:eastAsia="宋体" w:hAnsi="宋体" w:cs="宋体"/>
          <w:kern w:val="0"/>
          <w:sz w:val="24"/>
          <w:szCs w:val="24"/>
        </w:rPr>
        <w:t>日</w:t>
      </w:r>
    </w:p>
    <w:p w:rsidR="00122EF1" w:rsidRPr="003005E6" w:rsidRDefault="00122EF1" w:rsidP="00A62FF4">
      <w:pPr>
        <w:widowControl/>
        <w:spacing w:line="360" w:lineRule="auto"/>
        <w:jc w:val="left"/>
        <w:rPr>
          <w:rFonts w:ascii="宋体" w:eastAsia="宋体" w:hAnsi="宋体" w:cs="宋体"/>
          <w:b/>
          <w:kern w:val="0"/>
          <w:sz w:val="24"/>
          <w:szCs w:val="24"/>
        </w:rPr>
      </w:pPr>
      <w:r w:rsidRPr="003005E6">
        <w:rPr>
          <w:rFonts w:ascii="宋体" w:eastAsia="宋体" w:hAnsi="宋体" w:cs="宋体"/>
          <w:b/>
          <w:kern w:val="0"/>
          <w:sz w:val="24"/>
          <w:szCs w:val="24"/>
        </w:rPr>
        <w:t>1</w:t>
      </w:r>
      <w:r w:rsidR="005D2A68" w:rsidRPr="003005E6">
        <w:rPr>
          <w:rFonts w:ascii="宋体" w:eastAsia="宋体" w:hAnsi="宋体" w:cs="宋体"/>
          <w:b/>
          <w:kern w:val="0"/>
          <w:sz w:val="24"/>
          <w:szCs w:val="24"/>
        </w:rPr>
        <w:t xml:space="preserve"> </w:t>
      </w:r>
      <w:r w:rsidRPr="003005E6">
        <w:rPr>
          <w:rFonts w:ascii="宋体" w:eastAsia="宋体" w:hAnsi="宋体" w:cs="宋体"/>
          <w:b/>
          <w:kern w:val="0"/>
          <w:sz w:val="24"/>
          <w:szCs w:val="24"/>
        </w:rPr>
        <w:t xml:space="preserve">公告基本信息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985"/>
        <w:gridCol w:w="2693"/>
        <w:gridCol w:w="2644"/>
      </w:tblGrid>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基金名称</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827B23"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德邦锐恒39个月定期开放债券型证券投资基金</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基金简称</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064D1E" w:rsidP="00652810">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德邦锐恒39个月定开债</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基金主代码</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064D1E"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008717</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基金运作方式</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122EF1" w:rsidP="003B75BF">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契约型开放式</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基金合同生效日</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3763C3" w:rsidP="00F5709E">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2020年</w:t>
            </w:r>
            <w:r w:rsidR="008F306A" w:rsidRPr="003005E6">
              <w:rPr>
                <w:rFonts w:ascii="宋体" w:eastAsia="宋体" w:hAnsi="宋体" w:cs="宋体" w:hint="eastAsia"/>
                <w:kern w:val="0"/>
                <w:sz w:val="24"/>
                <w:szCs w:val="24"/>
              </w:rPr>
              <w:t>3</w:t>
            </w:r>
            <w:r w:rsidRPr="003005E6">
              <w:rPr>
                <w:rFonts w:ascii="宋体" w:eastAsia="宋体" w:hAnsi="宋体" w:cs="宋体" w:hint="eastAsia"/>
                <w:kern w:val="0"/>
                <w:sz w:val="24"/>
                <w:szCs w:val="24"/>
              </w:rPr>
              <w:t>月</w:t>
            </w:r>
            <w:r w:rsidR="008F306A" w:rsidRPr="003005E6">
              <w:rPr>
                <w:rFonts w:ascii="宋体" w:eastAsia="宋体" w:hAnsi="宋体" w:cs="宋体" w:hint="eastAsia"/>
                <w:kern w:val="0"/>
                <w:sz w:val="24"/>
                <w:szCs w:val="24"/>
              </w:rPr>
              <w:t>18</w:t>
            </w:r>
            <w:r w:rsidRPr="003005E6">
              <w:rPr>
                <w:rFonts w:ascii="宋体" w:eastAsia="宋体" w:hAnsi="宋体" w:cs="宋体" w:hint="eastAsia"/>
                <w:kern w:val="0"/>
                <w:sz w:val="24"/>
                <w:szCs w:val="24"/>
              </w:rPr>
              <w:t>日</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基金管理人名称</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122EF1" w:rsidP="0078323A">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德邦</w:t>
            </w:r>
            <w:r w:rsidRPr="003005E6">
              <w:rPr>
                <w:rFonts w:ascii="宋体" w:eastAsia="宋体" w:hAnsi="宋体" w:cs="宋体"/>
                <w:kern w:val="0"/>
                <w:sz w:val="24"/>
                <w:szCs w:val="24"/>
              </w:rPr>
              <w:t>基金管理有限公司</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基金托管人名称</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8F306A"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兴业银行股份有限公司</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基金注册登记机构名称</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122EF1" w:rsidP="001E7B9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德邦</w:t>
            </w:r>
            <w:r w:rsidRPr="003005E6">
              <w:rPr>
                <w:rFonts w:ascii="宋体" w:eastAsia="宋体" w:hAnsi="宋体" w:cs="宋体"/>
                <w:kern w:val="0"/>
                <w:sz w:val="24"/>
                <w:szCs w:val="24"/>
              </w:rPr>
              <w:t>基金管理有限公司</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公告依据</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122EF1" w:rsidP="00AB2140">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根据《中华人民共和国证券投资基金法》</w:t>
            </w:r>
            <w:r w:rsidR="00E55103" w:rsidRPr="003005E6">
              <w:rPr>
                <w:rFonts w:ascii="宋体" w:eastAsia="宋体" w:hAnsi="宋体" w:cs="宋体" w:hint="eastAsia"/>
                <w:kern w:val="0"/>
                <w:sz w:val="24"/>
                <w:szCs w:val="24"/>
              </w:rPr>
              <w:t>、《公开募集证券投资基金信息披露管理办法》（以下简称：</w:t>
            </w:r>
            <w:r w:rsidR="00EA49F7" w:rsidRPr="003005E6">
              <w:rPr>
                <w:rFonts w:ascii="宋体" w:eastAsia="宋体" w:hAnsi="宋体" w:cs="宋体" w:hint="eastAsia"/>
                <w:kern w:val="0"/>
                <w:sz w:val="24"/>
                <w:szCs w:val="24"/>
              </w:rPr>
              <w:t>《</w:t>
            </w:r>
            <w:r w:rsidR="00E55103" w:rsidRPr="003005E6">
              <w:rPr>
                <w:rFonts w:ascii="宋体" w:eastAsia="宋体" w:hAnsi="宋体" w:cs="宋体" w:hint="eastAsia"/>
                <w:kern w:val="0"/>
                <w:sz w:val="24"/>
                <w:szCs w:val="24"/>
              </w:rPr>
              <w:t>信息披露办法</w:t>
            </w:r>
            <w:r w:rsidR="00EA49F7" w:rsidRPr="003005E6">
              <w:rPr>
                <w:rFonts w:ascii="宋体" w:eastAsia="宋体" w:hAnsi="宋体" w:cs="宋体" w:hint="eastAsia"/>
                <w:kern w:val="0"/>
                <w:sz w:val="24"/>
                <w:szCs w:val="24"/>
              </w:rPr>
              <w:t>》</w:t>
            </w:r>
            <w:r w:rsidR="00E55103" w:rsidRPr="003005E6">
              <w:rPr>
                <w:rFonts w:ascii="宋体" w:eastAsia="宋体" w:hAnsi="宋体" w:cs="宋体" w:hint="eastAsia"/>
                <w:kern w:val="0"/>
                <w:sz w:val="24"/>
                <w:szCs w:val="24"/>
              </w:rPr>
              <w:t>）</w:t>
            </w:r>
            <w:r w:rsidRPr="003005E6">
              <w:rPr>
                <w:rFonts w:ascii="宋体" w:eastAsia="宋体" w:hAnsi="宋体" w:cs="宋体"/>
                <w:kern w:val="0"/>
                <w:sz w:val="24"/>
                <w:szCs w:val="24"/>
              </w:rPr>
              <w:t>及其配套法规和《</w:t>
            </w:r>
            <w:r w:rsidR="00B64973" w:rsidRPr="003005E6">
              <w:rPr>
                <w:rFonts w:ascii="宋体" w:eastAsia="宋体" w:hAnsi="宋体" w:cs="宋体" w:hint="eastAsia"/>
                <w:kern w:val="0"/>
                <w:sz w:val="24"/>
                <w:szCs w:val="24"/>
              </w:rPr>
              <w:t>德邦锐恒39个月定期开放债券型证券投资基金</w:t>
            </w:r>
            <w:r w:rsidRPr="003005E6">
              <w:rPr>
                <w:rFonts w:ascii="宋体" w:eastAsia="宋体" w:hAnsi="宋体" w:cs="宋体"/>
                <w:kern w:val="0"/>
                <w:sz w:val="24"/>
                <w:szCs w:val="24"/>
              </w:rPr>
              <w:t>基金合同》</w:t>
            </w:r>
            <w:r w:rsidR="00E40076" w:rsidRPr="003005E6">
              <w:rPr>
                <w:rFonts w:ascii="宋体" w:eastAsia="宋体" w:hAnsi="宋体" w:cs="宋体" w:hint="eastAsia"/>
                <w:kern w:val="0"/>
                <w:sz w:val="24"/>
                <w:szCs w:val="24"/>
              </w:rPr>
              <w:t>及《</w:t>
            </w:r>
            <w:r w:rsidR="00B64973" w:rsidRPr="003005E6">
              <w:rPr>
                <w:rFonts w:ascii="宋体" w:eastAsia="宋体" w:hAnsi="宋体" w:cs="宋体" w:hint="eastAsia"/>
                <w:kern w:val="0"/>
                <w:sz w:val="24"/>
                <w:szCs w:val="24"/>
              </w:rPr>
              <w:t>德邦锐恒39个月定期开放债券型证券投资基金</w:t>
            </w:r>
            <w:r w:rsidR="00E40076" w:rsidRPr="003005E6">
              <w:rPr>
                <w:rFonts w:ascii="宋体" w:eastAsia="宋体" w:hAnsi="宋体" w:cs="宋体" w:hint="eastAsia"/>
                <w:kern w:val="0"/>
                <w:sz w:val="24"/>
                <w:szCs w:val="24"/>
              </w:rPr>
              <w:t>招募说明书》</w:t>
            </w:r>
            <w:r w:rsidRPr="003005E6">
              <w:rPr>
                <w:rFonts w:ascii="宋体" w:eastAsia="宋体" w:hAnsi="宋体" w:cs="宋体"/>
                <w:kern w:val="0"/>
                <w:sz w:val="24"/>
                <w:szCs w:val="24"/>
              </w:rPr>
              <w:t>的有关规定。</w:t>
            </w:r>
          </w:p>
        </w:tc>
      </w:tr>
      <w:tr w:rsidR="00122EF1" w:rsidRPr="003005E6" w:rsidTr="003005E6">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申购起始日</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3763C3"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202</w:t>
            </w:r>
            <w:r w:rsidR="006C71EB" w:rsidRPr="003005E6">
              <w:rPr>
                <w:rFonts w:ascii="宋体" w:eastAsia="宋体" w:hAnsi="宋体" w:cs="宋体" w:hint="eastAsia"/>
                <w:kern w:val="0"/>
                <w:sz w:val="24"/>
                <w:szCs w:val="24"/>
              </w:rPr>
              <w:t>3</w:t>
            </w:r>
            <w:r w:rsidRPr="003005E6">
              <w:rPr>
                <w:rFonts w:ascii="宋体" w:eastAsia="宋体" w:hAnsi="宋体" w:cs="宋体" w:hint="eastAsia"/>
                <w:kern w:val="0"/>
                <w:sz w:val="24"/>
                <w:szCs w:val="24"/>
              </w:rPr>
              <w:t>年</w:t>
            </w:r>
            <w:r w:rsidR="00560CAF" w:rsidRPr="003005E6">
              <w:rPr>
                <w:rFonts w:ascii="宋体" w:eastAsia="宋体" w:hAnsi="宋体" w:cs="宋体" w:hint="eastAsia"/>
                <w:kern w:val="0"/>
                <w:sz w:val="24"/>
                <w:szCs w:val="24"/>
              </w:rPr>
              <w:t>6</w:t>
            </w:r>
            <w:r w:rsidRPr="003005E6">
              <w:rPr>
                <w:rFonts w:ascii="宋体" w:eastAsia="宋体" w:hAnsi="宋体" w:cs="宋体" w:hint="eastAsia"/>
                <w:kern w:val="0"/>
                <w:sz w:val="24"/>
                <w:szCs w:val="24"/>
              </w:rPr>
              <w:t>月</w:t>
            </w:r>
            <w:r w:rsidR="00560CAF" w:rsidRPr="003005E6">
              <w:rPr>
                <w:rFonts w:ascii="宋体" w:eastAsia="宋体" w:hAnsi="宋体" w:cs="宋体" w:hint="eastAsia"/>
                <w:kern w:val="0"/>
                <w:sz w:val="24"/>
                <w:szCs w:val="24"/>
              </w:rPr>
              <w:t>19</w:t>
            </w:r>
            <w:r w:rsidRPr="003005E6">
              <w:rPr>
                <w:rFonts w:ascii="宋体" w:eastAsia="宋体" w:hAnsi="宋体" w:cs="宋体" w:hint="eastAsia"/>
                <w:kern w:val="0"/>
                <w:sz w:val="24"/>
                <w:szCs w:val="24"/>
              </w:rPr>
              <w:t>日</w:t>
            </w:r>
          </w:p>
        </w:tc>
      </w:tr>
      <w:tr w:rsidR="00122EF1" w:rsidRPr="003005E6" w:rsidTr="003005E6">
        <w:trPr>
          <w:trHeight w:val="364"/>
        </w:trPr>
        <w:tc>
          <w:tcPr>
            <w:tcW w:w="2985" w:type="dxa"/>
            <w:tcBorders>
              <w:top w:val="outset" w:sz="6" w:space="0" w:color="000000"/>
              <w:left w:val="outset" w:sz="6" w:space="0" w:color="000000"/>
              <w:bottom w:val="outset" w:sz="6" w:space="0" w:color="000000"/>
              <w:right w:val="outset" w:sz="6" w:space="0" w:color="000000"/>
            </w:tcBorders>
            <w:hideMark/>
          </w:tcPr>
          <w:p w:rsidR="00122EF1" w:rsidRPr="003005E6" w:rsidRDefault="00122EF1"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赎回起始日</w:t>
            </w:r>
          </w:p>
        </w:tc>
        <w:tc>
          <w:tcPr>
            <w:tcW w:w="5337" w:type="dxa"/>
            <w:gridSpan w:val="2"/>
            <w:tcBorders>
              <w:top w:val="outset" w:sz="6" w:space="0" w:color="000000"/>
              <w:left w:val="outset" w:sz="6" w:space="0" w:color="000000"/>
              <w:bottom w:val="outset" w:sz="6" w:space="0" w:color="000000"/>
              <w:right w:val="outset" w:sz="6" w:space="0" w:color="000000"/>
            </w:tcBorders>
            <w:hideMark/>
          </w:tcPr>
          <w:p w:rsidR="00122EF1" w:rsidRPr="003005E6" w:rsidRDefault="003763C3"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202</w:t>
            </w:r>
            <w:r w:rsidR="00560CAF" w:rsidRPr="003005E6">
              <w:rPr>
                <w:rFonts w:ascii="宋体" w:eastAsia="宋体" w:hAnsi="宋体" w:cs="宋体" w:hint="eastAsia"/>
                <w:kern w:val="0"/>
                <w:sz w:val="24"/>
                <w:szCs w:val="24"/>
              </w:rPr>
              <w:t>3</w:t>
            </w:r>
            <w:r w:rsidRPr="003005E6">
              <w:rPr>
                <w:rFonts w:ascii="宋体" w:eastAsia="宋体" w:hAnsi="宋体" w:cs="宋体" w:hint="eastAsia"/>
                <w:kern w:val="0"/>
                <w:sz w:val="24"/>
                <w:szCs w:val="24"/>
              </w:rPr>
              <w:t>年</w:t>
            </w:r>
            <w:r w:rsidR="00560CAF" w:rsidRPr="003005E6">
              <w:rPr>
                <w:rFonts w:ascii="宋体" w:eastAsia="宋体" w:hAnsi="宋体" w:cs="宋体" w:hint="eastAsia"/>
                <w:kern w:val="0"/>
                <w:sz w:val="24"/>
                <w:szCs w:val="24"/>
              </w:rPr>
              <w:t>6</w:t>
            </w:r>
            <w:r w:rsidRPr="003005E6">
              <w:rPr>
                <w:rFonts w:ascii="宋体" w:eastAsia="宋体" w:hAnsi="宋体" w:cs="宋体" w:hint="eastAsia"/>
                <w:kern w:val="0"/>
                <w:sz w:val="24"/>
                <w:szCs w:val="24"/>
              </w:rPr>
              <w:t>月</w:t>
            </w:r>
            <w:r w:rsidR="00560CAF" w:rsidRPr="003005E6">
              <w:rPr>
                <w:rFonts w:ascii="宋体" w:eastAsia="宋体" w:hAnsi="宋体" w:cs="宋体" w:hint="eastAsia"/>
                <w:kern w:val="0"/>
                <w:sz w:val="24"/>
                <w:szCs w:val="24"/>
              </w:rPr>
              <w:t>19</w:t>
            </w:r>
            <w:r w:rsidRPr="003005E6">
              <w:rPr>
                <w:rFonts w:ascii="宋体" w:eastAsia="宋体" w:hAnsi="宋体" w:cs="宋体" w:hint="eastAsia"/>
                <w:kern w:val="0"/>
                <w:sz w:val="24"/>
                <w:szCs w:val="24"/>
              </w:rPr>
              <w:t>日</w:t>
            </w:r>
          </w:p>
        </w:tc>
      </w:tr>
      <w:tr w:rsidR="001C7982" w:rsidRPr="003005E6" w:rsidTr="003005E6">
        <w:trPr>
          <w:trHeight w:val="364"/>
        </w:trPr>
        <w:tc>
          <w:tcPr>
            <w:tcW w:w="2985" w:type="dxa"/>
            <w:tcBorders>
              <w:top w:val="outset" w:sz="6" w:space="0" w:color="000000"/>
              <w:left w:val="outset" w:sz="6" w:space="0" w:color="000000"/>
              <w:bottom w:val="outset" w:sz="6" w:space="0" w:color="000000"/>
              <w:right w:val="outset" w:sz="6" w:space="0" w:color="000000"/>
            </w:tcBorders>
          </w:tcPr>
          <w:p w:rsidR="001C7982" w:rsidRPr="003005E6" w:rsidRDefault="001C7982"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转换转入起始日</w:t>
            </w:r>
          </w:p>
        </w:tc>
        <w:tc>
          <w:tcPr>
            <w:tcW w:w="5337" w:type="dxa"/>
            <w:gridSpan w:val="2"/>
            <w:tcBorders>
              <w:top w:val="outset" w:sz="6" w:space="0" w:color="000000"/>
              <w:left w:val="outset" w:sz="6" w:space="0" w:color="000000"/>
              <w:bottom w:val="outset" w:sz="6" w:space="0" w:color="000000"/>
              <w:right w:val="outset" w:sz="6" w:space="0" w:color="000000"/>
            </w:tcBorders>
          </w:tcPr>
          <w:p w:rsidR="001C7982" w:rsidRPr="003005E6" w:rsidRDefault="001C7982"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202</w:t>
            </w:r>
            <w:r w:rsidR="00560CAF" w:rsidRPr="003005E6">
              <w:rPr>
                <w:rFonts w:ascii="宋体" w:eastAsia="宋体" w:hAnsi="宋体" w:cs="宋体" w:hint="eastAsia"/>
                <w:kern w:val="0"/>
                <w:sz w:val="24"/>
                <w:szCs w:val="24"/>
              </w:rPr>
              <w:t>3</w:t>
            </w:r>
            <w:r w:rsidRPr="003005E6">
              <w:rPr>
                <w:rFonts w:ascii="宋体" w:eastAsia="宋体" w:hAnsi="宋体" w:cs="宋体" w:hint="eastAsia"/>
                <w:kern w:val="0"/>
                <w:sz w:val="24"/>
                <w:szCs w:val="24"/>
              </w:rPr>
              <w:t>年</w:t>
            </w:r>
            <w:r w:rsidR="00560CAF" w:rsidRPr="003005E6">
              <w:rPr>
                <w:rFonts w:ascii="宋体" w:eastAsia="宋体" w:hAnsi="宋体" w:cs="宋体" w:hint="eastAsia"/>
                <w:kern w:val="0"/>
                <w:sz w:val="24"/>
                <w:szCs w:val="24"/>
              </w:rPr>
              <w:t>6</w:t>
            </w:r>
            <w:r w:rsidRPr="003005E6">
              <w:rPr>
                <w:rFonts w:ascii="宋体" w:eastAsia="宋体" w:hAnsi="宋体" w:cs="宋体" w:hint="eastAsia"/>
                <w:kern w:val="0"/>
                <w:sz w:val="24"/>
                <w:szCs w:val="24"/>
              </w:rPr>
              <w:t>月</w:t>
            </w:r>
            <w:r w:rsidR="00560CAF" w:rsidRPr="003005E6">
              <w:rPr>
                <w:rFonts w:ascii="宋体" w:eastAsia="宋体" w:hAnsi="宋体" w:cs="宋体" w:hint="eastAsia"/>
                <w:kern w:val="0"/>
                <w:sz w:val="24"/>
                <w:szCs w:val="24"/>
              </w:rPr>
              <w:t>19</w:t>
            </w:r>
            <w:r w:rsidRPr="003005E6">
              <w:rPr>
                <w:rFonts w:ascii="宋体" w:eastAsia="宋体" w:hAnsi="宋体" w:cs="宋体" w:hint="eastAsia"/>
                <w:kern w:val="0"/>
                <w:sz w:val="24"/>
                <w:szCs w:val="24"/>
              </w:rPr>
              <w:t>日</w:t>
            </w:r>
          </w:p>
        </w:tc>
      </w:tr>
      <w:tr w:rsidR="001C7982" w:rsidRPr="003005E6" w:rsidTr="003005E6">
        <w:trPr>
          <w:trHeight w:val="364"/>
        </w:trPr>
        <w:tc>
          <w:tcPr>
            <w:tcW w:w="2985" w:type="dxa"/>
            <w:tcBorders>
              <w:top w:val="outset" w:sz="6" w:space="0" w:color="000000"/>
              <w:left w:val="outset" w:sz="6" w:space="0" w:color="000000"/>
              <w:bottom w:val="outset" w:sz="6" w:space="0" w:color="000000"/>
              <w:right w:val="outset" w:sz="6" w:space="0" w:color="000000"/>
            </w:tcBorders>
          </w:tcPr>
          <w:p w:rsidR="001C7982" w:rsidRPr="003005E6" w:rsidRDefault="001C7982"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转换转出起始日</w:t>
            </w:r>
          </w:p>
        </w:tc>
        <w:tc>
          <w:tcPr>
            <w:tcW w:w="5337" w:type="dxa"/>
            <w:gridSpan w:val="2"/>
            <w:tcBorders>
              <w:top w:val="outset" w:sz="6" w:space="0" w:color="000000"/>
              <w:left w:val="outset" w:sz="6" w:space="0" w:color="000000"/>
              <w:bottom w:val="outset" w:sz="6" w:space="0" w:color="000000"/>
              <w:right w:val="outset" w:sz="6" w:space="0" w:color="000000"/>
            </w:tcBorders>
          </w:tcPr>
          <w:p w:rsidR="001C7982" w:rsidRPr="003005E6" w:rsidRDefault="001C7982"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202</w:t>
            </w:r>
            <w:r w:rsidR="00560CAF" w:rsidRPr="003005E6">
              <w:rPr>
                <w:rFonts w:ascii="宋体" w:eastAsia="宋体" w:hAnsi="宋体" w:cs="宋体" w:hint="eastAsia"/>
                <w:kern w:val="0"/>
                <w:sz w:val="24"/>
                <w:szCs w:val="24"/>
              </w:rPr>
              <w:t>3</w:t>
            </w:r>
            <w:r w:rsidRPr="003005E6">
              <w:rPr>
                <w:rFonts w:ascii="宋体" w:eastAsia="宋体" w:hAnsi="宋体" w:cs="宋体" w:hint="eastAsia"/>
                <w:kern w:val="0"/>
                <w:sz w:val="24"/>
                <w:szCs w:val="24"/>
              </w:rPr>
              <w:t>年</w:t>
            </w:r>
            <w:r w:rsidR="00560CAF" w:rsidRPr="003005E6">
              <w:rPr>
                <w:rFonts w:ascii="宋体" w:eastAsia="宋体" w:hAnsi="宋体" w:cs="宋体" w:hint="eastAsia"/>
                <w:kern w:val="0"/>
                <w:sz w:val="24"/>
                <w:szCs w:val="24"/>
              </w:rPr>
              <w:t>6</w:t>
            </w:r>
            <w:r w:rsidRPr="003005E6">
              <w:rPr>
                <w:rFonts w:ascii="宋体" w:eastAsia="宋体" w:hAnsi="宋体" w:cs="宋体" w:hint="eastAsia"/>
                <w:kern w:val="0"/>
                <w:sz w:val="24"/>
                <w:szCs w:val="24"/>
              </w:rPr>
              <w:t>月</w:t>
            </w:r>
            <w:r w:rsidR="00560CAF" w:rsidRPr="003005E6">
              <w:rPr>
                <w:rFonts w:ascii="宋体" w:eastAsia="宋体" w:hAnsi="宋体" w:cs="宋体" w:hint="eastAsia"/>
                <w:kern w:val="0"/>
                <w:sz w:val="24"/>
                <w:szCs w:val="24"/>
              </w:rPr>
              <w:t>19</w:t>
            </w:r>
            <w:r w:rsidRPr="003005E6">
              <w:rPr>
                <w:rFonts w:ascii="宋体" w:eastAsia="宋体" w:hAnsi="宋体" w:cs="宋体" w:hint="eastAsia"/>
                <w:kern w:val="0"/>
                <w:sz w:val="24"/>
                <w:szCs w:val="24"/>
              </w:rPr>
              <w:t>日</w:t>
            </w:r>
          </w:p>
        </w:tc>
      </w:tr>
      <w:tr w:rsidR="001C7982" w:rsidRPr="003005E6" w:rsidTr="003005E6">
        <w:trPr>
          <w:trHeight w:val="364"/>
        </w:trPr>
        <w:tc>
          <w:tcPr>
            <w:tcW w:w="2985" w:type="dxa"/>
            <w:tcBorders>
              <w:top w:val="outset" w:sz="6" w:space="0" w:color="000000"/>
              <w:left w:val="outset" w:sz="6" w:space="0" w:color="000000"/>
              <w:bottom w:val="outset" w:sz="6" w:space="0" w:color="000000"/>
              <w:right w:val="outset" w:sz="6" w:space="0" w:color="000000"/>
            </w:tcBorders>
          </w:tcPr>
          <w:p w:rsidR="001C7982" w:rsidRPr="003005E6" w:rsidRDefault="001C7982"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下属分级基金的基金简称</w:t>
            </w:r>
          </w:p>
        </w:tc>
        <w:tc>
          <w:tcPr>
            <w:tcW w:w="2693" w:type="dxa"/>
            <w:tcBorders>
              <w:top w:val="outset" w:sz="6" w:space="0" w:color="000000"/>
              <w:left w:val="outset" w:sz="6" w:space="0" w:color="000000"/>
              <w:bottom w:val="outset" w:sz="6" w:space="0" w:color="000000"/>
              <w:right w:val="outset" w:sz="6" w:space="0" w:color="000000"/>
            </w:tcBorders>
          </w:tcPr>
          <w:p w:rsidR="001C7982" w:rsidRPr="003005E6" w:rsidRDefault="001C7982"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德邦</w:t>
            </w:r>
            <w:r w:rsidR="00C557BA" w:rsidRPr="003005E6">
              <w:rPr>
                <w:rFonts w:ascii="宋体" w:eastAsia="宋体" w:hAnsi="宋体" w:cs="宋体" w:hint="eastAsia"/>
                <w:kern w:val="0"/>
                <w:sz w:val="24"/>
                <w:szCs w:val="24"/>
              </w:rPr>
              <w:t>锐恒39个月定开债</w:t>
            </w:r>
            <w:r w:rsidRPr="003005E6">
              <w:rPr>
                <w:rFonts w:ascii="宋体" w:eastAsia="宋体" w:hAnsi="宋体" w:cs="宋体" w:hint="eastAsia"/>
                <w:kern w:val="0"/>
                <w:sz w:val="24"/>
                <w:szCs w:val="24"/>
              </w:rPr>
              <w:t>A</w:t>
            </w:r>
          </w:p>
        </w:tc>
        <w:tc>
          <w:tcPr>
            <w:tcW w:w="2644" w:type="dxa"/>
            <w:tcBorders>
              <w:top w:val="outset" w:sz="6" w:space="0" w:color="000000"/>
              <w:left w:val="outset" w:sz="6" w:space="0" w:color="000000"/>
              <w:bottom w:val="outset" w:sz="6" w:space="0" w:color="000000"/>
              <w:right w:val="outset" w:sz="6" w:space="0" w:color="000000"/>
            </w:tcBorders>
          </w:tcPr>
          <w:p w:rsidR="001C7982" w:rsidRPr="003005E6" w:rsidRDefault="001C7982"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德邦</w:t>
            </w:r>
            <w:r w:rsidR="00336549" w:rsidRPr="003005E6">
              <w:rPr>
                <w:rFonts w:ascii="宋体" w:eastAsia="宋体" w:hAnsi="宋体" w:cs="宋体" w:hint="eastAsia"/>
                <w:kern w:val="0"/>
                <w:sz w:val="24"/>
                <w:szCs w:val="24"/>
              </w:rPr>
              <w:t>锐恒39个月定开债</w:t>
            </w:r>
            <w:r w:rsidRPr="003005E6">
              <w:rPr>
                <w:rFonts w:ascii="宋体" w:eastAsia="宋体" w:hAnsi="宋体" w:cs="宋体" w:hint="eastAsia"/>
                <w:kern w:val="0"/>
                <w:sz w:val="24"/>
                <w:szCs w:val="24"/>
              </w:rPr>
              <w:t>C</w:t>
            </w:r>
          </w:p>
        </w:tc>
      </w:tr>
      <w:tr w:rsidR="001C7982" w:rsidRPr="003005E6" w:rsidTr="003005E6">
        <w:trPr>
          <w:trHeight w:val="364"/>
        </w:trPr>
        <w:tc>
          <w:tcPr>
            <w:tcW w:w="2985" w:type="dxa"/>
            <w:tcBorders>
              <w:top w:val="outset" w:sz="6" w:space="0" w:color="000000"/>
              <w:left w:val="outset" w:sz="6" w:space="0" w:color="000000"/>
              <w:bottom w:val="outset" w:sz="6" w:space="0" w:color="000000"/>
              <w:right w:val="outset" w:sz="6" w:space="0" w:color="000000"/>
            </w:tcBorders>
          </w:tcPr>
          <w:p w:rsidR="001C7982" w:rsidRPr="003005E6" w:rsidRDefault="001C7982" w:rsidP="00122EF1">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下属分级基金的交易代码</w:t>
            </w:r>
          </w:p>
        </w:tc>
        <w:tc>
          <w:tcPr>
            <w:tcW w:w="2693" w:type="dxa"/>
            <w:tcBorders>
              <w:top w:val="outset" w:sz="6" w:space="0" w:color="000000"/>
              <w:left w:val="outset" w:sz="6" w:space="0" w:color="000000"/>
              <w:bottom w:val="outset" w:sz="6" w:space="0" w:color="000000"/>
              <w:right w:val="outset" w:sz="6" w:space="0" w:color="000000"/>
            </w:tcBorders>
          </w:tcPr>
          <w:p w:rsidR="001C7982" w:rsidRPr="003005E6" w:rsidRDefault="00336549"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008717</w:t>
            </w:r>
          </w:p>
        </w:tc>
        <w:tc>
          <w:tcPr>
            <w:tcW w:w="2644" w:type="dxa"/>
            <w:tcBorders>
              <w:top w:val="outset" w:sz="6" w:space="0" w:color="000000"/>
              <w:left w:val="outset" w:sz="6" w:space="0" w:color="000000"/>
              <w:bottom w:val="outset" w:sz="6" w:space="0" w:color="000000"/>
              <w:right w:val="outset" w:sz="6" w:space="0" w:color="000000"/>
            </w:tcBorders>
          </w:tcPr>
          <w:p w:rsidR="001C7982" w:rsidRPr="003005E6" w:rsidRDefault="00336549"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008718</w:t>
            </w:r>
          </w:p>
        </w:tc>
      </w:tr>
      <w:tr w:rsidR="001C7982" w:rsidRPr="003005E6" w:rsidTr="003005E6">
        <w:trPr>
          <w:trHeight w:val="364"/>
        </w:trPr>
        <w:tc>
          <w:tcPr>
            <w:tcW w:w="2985" w:type="dxa"/>
            <w:tcBorders>
              <w:top w:val="outset" w:sz="6" w:space="0" w:color="000000"/>
              <w:left w:val="outset" w:sz="6" w:space="0" w:color="000000"/>
              <w:bottom w:val="outset" w:sz="6" w:space="0" w:color="000000"/>
              <w:right w:val="outset" w:sz="6" w:space="0" w:color="000000"/>
            </w:tcBorders>
          </w:tcPr>
          <w:p w:rsidR="001C7982" w:rsidRPr="003005E6" w:rsidRDefault="001C7982" w:rsidP="00243C89">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该分级基金是否开放申购</w:t>
            </w:r>
            <w:r w:rsidRPr="003005E6">
              <w:rPr>
                <w:rFonts w:ascii="宋体" w:eastAsia="宋体" w:hAnsi="宋体" w:cs="宋体" w:hint="eastAsia"/>
                <w:kern w:val="0"/>
                <w:sz w:val="24"/>
                <w:szCs w:val="24"/>
              </w:rPr>
              <w:t>、</w:t>
            </w:r>
            <w:r w:rsidRPr="003005E6">
              <w:rPr>
                <w:rFonts w:ascii="宋体" w:eastAsia="宋体" w:hAnsi="宋体" w:cs="宋体"/>
                <w:kern w:val="0"/>
                <w:sz w:val="24"/>
                <w:szCs w:val="24"/>
              </w:rPr>
              <w:t>赎回</w:t>
            </w:r>
            <w:r w:rsidR="00243C89" w:rsidRPr="003005E6">
              <w:rPr>
                <w:rFonts w:ascii="宋体" w:eastAsia="宋体" w:hAnsi="宋体" w:cs="宋体" w:hint="eastAsia"/>
                <w:kern w:val="0"/>
                <w:sz w:val="24"/>
                <w:szCs w:val="24"/>
              </w:rPr>
              <w:t>、</w:t>
            </w:r>
            <w:r w:rsidRPr="003005E6">
              <w:rPr>
                <w:rFonts w:ascii="宋体" w:eastAsia="宋体" w:hAnsi="宋体" w:cs="宋体" w:hint="eastAsia"/>
                <w:kern w:val="0"/>
                <w:sz w:val="24"/>
                <w:szCs w:val="24"/>
              </w:rPr>
              <w:t>转换</w:t>
            </w:r>
          </w:p>
        </w:tc>
        <w:tc>
          <w:tcPr>
            <w:tcW w:w="2693" w:type="dxa"/>
            <w:tcBorders>
              <w:top w:val="outset" w:sz="6" w:space="0" w:color="000000"/>
              <w:left w:val="outset" w:sz="6" w:space="0" w:color="000000"/>
              <w:bottom w:val="outset" w:sz="6" w:space="0" w:color="000000"/>
              <w:right w:val="outset" w:sz="6" w:space="0" w:color="000000"/>
            </w:tcBorders>
          </w:tcPr>
          <w:p w:rsidR="001C7982" w:rsidRPr="003005E6" w:rsidRDefault="001C7982"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是</w:t>
            </w:r>
          </w:p>
        </w:tc>
        <w:tc>
          <w:tcPr>
            <w:tcW w:w="2644" w:type="dxa"/>
            <w:tcBorders>
              <w:top w:val="outset" w:sz="6" w:space="0" w:color="000000"/>
              <w:left w:val="outset" w:sz="6" w:space="0" w:color="000000"/>
              <w:bottom w:val="outset" w:sz="6" w:space="0" w:color="000000"/>
              <w:right w:val="outset" w:sz="6" w:space="0" w:color="000000"/>
            </w:tcBorders>
          </w:tcPr>
          <w:p w:rsidR="001C7982" w:rsidRPr="003005E6" w:rsidRDefault="001C7982" w:rsidP="007661A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hint="eastAsia"/>
                <w:kern w:val="0"/>
                <w:sz w:val="24"/>
                <w:szCs w:val="24"/>
              </w:rPr>
              <w:t>是</w:t>
            </w:r>
          </w:p>
        </w:tc>
      </w:tr>
    </w:tbl>
    <w:p w:rsidR="00122EF1" w:rsidRPr="003005E6" w:rsidRDefault="00122EF1" w:rsidP="001C7982">
      <w:pPr>
        <w:widowControl/>
        <w:spacing w:before="100" w:beforeAutospacing="1" w:after="100" w:afterAutospacing="1"/>
        <w:jc w:val="left"/>
        <w:rPr>
          <w:rFonts w:ascii="宋体" w:eastAsia="宋体" w:hAnsi="宋体" w:cs="宋体"/>
          <w:kern w:val="0"/>
          <w:sz w:val="24"/>
          <w:szCs w:val="24"/>
        </w:rPr>
      </w:pPr>
      <w:r w:rsidRPr="003005E6">
        <w:rPr>
          <w:rFonts w:ascii="宋体" w:eastAsia="宋体" w:hAnsi="宋体" w:cs="宋体"/>
          <w:kern w:val="0"/>
          <w:sz w:val="24"/>
          <w:szCs w:val="24"/>
        </w:rPr>
        <w:t> </w:t>
      </w:r>
      <w:r w:rsidR="001C7982" w:rsidRPr="003005E6">
        <w:rPr>
          <w:rFonts w:ascii="宋体" w:eastAsia="宋体" w:hAnsi="宋体" w:cs="宋体" w:hint="eastAsia"/>
          <w:kern w:val="0"/>
          <w:sz w:val="24"/>
          <w:szCs w:val="24"/>
        </w:rPr>
        <w:t>注：德邦</w:t>
      </w:r>
      <w:r w:rsidR="00AD284B" w:rsidRPr="003005E6">
        <w:rPr>
          <w:rFonts w:ascii="宋体" w:eastAsia="宋体" w:hAnsi="宋体" w:cs="宋体" w:hint="eastAsia"/>
          <w:kern w:val="0"/>
          <w:sz w:val="24"/>
          <w:szCs w:val="24"/>
        </w:rPr>
        <w:t>锐恒39个月定开债</w:t>
      </w:r>
      <w:r w:rsidR="001C7982" w:rsidRPr="003005E6">
        <w:rPr>
          <w:rFonts w:ascii="宋体" w:eastAsia="宋体" w:hAnsi="宋体" w:cs="宋体" w:hint="eastAsia"/>
          <w:kern w:val="0"/>
          <w:sz w:val="24"/>
          <w:szCs w:val="24"/>
        </w:rPr>
        <w:t>A即A类基金份额，德邦</w:t>
      </w:r>
      <w:r w:rsidR="00AD284B" w:rsidRPr="003005E6">
        <w:rPr>
          <w:rFonts w:ascii="宋体" w:eastAsia="宋体" w:hAnsi="宋体" w:cs="宋体" w:hint="eastAsia"/>
          <w:kern w:val="0"/>
          <w:sz w:val="24"/>
          <w:szCs w:val="24"/>
        </w:rPr>
        <w:t>锐恒39个月定开债</w:t>
      </w:r>
      <w:r w:rsidR="001C7982" w:rsidRPr="003005E6">
        <w:rPr>
          <w:rFonts w:ascii="宋体" w:eastAsia="宋体" w:hAnsi="宋体" w:cs="宋体"/>
          <w:kern w:val="0"/>
          <w:sz w:val="24"/>
          <w:szCs w:val="24"/>
        </w:rPr>
        <w:t>C</w:t>
      </w:r>
      <w:r w:rsidR="001C7982" w:rsidRPr="003005E6">
        <w:rPr>
          <w:rFonts w:ascii="宋体" w:eastAsia="宋体" w:hAnsi="宋体" w:cs="宋体" w:hint="eastAsia"/>
          <w:kern w:val="0"/>
          <w:sz w:val="24"/>
          <w:szCs w:val="24"/>
        </w:rPr>
        <w:t>即C类基金份额。</w:t>
      </w:r>
    </w:p>
    <w:p w:rsidR="00122EF1" w:rsidRPr="003005E6" w:rsidRDefault="00122EF1" w:rsidP="00A62FF4">
      <w:pPr>
        <w:widowControl/>
        <w:spacing w:line="360" w:lineRule="auto"/>
        <w:jc w:val="left"/>
        <w:rPr>
          <w:rFonts w:ascii="宋体" w:eastAsia="宋体" w:hAnsi="宋体" w:cs="宋体"/>
          <w:b/>
          <w:kern w:val="0"/>
          <w:sz w:val="24"/>
          <w:szCs w:val="24"/>
        </w:rPr>
      </w:pPr>
      <w:r w:rsidRPr="003005E6">
        <w:rPr>
          <w:rFonts w:ascii="宋体" w:eastAsia="宋体" w:hAnsi="宋体" w:cs="宋体"/>
          <w:b/>
          <w:kern w:val="0"/>
          <w:sz w:val="24"/>
          <w:szCs w:val="24"/>
        </w:rPr>
        <w:t>2 日常申购、赎回</w:t>
      </w:r>
      <w:r w:rsidR="00487D29" w:rsidRPr="003005E6">
        <w:rPr>
          <w:rFonts w:ascii="宋体" w:eastAsia="宋体" w:hAnsi="宋体" w:cs="宋体" w:hint="eastAsia"/>
          <w:b/>
          <w:kern w:val="0"/>
          <w:sz w:val="24"/>
          <w:szCs w:val="24"/>
        </w:rPr>
        <w:t>及</w:t>
      </w:r>
      <w:r w:rsidR="009623EA" w:rsidRPr="003005E6">
        <w:rPr>
          <w:rFonts w:ascii="宋体" w:eastAsia="宋体" w:hAnsi="宋体" w:cs="宋体" w:hint="eastAsia"/>
          <w:b/>
          <w:kern w:val="0"/>
          <w:sz w:val="24"/>
          <w:szCs w:val="24"/>
        </w:rPr>
        <w:t>转换</w:t>
      </w:r>
      <w:r w:rsidRPr="003005E6">
        <w:rPr>
          <w:rFonts w:ascii="宋体" w:eastAsia="宋体" w:hAnsi="宋体" w:cs="宋体"/>
          <w:b/>
          <w:kern w:val="0"/>
          <w:sz w:val="24"/>
          <w:szCs w:val="24"/>
        </w:rPr>
        <w:t xml:space="preserve">业务的办理时间 </w:t>
      </w:r>
    </w:p>
    <w:p w:rsidR="003731CE" w:rsidRPr="003005E6" w:rsidRDefault="003731CE" w:rsidP="003731CE">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本基金以39个月为一个封闭期。本基金第一个封闭期的起始之日为基金合同生效日，结束之日为基金合同生效日所对应的39个月后的月度对日（指日历月，如该日为非工作日或无对应日期，则顺延至下一工作日）的前一日。第二个封闭期的起始之日为第一个开放期结束之日次日，结束之日为第二个封闭期起始</w:t>
      </w:r>
      <w:r w:rsidRPr="003005E6">
        <w:rPr>
          <w:rFonts w:ascii="宋体" w:eastAsia="宋体" w:hAnsi="宋体" w:cs="宋体" w:hint="eastAsia"/>
          <w:kern w:val="0"/>
          <w:sz w:val="24"/>
          <w:szCs w:val="24"/>
        </w:rPr>
        <w:lastRenderedPageBreak/>
        <w:t>之日所对应的39个月后的月度对日（指日历月，如该日为非工作日或无对应日期，则顺延至下一工作日）的前一日，依此类推。本基金在封闭期内不办理申购与赎回</w:t>
      </w:r>
      <w:r w:rsidR="007445EF" w:rsidRPr="003005E6">
        <w:rPr>
          <w:rFonts w:ascii="宋体" w:eastAsia="宋体" w:hAnsi="宋体" w:cs="宋体" w:hint="eastAsia"/>
          <w:kern w:val="0"/>
          <w:sz w:val="24"/>
          <w:szCs w:val="24"/>
        </w:rPr>
        <w:t>（转换）</w:t>
      </w:r>
      <w:r w:rsidRPr="003005E6">
        <w:rPr>
          <w:rFonts w:ascii="宋体" w:eastAsia="宋体" w:hAnsi="宋体" w:cs="宋体" w:hint="eastAsia"/>
          <w:kern w:val="0"/>
          <w:sz w:val="24"/>
          <w:szCs w:val="24"/>
        </w:rPr>
        <w:t>业务，也不上市交易。</w:t>
      </w:r>
    </w:p>
    <w:p w:rsidR="005012BB" w:rsidRPr="003005E6" w:rsidRDefault="003731CE" w:rsidP="003731CE">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每一个封闭期结束后，本基金即进入开放期，期间可以办理申购</w:t>
      </w:r>
      <w:r w:rsidR="00F55785" w:rsidRPr="003005E6">
        <w:rPr>
          <w:rFonts w:ascii="宋体" w:eastAsia="宋体" w:hAnsi="宋体" w:cs="宋体" w:hint="eastAsia"/>
          <w:kern w:val="0"/>
          <w:sz w:val="24"/>
          <w:szCs w:val="24"/>
        </w:rPr>
        <w:t>、</w:t>
      </w:r>
      <w:r w:rsidRPr="003005E6">
        <w:rPr>
          <w:rFonts w:ascii="宋体" w:eastAsia="宋体" w:hAnsi="宋体" w:cs="宋体" w:hint="eastAsia"/>
          <w:kern w:val="0"/>
          <w:sz w:val="24"/>
          <w:szCs w:val="24"/>
        </w:rPr>
        <w:t>赎回</w:t>
      </w:r>
      <w:r w:rsidR="00F55785" w:rsidRPr="003005E6">
        <w:rPr>
          <w:rFonts w:ascii="宋体" w:eastAsia="宋体" w:hAnsi="宋体" w:cs="宋体" w:hint="eastAsia"/>
          <w:kern w:val="0"/>
          <w:sz w:val="24"/>
          <w:szCs w:val="24"/>
        </w:rPr>
        <w:t>及</w:t>
      </w:r>
      <w:r w:rsidR="00A71E9C" w:rsidRPr="003005E6">
        <w:rPr>
          <w:rFonts w:ascii="宋体" w:eastAsia="宋体" w:hAnsi="宋体" w:cs="宋体" w:hint="eastAsia"/>
          <w:kern w:val="0"/>
          <w:sz w:val="24"/>
          <w:szCs w:val="24"/>
        </w:rPr>
        <w:t>转换</w:t>
      </w:r>
      <w:r w:rsidRPr="003005E6">
        <w:rPr>
          <w:rFonts w:ascii="宋体" w:eastAsia="宋体" w:hAnsi="宋体" w:cs="宋体" w:hint="eastAsia"/>
          <w:kern w:val="0"/>
          <w:sz w:val="24"/>
          <w:szCs w:val="24"/>
        </w:rPr>
        <w:t>业务。每个开放期不少于10个工作日并且最长不超过20个工作日，</w:t>
      </w:r>
      <w:r w:rsidR="002B7E9D" w:rsidRPr="003005E6">
        <w:rPr>
          <w:rFonts w:ascii="宋体" w:eastAsia="宋体" w:hAnsi="宋体" w:cs="宋体" w:hint="eastAsia"/>
          <w:kern w:val="0"/>
          <w:sz w:val="24"/>
          <w:szCs w:val="24"/>
        </w:rPr>
        <w:t>开放期的具体时间由基金管理人在每一开放期前依照《信息披露办法》的有关规定在指定媒介上予以公告</w:t>
      </w:r>
      <w:r w:rsidRPr="003005E6">
        <w:rPr>
          <w:rFonts w:ascii="宋体" w:eastAsia="宋体" w:hAnsi="宋体" w:cs="宋体" w:hint="eastAsia"/>
          <w:kern w:val="0"/>
          <w:sz w:val="24"/>
          <w:szCs w:val="24"/>
        </w:rPr>
        <w:t>。如封闭期结束后或在开放期内发生不可抗力或其他情形致使基金无法按时开放申购与赎回业务的，开放期时间中止计算，在不可抗力或其他情形影响因素消除之日次一工作日起，继续计算该开放期时间，直至满足开放期的要求。</w:t>
      </w:r>
    </w:p>
    <w:p w:rsidR="00FC353D" w:rsidRPr="003005E6" w:rsidRDefault="001D08F3" w:rsidP="005012BB">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94509C" w:rsidRPr="003005E6" w:rsidRDefault="00FC353D" w:rsidP="004336BF">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4E24EE" w:rsidRPr="003005E6" w:rsidRDefault="00F5709E" w:rsidP="00F5709E">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本基金</w:t>
      </w:r>
      <w:r w:rsidR="00C508A7" w:rsidRPr="003005E6">
        <w:rPr>
          <w:rFonts w:ascii="宋体" w:eastAsia="宋体" w:hAnsi="宋体" w:cs="宋体" w:hint="eastAsia"/>
          <w:kern w:val="0"/>
          <w:sz w:val="24"/>
          <w:szCs w:val="24"/>
        </w:rPr>
        <w:t>本次</w:t>
      </w:r>
      <w:r w:rsidRPr="003005E6">
        <w:rPr>
          <w:rFonts w:ascii="宋体" w:eastAsia="宋体" w:hAnsi="宋体" w:cs="宋体" w:hint="eastAsia"/>
          <w:kern w:val="0"/>
          <w:sz w:val="24"/>
          <w:szCs w:val="24"/>
        </w:rPr>
        <w:t>开放期自</w:t>
      </w:r>
      <w:r w:rsidR="00963C89" w:rsidRPr="003005E6">
        <w:rPr>
          <w:rFonts w:ascii="宋体" w:eastAsia="宋体" w:hAnsi="宋体" w:cs="宋体" w:hint="eastAsia"/>
          <w:kern w:val="0"/>
          <w:sz w:val="24"/>
          <w:szCs w:val="24"/>
        </w:rPr>
        <w:t>20</w:t>
      </w:r>
      <w:r w:rsidR="00963C89" w:rsidRPr="003005E6">
        <w:rPr>
          <w:rFonts w:ascii="宋体" w:eastAsia="宋体" w:hAnsi="宋体" w:cs="宋体"/>
          <w:kern w:val="0"/>
          <w:sz w:val="24"/>
          <w:szCs w:val="24"/>
        </w:rPr>
        <w:t>2</w:t>
      </w:r>
      <w:r w:rsidR="009A03BC" w:rsidRPr="003005E6">
        <w:rPr>
          <w:rFonts w:ascii="宋体" w:eastAsia="宋体" w:hAnsi="宋体" w:cs="宋体" w:hint="eastAsia"/>
          <w:kern w:val="0"/>
          <w:sz w:val="24"/>
          <w:szCs w:val="24"/>
        </w:rPr>
        <w:t>3</w:t>
      </w:r>
      <w:r w:rsidR="00963C89" w:rsidRPr="003005E6">
        <w:rPr>
          <w:rFonts w:ascii="宋体" w:eastAsia="宋体" w:hAnsi="宋体" w:cs="宋体" w:hint="eastAsia"/>
          <w:kern w:val="0"/>
          <w:sz w:val="24"/>
          <w:szCs w:val="24"/>
        </w:rPr>
        <w:t>年</w:t>
      </w:r>
      <w:r w:rsidR="009A03BC" w:rsidRPr="003005E6">
        <w:rPr>
          <w:rFonts w:ascii="宋体" w:eastAsia="宋体" w:hAnsi="宋体" w:cs="宋体" w:hint="eastAsia"/>
          <w:kern w:val="0"/>
          <w:sz w:val="24"/>
          <w:szCs w:val="24"/>
        </w:rPr>
        <w:t>6</w:t>
      </w:r>
      <w:r w:rsidR="00963C89" w:rsidRPr="003005E6">
        <w:rPr>
          <w:rFonts w:ascii="宋体" w:eastAsia="宋体" w:hAnsi="宋体" w:cs="宋体" w:hint="eastAsia"/>
          <w:kern w:val="0"/>
          <w:sz w:val="24"/>
          <w:szCs w:val="24"/>
        </w:rPr>
        <w:t>月</w:t>
      </w:r>
      <w:r w:rsidR="009A03BC" w:rsidRPr="003005E6">
        <w:rPr>
          <w:rFonts w:ascii="宋体" w:eastAsia="宋体" w:hAnsi="宋体" w:cs="宋体" w:hint="eastAsia"/>
          <w:kern w:val="0"/>
          <w:sz w:val="24"/>
          <w:szCs w:val="24"/>
        </w:rPr>
        <w:t>19</w:t>
      </w:r>
      <w:r w:rsidR="00963C89" w:rsidRPr="003005E6">
        <w:rPr>
          <w:rFonts w:ascii="宋体" w:eastAsia="宋体" w:hAnsi="宋体" w:cs="宋体"/>
          <w:kern w:val="0"/>
          <w:sz w:val="24"/>
          <w:szCs w:val="24"/>
        </w:rPr>
        <w:t>日</w:t>
      </w:r>
      <w:r w:rsidRPr="003005E6">
        <w:rPr>
          <w:rFonts w:ascii="宋体" w:eastAsia="宋体" w:hAnsi="宋体" w:cs="宋体" w:hint="eastAsia"/>
          <w:kern w:val="0"/>
          <w:sz w:val="24"/>
          <w:szCs w:val="24"/>
        </w:rPr>
        <w:t>起至</w:t>
      </w:r>
      <w:r w:rsidR="00000C6A" w:rsidRPr="003005E6">
        <w:rPr>
          <w:rFonts w:ascii="宋体" w:eastAsia="宋体" w:hAnsi="宋体" w:cs="宋体" w:hint="eastAsia"/>
          <w:kern w:val="0"/>
          <w:sz w:val="24"/>
          <w:szCs w:val="24"/>
        </w:rPr>
        <w:t>20</w:t>
      </w:r>
      <w:r w:rsidR="00000C6A" w:rsidRPr="003005E6">
        <w:rPr>
          <w:rFonts w:ascii="宋体" w:eastAsia="宋体" w:hAnsi="宋体" w:cs="宋体"/>
          <w:kern w:val="0"/>
          <w:sz w:val="24"/>
          <w:szCs w:val="24"/>
        </w:rPr>
        <w:t>2</w:t>
      </w:r>
      <w:r w:rsidR="00000C6A" w:rsidRPr="003005E6">
        <w:rPr>
          <w:rFonts w:ascii="宋体" w:eastAsia="宋体" w:hAnsi="宋体" w:cs="宋体" w:hint="eastAsia"/>
          <w:kern w:val="0"/>
          <w:sz w:val="24"/>
          <w:szCs w:val="24"/>
        </w:rPr>
        <w:t>3年</w:t>
      </w:r>
      <w:r w:rsidR="002915AE" w:rsidRPr="003005E6">
        <w:rPr>
          <w:rFonts w:ascii="宋体" w:eastAsia="宋体" w:hAnsi="宋体" w:cs="宋体" w:hint="eastAsia"/>
          <w:kern w:val="0"/>
          <w:sz w:val="24"/>
          <w:szCs w:val="24"/>
        </w:rPr>
        <w:t>7月18</w:t>
      </w:r>
      <w:r w:rsidR="002915AE" w:rsidRPr="003005E6">
        <w:rPr>
          <w:rFonts w:ascii="宋体" w:eastAsia="宋体" w:hAnsi="宋体" w:cs="宋体"/>
          <w:kern w:val="0"/>
          <w:sz w:val="24"/>
          <w:szCs w:val="24"/>
        </w:rPr>
        <w:t>日</w:t>
      </w:r>
      <w:r w:rsidRPr="003005E6">
        <w:rPr>
          <w:rFonts w:ascii="宋体" w:eastAsia="宋体" w:hAnsi="宋体" w:cs="宋体" w:hint="eastAsia"/>
          <w:kern w:val="0"/>
          <w:sz w:val="24"/>
          <w:szCs w:val="24"/>
        </w:rPr>
        <w:t>止</w:t>
      </w:r>
      <w:r w:rsidR="00BD6160">
        <w:rPr>
          <w:rFonts w:ascii="宋体" w:eastAsia="宋体" w:hAnsi="宋体" w:cs="宋体" w:hint="eastAsia"/>
          <w:kern w:val="0"/>
          <w:sz w:val="24"/>
          <w:szCs w:val="24"/>
        </w:rPr>
        <w:t>，</w:t>
      </w:r>
      <w:r w:rsidR="002915AE" w:rsidRPr="003005E6">
        <w:rPr>
          <w:rFonts w:ascii="宋体" w:eastAsia="宋体" w:hAnsi="宋体" w:cs="宋体" w:hint="eastAsia"/>
          <w:kern w:val="0"/>
          <w:sz w:val="24"/>
          <w:szCs w:val="24"/>
        </w:rPr>
        <w:t>并自2023年7月19日</w:t>
      </w:r>
      <w:r w:rsidR="003349E4">
        <w:rPr>
          <w:rFonts w:ascii="宋体" w:eastAsia="宋体" w:hAnsi="宋体" w:cs="宋体" w:hint="eastAsia"/>
          <w:kern w:val="0"/>
          <w:sz w:val="24"/>
          <w:szCs w:val="24"/>
        </w:rPr>
        <w:t>起</w:t>
      </w:r>
      <w:r w:rsidR="002915AE" w:rsidRPr="003005E6">
        <w:rPr>
          <w:rFonts w:ascii="宋体" w:eastAsia="宋体" w:hAnsi="宋体" w:cs="宋体" w:hint="eastAsia"/>
          <w:kern w:val="0"/>
          <w:sz w:val="24"/>
          <w:szCs w:val="24"/>
        </w:rPr>
        <w:t>进入</w:t>
      </w:r>
      <w:r w:rsidR="003349E4">
        <w:rPr>
          <w:rFonts w:ascii="宋体" w:eastAsia="宋体" w:hAnsi="宋体" w:cs="宋体" w:hint="eastAsia"/>
          <w:kern w:val="0"/>
          <w:sz w:val="24"/>
          <w:szCs w:val="24"/>
        </w:rPr>
        <w:t>下一个</w:t>
      </w:r>
      <w:r w:rsidR="002915AE" w:rsidRPr="003005E6">
        <w:rPr>
          <w:rFonts w:ascii="宋体" w:eastAsia="宋体" w:hAnsi="宋体" w:cs="宋体" w:hint="eastAsia"/>
          <w:kern w:val="0"/>
          <w:sz w:val="24"/>
          <w:szCs w:val="24"/>
        </w:rPr>
        <w:t>封闭期，</w:t>
      </w:r>
      <w:r w:rsidRPr="003005E6">
        <w:rPr>
          <w:rFonts w:ascii="宋体" w:eastAsia="宋体" w:hAnsi="宋体" w:cs="宋体" w:hint="eastAsia"/>
          <w:kern w:val="0"/>
          <w:sz w:val="24"/>
          <w:szCs w:val="24"/>
        </w:rPr>
        <w:t>封闭期内本基金不办理申购、赎回</w:t>
      </w:r>
      <w:r w:rsidR="00243C89" w:rsidRPr="003005E6">
        <w:rPr>
          <w:rFonts w:ascii="宋体" w:eastAsia="宋体" w:hAnsi="宋体" w:cs="宋体" w:hint="eastAsia"/>
          <w:kern w:val="0"/>
          <w:sz w:val="24"/>
          <w:szCs w:val="24"/>
        </w:rPr>
        <w:t>、转换</w:t>
      </w:r>
      <w:r w:rsidRPr="003005E6">
        <w:rPr>
          <w:rFonts w:ascii="宋体" w:eastAsia="宋体" w:hAnsi="宋体" w:cs="宋体" w:hint="eastAsia"/>
          <w:kern w:val="0"/>
          <w:sz w:val="24"/>
          <w:szCs w:val="24"/>
        </w:rPr>
        <w:t>业务。本基金管理人有权根据实际情况对上述时间进行调整。</w:t>
      </w:r>
    </w:p>
    <w:p w:rsidR="001A48EC" w:rsidRPr="003005E6" w:rsidRDefault="001A48EC" w:rsidP="00F5709E">
      <w:pPr>
        <w:widowControl/>
        <w:spacing w:line="360" w:lineRule="auto"/>
        <w:ind w:firstLineChars="200" w:firstLine="480"/>
        <w:jc w:val="left"/>
        <w:rPr>
          <w:rFonts w:ascii="宋体" w:eastAsia="宋体" w:hAnsi="宋体" w:cs="宋体"/>
          <w:kern w:val="0"/>
          <w:sz w:val="24"/>
          <w:szCs w:val="24"/>
        </w:rPr>
      </w:pPr>
    </w:p>
    <w:p w:rsidR="00122EF1" w:rsidRPr="003005E6" w:rsidRDefault="00122EF1" w:rsidP="009605DB">
      <w:pPr>
        <w:widowControl/>
        <w:spacing w:line="360" w:lineRule="auto"/>
        <w:jc w:val="left"/>
        <w:rPr>
          <w:rFonts w:ascii="宋体" w:eastAsia="宋体" w:hAnsi="宋体" w:cs="宋体"/>
          <w:b/>
          <w:kern w:val="0"/>
          <w:sz w:val="24"/>
          <w:szCs w:val="24"/>
        </w:rPr>
      </w:pPr>
      <w:r w:rsidRPr="003005E6">
        <w:rPr>
          <w:rFonts w:ascii="宋体" w:eastAsia="宋体" w:hAnsi="宋体" w:cs="宋体"/>
          <w:b/>
          <w:kern w:val="0"/>
          <w:sz w:val="24"/>
          <w:szCs w:val="24"/>
        </w:rPr>
        <w:t xml:space="preserve">3 日常申购业务 </w:t>
      </w:r>
    </w:p>
    <w:p w:rsidR="00122EF1" w:rsidRPr="003005E6" w:rsidRDefault="00122EF1" w:rsidP="009605DB">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kern w:val="0"/>
          <w:sz w:val="24"/>
          <w:szCs w:val="24"/>
        </w:rPr>
        <w:t>3.1 申购金额限制</w:t>
      </w:r>
    </w:p>
    <w:p w:rsidR="0055459E" w:rsidRPr="003005E6" w:rsidRDefault="008E1D55" w:rsidP="004E24EE">
      <w:pPr>
        <w:adjustRightInd w:val="0"/>
        <w:snapToGrid w:val="0"/>
        <w:spacing w:line="360" w:lineRule="auto"/>
        <w:ind w:firstLineChars="200" w:firstLine="480"/>
        <w:rPr>
          <w:sz w:val="24"/>
          <w:szCs w:val="24"/>
        </w:rPr>
      </w:pPr>
      <w:r w:rsidRPr="003005E6">
        <w:rPr>
          <w:rFonts w:hint="eastAsia"/>
          <w:bCs/>
          <w:sz w:val="24"/>
        </w:rPr>
        <w:t>（</w:t>
      </w:r>
      <w:r w:rsidR="0055459E" w:rsidRPr="003005E6">
        <w:rPr>
          <w:bCs/>
          <w:sz w:val="24"/>
        </w:rPr>
        <w:t>1</w:t>
      </w:r>
      <w:r w:rsidRPr="003005E6">
        <w:rPr>
          <w:rFonts w:hint="eastAsia"/>
          <w:bCs/>
          <w:sz w:val="24"/>
        </w:rPr>
        <w:t>）</w:t>
      </w:r>
      <w:r w:rsidR="00AB5A79" w:rsidRPr="003005E6">
        <w:rPr>
          <w:rFonts w:hint="eastAsia"/>
          <w:sz w:val="24"/>
          <w:szCs w:val="24"/>
        </w:rPr>
        <w:t>通过基金管理人直销中心首次申购本基金份额的，每个基金账户单笔最低申购金额为</w:t>
      </w:r>
      <w:r w:rsidR="00AB5A79" w:rsidRPr="003005E6">
        <w:rPr>
          <w:rFonts w:hint="eastAsia"/>
          <w:sz w:val="24"/>
          <w:szCs w:val="24"/>
        </w:rPr>
        <w:t>5</w:t>
      </w:r>
      <w:r w:rsidR="00AB5A79" w:rsidRPr="003005E6">
        <w:rPr>
          <w:rFonts w:hint="eastAsia"/>
          <w:sz w:val="24"/>
          <w:szCs w:val="24"/>
        </w:rPr>
        <w:t>万元（含申购费，下同），追加申购本基金份额的单笔最低金额为</w:t>
      </w:r>
      <w:r w:rsidR="00AB5A79" w:rsidRPr="003005E6">
        <w:rPr>
          <w:rFonts w:hint="eastAsia"/>
          <w:sz w:val="24"/>
          <w:szCs w:val="24"/>
        </w:rPr>
        <w:t>1</w:t>
      </w:r>
      <w:r w:rsidR="00AB5A79" w:rsidRPr="003005E6">
        <w:rPr>
          <w:rFonts w:hint="eastAsia"/>
          <w:sz w:val="24"/>
          <w:szCs w:val="24"/>
        </w:rPr>
        <w:t>万元；通过基金管理人网上直销平台或除基金管理人直销机构以外的其他销售机构首次申购本基金份额的，每个基金账户单笔最低申购金额为</w:t>
      </w:r>
      <w:r w:rsidR="00AB5A79" w:rsidRPr="003005E6">
        <w:rPr>
          <w:rFonts w:hint="eastAsia"/>
          <w:sz w:val="24"/>
          <w:szCs w:val="24"/>
        </w:rPr>
        <w:t>10</w:t>
      </w:r>
      <w:r w:rsidR="00AB5A79" w:rsidRPr="003005E6">
        <w:rPr>
          <w:rFonts w:hint="eastAsia"/>
          <w:sz w:val="24"/>
          <w:szCs w:val="24"/>
        </w:rPr>
        <w:t>元，追加申购本基金份额的单笔最低金额为</w:t>
      </w:r>
      <w:r w:rsidR="00AB5A79" w:rsidRPr="003005E6">
        <w:rPr>
          <w:rFonts w:hint="eastAsia"/>
          <w:sz w:val="24"/>
          <w:szCs w:val="24"/>
        </w:rPr>
        <w:t>10</w:t>
      </w:r>
      <w:r w:rsidR="00AB5A79" w:rsidRPr="003005E6">
        <w:rPr>
          <w:rFonts w:hint="eastAsia"/>
          <w:sz w:val="24"/>
          <w:szCs w:val="24"/>
        </w:rPr>
        <w:t>元。销售机构另有规定的，从其规定。</w:t>
      </w:r>
    </w:p>
    <w:p w:rsidR="0055459E" w:rsidRPr="003005E6" w:rsidRDefault="008E1D55" w:rsidP="009605DB">
      <w:pPr>
        <w:adjustRightInd w:val="0"/>
        <w:snapToGrid w:val="0"/>
        <w:spacing w:line="360" w:lineRule="auto"/>
        <w:ind w:firstLineChars="200" w:firstLine="480"/>
        <w:rPr>
          <w:sz w:val="24"/>
          <w:szCs w:val="24"/>
        </w:rPr>
      </w:pPr>
      <w:r w:rsidRPr="003005E6">
        <w:rPr>
          <w:rFonts w:hint="eastAsia"/>
          <w:sz w:val="24"/>
          <w:szCs w:val="24"/>
        </w:rPr>
        <w:t>（</w:t>
      </w:r>
      <w:r w:rsidR="00E45D32" w:rsidRPr="003005E6">
        <w:rPr>
          <w:sz w:val="24"/>
          <w:szCs w:val="24"/>
        </w:rPr>
        <w:t>2</w:t>
      </w:r>
      <w:r w:rsidRPr="003005E6">
        <w:rPr>
          <w:rFonts w:hint="eastAsia"/>
          <w:sz w:val="24"/>
          <w:szCs w:val="24"/>
        </w:rPr>
        <w:t>）</w:t>
      </w:r>
      <w:r w:rsidR="00E77BA2" w:rsidRPr="003005E6">
        <w:rPr>
          <w:rFonts w:hint="eastAsia"/>
          <w:sz w:val="24"/>
          <w:szCs w:val="24"/>
        </w:rPr>
        <w:t>基金管理人可在法律法规允许的情况下，调整上述规定申购金额数量限制。基金管理人必须在调整前依照《信息披露办法》的有关规定在指定媒介上公告。</w:t>
      </w:r>
    </w:p>
    <w:p w:rsidR="00586CF7" w:rsidRPr="003005E6" w:rsidRDefault="00586CF7" w:rsidP="002A766D">
      <w:pPr>
        <w:adjustRightInd w:val="0"/>
        <w:snapToGrid w:val="0"/>
        <w:spacing w:line="360" w:lineRule="auto"/>
        <w:ind w:firstLineChars="200" w:firstLine="480"/>
        <w:rPr>
          <w:sz w:val="24"/>
          <w:szCs w:val="24"/>
        </w:rPr>
      </w:pPr>
      <w:r w:rsidRPr="003005E6">
        <w:rPr>
          <w:rFonts w:hint="eastAsia"/>
          <w:sz w:val="24"/>
          <w:szCs w:val="24"/>
        </w:rPr>
        <w:lastRenderedPageBreak/>
        <w:t>（</w:t>
      </w:r>
      <w:r w:rsidRPr="003005E6">
        <w:rPr>
          <w:sz w:val="24"/>
          <w:szCs w:val="24"/>
        </w:rPr>
        <w:t>3</w:t>
      </w:r>
      <w:r w:rsidRPr="003005E6">
        <w:rPr>
          <w:rFonts w:hint="eastAsia"/>
          <w:sz w:val="24"/>
          <w:szCs w:val="24"/>
        </w:rPr>
        <w:t>）</w:t>
      </w:r>
      <w:r w:rsidR="00660D16" w:rsidRPr="003005E6">
        <w:rPr>
          <w:rFonts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6B5516" w:rsidRPr="003005E6" w:rsidRDefault="006B5516" w:rsidP="002A766D">
      <w:pPr>
        <w:adjustRightInd w:val="0"/>
        <w:snapToGrid w:val="0"/>
        <w:spacing w:line="360" w:lineRule="auto"/>
        <w:ind w:firstLineChars="200" w:firstLine="480"/>
        <w:rPr>
          <w:sz w:val="24"/>
          <w:szCs w:val="24"/>
        </w:rPr>
      </w:pPr>
      <w:r w:rsidRPr="003005E6">
        <w:rPr>
          <w:rFonts w:hint="eastAsia"/>
          <w:sz w:val="24"/>
          <w:szCs w:val="24"/>
        </w:rPr>
        <w:t>（</w:t>
      </w:r>
      <w:r w:rsidRPr="003005E6">
        <w:rPr>
          <w:rFonts w:hint="eastAsia"/>
          <w:sz w:val="24"/>
          <w:szCs w:val="24"/>
        </w:rPr>
        <w:t>4</w:t>
      </w:r>
      <w:r w:rsidRPr="003005E6">
        <w:rPr>
          <w:rFonts w:hint="eastAsia"/>
          <w:sz w:val="24"/>
          <w:szCs w:val="24"/>
        </w:rPr>
        <w:t>）基金管理人可与其他销售机构约定，对投资人委托其他销售机构办理基金申购的，其他销售机构可以按照基金销售服务协议的相关规定办理，不必遵守以上限制。</w:t>
      </w:r>
    </w:p>
    <w:p w:rsidR="00122EF1" w:rsidRPr="003005E6" w:rsidRDefault="00122EF1"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kern w:val="0"/>
          <w:sz w:val="24"/>
          <w:szCs w:val="24"/>
        </w:rPr>
        <w:t>3.2 申购费率</w:t>
      </w:r>
    </w:p>
    <w:p w:rsidR="00CA6653" w:rsidRPr="003005E6" w:rsidRDefault="00CA6653" w:rsidP="003C72DD">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本基金A类基金份额在申购时收取申购费，C类基金份额在申购时不收取申购费。本基金A类基金份额的申购费用由申购本基金A类基金份额的基金投资者承担，不列入基金财产，主要用于本基金的市场推广、销售、登记等各项费用。</w:t>
      </w:r>
    </w:p>
    <w:p w:rsidR="0055459E" w:rsidRPr="003005E6" w:rsidRDefault="0055459E"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本基金的申购费率如下：</w:t>
      </w:r>
    </w:p>
    <w:tbl>
      <w:tblPr>
        <w:tblStyle w:val="ae"/>
        <w:tblW w:w="0" w:type="auto"/>
        <w:tblInd w:w="250" w:type="dxa"/>
        <w:tblLook w:val="04A0"/>
      </w:tblPr>
      <w:tblGrid>
        <w:gridCol w:w="2268"/>
        <w:gridCol w:w="3544"/>
        <w:gridCol w:w="2268"/>
      </w:tblGrid>
      <w:tr w:rsidR="00B43B13" w:rsidRPr="003005E6" w:rsidTr="00996F9E">
        <w:tc>
          <w:tcPr>
            <w:tcW w:w="2268" w:type="dxa"/>
            <w:vAlign w:val="center"/>
          </w:tcPr>
          <w:p w:rsidR="00B43B13" w:rsidRPr="003005E6" w:rsidRDefault="00671C06" w:rsidP="00B43B1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基金份额类别</w:t>
            </w:r>
          </w:p>
        </w:tc>
        <w:tc>
          <w:tcPr>
            <w:tcW w:w="3544" w:type="dxa"/>
          </w:tcPr>
          <w:p w:rsidR="00B43B13" w:rsidRPr="003005E6" w:rsidRDefault="00B43B13" w:rsidP="00B43B1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客户申购金额（M）</w:t>
            </w:r>
          </w:p>
        </w:tc>
        <w:tc>
          <w:tcPr>
            <w:tcW w:w="2268" w:type="dxa"/>
          </w:tcPr>
          <w:p w:rsidR="00B43B13" w:rsidRPr="003005E6" w:rsidRDefault="00B43B13" w:rsidP="00B43B1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申购费率</w:t>
            </w:r>
          </w:p>
        </w:tc>
      </w:tr>
      <w:tr w:rsidR="00671C06" w:rsidRPr="003005E6" w:rsidTr="00996F9E">
        <w:tc>
          <w:tcPr>
            <w:tcW w:w="2268" w:type="dxa"/>
            <w:vMerge w:val="restart"/>
          </w:tcPr>
          <w:p w:rsidR="00A60DFD" w:rsidRPr="003005E6" w:rsidRDefault="00A60DFD" w:rsidP="003005E6">
            <w:pPr>
              <w:widowControl/>
              <w:spacing w:line="360" w:lineRule="auto"/>
              <w:jc w:val="center"/>
              <w:rPr>
                <w:rFonts w:ascii="宋体" w:eastAsia="宋体" w:hAnsi="宋体" w:cs="宋体"/>
                <w:kern w:val="0"/>
                <w:sz w:val="24"/>
                <w:szCs w:val="24"/>
              </w:rPr>
            </w:pPr>
          </w:p>
          <w:p w:rsidR="00671C06" w:rsidRPr="003005E6" w:rsidRDefault="00671C06"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A类基金份额</w:t>
            </w:r>
          </w:p>
        </w:tc>
        <w:tc>
          <w:tcPr>
            <w:tcW w:w="3544" w:type="dxa"/>
          </w:tcPr>
          <w:p w:rsidR="00671C06" w:rsidRPr="003005E6" w:rsidRDefault="00671C06" w:rsidP="00B43B13">
            <w:pPr>
              <w:widowControl/>
              <w:spacing w:line="360" w:lineRule="auto"/>
              <w:jc w:val="center"/>
              <w:rPr>
                <w:rFonts w:ascii="宋体" w:eastAsia="宋体" w:hAnsi="宋体" w:cs="宋体"/>
                <w:kern w:val="0"/>
                <w:sz w:val="24"/>
                <w:szCs w:val="24"/>
              </w:rPr>
            </w:pPr>
            <w:r w:rsidRPr="003005E6">
              <w:rPr>
                <w:rFonts w:ascii="宋体" w:eastAsia="宋体" w:hAnsi="宋体" w:cs="宋体"/>
                <w:kern w:val="0"/>
                <w:sz w:val="24"/>
                <w:szCs w:val="24"/>
              </w:rPr>
              <w:t>M</w:t>
            </w:r>
            <w:r w:rsidRPr="003005E6">
              <w:rPr>
                <w:rFonts w:ascii="宋体" w:eastAsia="宋体" w:hAnsi="宋体" w:cs="宋体" w:hint="eastAsia"/>
                <w:kern w:val="0"/>
                <w:sz w:val="24"/>
                <w:szCs w:val="24"/>
              </w:rPr>
              <w:t>＜</w:t>
            </w:r>
            <w:r w:rsidRPr="003005E6">
              <w:rPr>
                <w:rFonts w:ascii="宋体" w:eastAsia="宋体" w:hAnsi="宋体" w:cs="宋体"/>
                <w:kern w:val="0"/>
                <w:sz w:val="24"/>
                <w:szCs w:val="24"/>
              </w:rPr>
              <w:t>100</w:t>
            </w:r>
            <w:r w:rsidRPr="003005E6">
              <w:rPr>
                <w:rFonts w:ascii="宋体" w:eastAsia="宋体" w:hAnsi="宋体" w:cs="宋体" w:hint="eastAsia"/>
                <w:kern w:val="0"/>
                <w:sz w:val="24"/>
                <w:szCs w:val="24"/>
              </w:rPr>
              <w:t>万元</w:t>
            </w:r>
          </w:p>
        </w:tc>
        <w:tc>
          <w:tcPr>
            <w:tcW w:w="2268" w:type="dxa"/>
          </w:tcPr>
          <w:p w:rsidR="00671C06" w:rsidRPr="003005E6" w:rsidRDefault="00EF62C2" w:rsidP="00B43B1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0.45</w:t>
            </w:r>
            <w:r w:rsidR="00671C06" w:rsidRPr="003005E6">
              <w:rPr>
                <w:rFonts w:ascii="宋体" w:eastAsia="宋体" w:hAnsi="宋体" w:cs="宋体" w:hint="eastAsia"/>
                <w:kern w:val="0"/>
                <w:sz w:val="24"/>
                <w:szCs w:val="24"/>
              </w:rPr>
              <w:t>%</w:t>
            </w:r>
          </w:p>
        </w:tc>
      </w:tr>
      <w:tr w:rsidR="00671C06" w:rsidRPr="003005E6" w:rsidTr="00996F9E">
        <w:tc>
          <w:tcPr>
            <w:tcW w:w="2268" w:type="dxa"/>
            <w:vMerge/>
          </w:tcPr>
          <w:p w:rsidR="00671C06" w:rsidRPr="003005E6" w:rsidRDefault="00671C06" w:rsidP="003005E6">
            <w:pPr>
              <w:widowControl/>
              <w:spacing w:line="360" w:lineRule="auto"/>
              <w:jc w:val="center"/>
              <w:rPr>
                <w:rFonts w:ascii="宋体" w:eastAsia="宋体" w:hAnsi="宋体" w:cs="宋体"/>
                <w:kern w:val="0"/>
                <w:sz w:val="24"/>
                <w:szCs w:val="24"/>
              </w:rPr>
            </w:pPr>
          </w:p>
        </w:tc>
        <w:tc>
          <w:tcPr>
            <w:tcW w:w="3544" w:type="dxa"/>
          </w:tcPr>
          <w:p w:rsidR="00671C06" w:rsidRPr="003005E6" w:rsidRDefault="00671C06" w:rsidP="00B43B13">
            <w:pPr>
              <w:widowControl/>
              <w:spacing w:line="360" w:lineRule="auto"/>
              <w:jc w:val="center"/>
              <w:rPr>
                <w:rFonts w:ascii="宋体" w:eastAsia="宋体" w:hAnsi="宋体" w:cs="宋体"/>
                <w:kern w:val="0"/>
                <w:sz w:val="24"/>
                <w:szCs w:val="24"/>
              </w:rPr>
            </w:pPr>
            <w:r w:rsidRPr="003005E6">
              <w:rPr>
                <w:rFonts w:ascii="宋体" w:eastAsia="宋体" w:hAnsi="宋体" w:cs="宋体"/>
                <w:kern w:val="0"/>
                <w:sz w:val="24"/>
                <w:szCs w:val="24"/>
              </w:rPr>
              <w:t>100</w:t>
            </w:r>
            <w:r w:rsidRPr="003005E6">
              <w:rPr>
                <w:rFonts w:ascii="宋体" w:eastAsia="宋体" w:hAnsi="宋体" w:cs="宋体" w:hint="eastAsia"/>
                <w:kern w:val="0"/>
                <w:sz w:val="24"/>
                <w:szCs w:val="24"/>
              </w:rPr>
              <w:t>万元≤</w:t>
            </w:r>
            <w:r w:rsidRPr="003005E6">
              <w:rPr>
                <w:rFonts w:ascii="宋体" w:eastAsia="宋体" w:hAnsi="宋体" w:cs="宋体"/>
                <w:kern w:val="0"/>
                <w:sz w:val="24"/>
                <w:szCs w:val="24"/>
              </w:rPr>
              <w:t>M</w:t>
            </w:r>
            <w:r w:rsidRPr="003005E6">
              <w:rPr>
                <w:rFonts w:ascii="宋体" w:eastAsia="宋体" w:hAnsi="宋体" w:cs="宋体" w:hint="eastAsia"/>
                <w:kern w:val="0"/>
                <w:sz w:val="24"/>
                <w:szCs w:val="24"/>
              </w:rPr>
              <w:t>＜</w:t>
            </w:r>
            <w:r w:rsidR="00EF62C2" w:rsidRPr="003005E6">
              <w:rPr>
                <w:rFonts w:ascii="宋体" w:eastAsia="宋体" w:hAnsi="宋体" w:cs="宋体" w:hint="eastAsia"/>
                <w:kern w:val="0"/>
                <w:sz w:val="24"/>
                <w:szCs w:val="24"/>
              </w:rPr>
              <w:t>5</w:t>
            </w:r>
            <w:r w:rsidRPr="003005E6">
              <w:rPr>
                <w:rFonts w:ascii="宋体" w:eastAsia="宋体" w:hAnsi="宋体" w:cs="宋体"/>
                <w:kern w:val="0"/>
                <w:sz w:val="24"/>
                <w:szCs w:val="24"/>
              </w:rPr>
              <w:t>00</w:t>
            </w:r>
            <w:r w:rsidRPr="003005E6">
              <w:rPr>
                <w:rFonts w:ascii="宋体" w:eastAsia="宋体" w:hAnsi="宋体" w:cs="宋体" w:hint="eastAsia"/>
                <w:kern w:val="0"/>
                <w:sz w:val="24"/>
                <w:szCs w:val="24"/>
              </w:rPr>
              <w:t>万元</w:t>
            </w:r>
          </w:p>
        </w:tc>
        <w:tc>
          <w:tcPr>
            <w:tcW w:w="2268" w:type="dxa"/>
          </w:tcPr>
          <w:p w:rsidR="00671C06" w:rsidRPr="003005E6" w:rsidRDefault="00EF62C2" w:rsidP="00B43B1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0.2</w:t>
            </w:r>
            <w:r w:rsidR="00671C06" w:rsidRPr="003005E6">
              <w:rPr>
                <w:rFonts w:ascii="宋体" w:eastAsia="宋体" w:hAnsi="宋体" w:cs="宋体"/>
                <w:kern w:val="0"/>
                <w:sz w:val="24"/>
                <w:szCs w:val="24"/>
              </w:rPr>
              <w:t>%</w:t>
            </w:r>
          </w:p>
        </w:tc>
      </w:tr>
      <w:tr w:rsidR="00671C06" w:rsidRPr="003005E6" w:rsidTr="00996F9E">
        <w:tc>
          <w:tcPr>
            <w:tcW w:w="2268" w:type="dxa"/>
            <w:vMerge/>
          </w:tcPr>
          <w:p w:rsidR="00671C06" w:rsidRPr="003005E6" w:rsidRDefault="00671C06" w:rsidP="003005E6">
            <w:pPr>
              <w:widowControl/>
              <w:spacing w:line="360" w:lineRule="auto"/>
              <w:jc w:val="center"/>
              <w:rPr>
                <w:rFonts w:ascii="宋体" w:eastAsia="宋体" w:hAnsi="宋体" w:cs="宋体"/>
                <w:kern w:val="0"/>
                <w:sz w:val="24"/>
                <w:szCs w:val="24"/>
              </w:rPr>
            </w:pPr>
          </w:p>
        </w:tc>
        <w:tc>
          <w:tcPr>
            <w:tcW w:w="3544" w:type="dxa"/>
          </w:tcPr>
          <w:p w:rsidR="00671C06" w:rsidRPr="003005E6" w:rsidRDefault="00671C06" w:rsidP="00B43B13">
            <w:pPr>
              <w:widowControl/>
              <w:spacing w:line="360" w:lineRule="auto"/>
              <w:jc w:val="center"/>
              <w:rPr>
                <w:rFonts w:ascii="宋体" w:eastAsia="宋体" w:hAnsi="宋体" w:cs="宋体"/>
                <w:kern w:val="0"/>
                <w:sz w:val="24"/>
                <w:szCs w:val="24"/>
              </w:rPr>
            </w:pPr>
            <w:r w:rsidRPr="003005E6">
              <w:rPr>
                <w:rFonts w:ascii="宋体" w:eastAsia="宋体" w:hAnsi="宋体" w:cs="宋体"/>
                <w:kern w:val="0"/>
                <w:sz w:val="24"/>
                <w:szCs w:val="24"/>
              </w:rPr>
              <w:t>M</w:t>
            </w:r>
            <w:r w:rsidRPr="003005E6">
              <w:rPr>
                <w:rFonts w:ascii="宋体" w:eastAsia="宋体" w:hAnsi="宋体" w:cs="宋体" w:hint="eastAsia"/>
                <w:kern w:val="0"/>
                <w:sz w:val="24"/>
                <w:szCs w:val="24"/>
              </w:rPr>
              <w:t>≥</w:t>
            </w:r>
            <w:r w:rsidRPr="003005E6">
              <w:rPr>
                <w:rFonts w:ascii="宋体" w:eastAsia="宋体" w:hAnsi="宋体" w:cs="宋体"/>
                <w:kern w:val="0"/>
                <w:sz w:val="24"/>
                <w:szCs w:val="24"/>
              </w:rPr>
              <w:t>500</w:t>
            </w:r>
            <w:r w:rsidRPr="003005E6">
              <w:rPr>
                <w:rFonts w:ascii="宋体" w:eastAsia="宋体" w:hAnsi="宋体" w:cs="宋体" w:hint="eastAsia"/>
                <w:kern w:val="0"/>
                <w:sz w:val="24"/>
                <w:szCs w:val="24"/>
              </w:rPr>
              <w:t>万元</w:t>
            </w:r>
          </w:p>
        </w:tc>
        <w:tc>
          <w:tcPr>
            <w:tcW w:w="2268" w:type="dxa"/>
          </w:tcPr>
          <w:p w:rsidR="00671C06" w:rsidRPr="003005E6" w:rsidRDefault="00671C06" w:rsidP="00B43B1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1000元/笔</w:t>
            </w:r>
          </w:p>
        </w:tc>
      </w:tr>
      <w:tr w:rsidR="00671C06" w:rsidRPr="003005E6" w:rsidTr="00BD38B0">
        <w:tc>
          <w:tcPr>
            <w:tcW w:w="2268" w:type="dxa"/>
          </w:tcPr>
          <w:p w:rsidR="00671C06" w:rsidRPr="003005E6" w:rsidRDefault="00671C06"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C类基金份额</w:t>
            </w:r>
          </w:p>
        </w:tc>
        <w:tc>
          <w:tcPr>
            <w:tcW w:w="5812" w:type="dxa"/>
            <w:gridSpan w:val="2"/>
          </w:tcPr>
          <w:p w:rsidR="00671C06" w:rsidRPr="003005E6" w:rsidRDefault="00671C06" w:rsidP="00B43B1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0</w:t>
            </w:r>
          </w:p>
        </w:tc>
      </w:tr>
    </w:tbl>
    <w:p w:rsidR="00964288" w:rsidRPr="003005E6" w:rsidRDefault="00964288"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3.3其他与申购相关的事项</w:t>
      </w:r>
    </w:p>
    <w:p w:rsidR="00964288" w:rsidRPr="003005E6" w:rsidRDefault="00964288"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Pr="003005E6">
        <w:rPr>
          <w:rFonts w:ascii="宋体" w:eastAsia="宋体" w:hAnsi="宋体" w:cs="宋体"/>
          <w:kern w:val="0"/>
          <w:sz w:val="24"/>
          <w:szCs w:val="24"/>
        </w:rPr>
        <w:t>1）</w:t>
      </w:r>
      <w:r w:rsidR="00BB75B8" w:rsidRPr="003005E6">
        <w:rPr>
          <w:rFonts w:ascii="宋体" w:eastAsia="宋体" w:hAnsi="宋体" w:cs="宋体" w:hint="eastAsia"/>
          <w:kern w:val="0"/>
          <w:sz w:val="24"/>
          <w:szCs w:val="24"/>
        </w:rPr>
        <w:t>基金管理人可以在基金合同约定的范围内调整费率或收费方式，并最迟应于新的费率或收费方式实施日前依照《信息披露办法》的有关规定在指定媒介上公告。</w:t>
      </w:r>
    </w:p>
    <w:p w:rsidR="004E24EE" w:rsidRPr="003005E6" w:rsidRDefault="00964288" w:rsidP="004E24EE">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Pr="003005E6">
        <w:rPr>
          <w:rFonts w:ascii="宋体" w:eastAsia="宋体" w:hAnsi="宋体" w:cs="宋体"/>
          <w:kern w:val="0"/>
          <w:sz w:val="24"/>
          <w:szCs w:val="24"/>
        </w:rPr>
        <w:t>2）</w:t>
      </w:r>
      <w:r w:rsidR="006B5CF6" w:rsidRPr="003005E6">
        <w:rPr>
          <w:rFonts w:ascii="宋体" w:eastAsia="宋体" w:hAnsi="宋体" w:cs="宋体" w:hint="eastAsia"/>
          <w:kern w:val="0"/>
          <w:sz w:val="24"/>
          <w:szCs w:val="24"/>
        </w:rPr>
        <w:t>基金管理人可以在不违反法律法规规定及基金合同约定且对基金份额持有人利益无实质不利性影响的情形下根据市场情况制定基金促销计划，定期或不定期地开展基金促销活动。在基金促销活动期间，按相关监管部门要求履行必要手续后，基金管理人可以对基金销售费用实行一定的优惠。</w:t>
      </w:r>
    </w:p>
    <w:p w:rsidR="00103597" w:rsidRPr="003005E6" w:rsidRDefault="004E24EE" w:rsidP="00512828">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Pr="003005E6">
        <w:rPr>
          <w:rFonts w:ascii="宋体" w:eastAsia="宋体" w:hAnsi="宋体" w:cs="宋体"/>
          <w:kern w:val="0"/>
          <w:sz w:val="24"/>
          <w:szCs w:val="24"/>
        </w:rPr>
        <w:t>3）</w:t>
      </w:r>
      <w:r w:rsidR="00A93A99" w:rsidRPr="003005E6">
        <w:rPr>
          <w:rFonts w:ascii="宋体" w:eastAsia="宋体" w:hAnsi="宋体" w:cs="宋体" w:hint="eastAsia"/>
          <w:kern w:val="0"/>
          <w:sz w:val="24"/>
          <w:szCs w:val="24"/>
        </w:rPr>
        <w:t>当本基金发生大额申购情形时，基金管理人可以采用摆动定价机制，以确保基金估值的公平性。具体处理原则与操作规范遵循相关法律法规以及监管部门、自律规则的规定。</w:t>
      </w:r>
    </w:p>
    <w:p w:rsidR="00EB4FBF" w:rsidRPr="003005E6" w:rsidRDefault="00EB4FBF" w:rsidP="004E24EE">
      <w:pPr>
        <w:widowControl/>
        <w:spacing w:line="360" w:lineRule="auto"/>
        <w:ind w:firstLineChars="200" w:firstLine="480"/>
        <w:jc w:val="left"/>
        <w:rPr>
          <w:rFonts w:ascii="宋体" w:eastAsia="宋体" w:hAnsi="宋体" w:cs="宋体"/>
          <w:kern w:val="0"/>
          <w:sz w:val="24"/>
          <w:szCs w:val="24"/>
        </w:rPr>
      </w:pPr>
    </w:p>
    <w:p w:rsidR="00122EF1" w:rsidRPr="003005E6" w:rsidRDefault="00122EF1" w:rsidP="009605DB">
      <w:pPr>
        <w:widowControl/>
        <w:spacing w:line="360" w:lineRule="auto"/>
        <w:jc w:val="left"/>
        <w:rPr>
          <w:rFonts w:ascii="宋体" w:eastAsia="宋体" w:hAnsi="宋体" w:cs="宋体"/>
          <w:b/>
          <w:kern w:val="0"/>
          <w:sz w:val="24"/>
          <w:szCs w:val="24"/>
        </w:rPr>
      </w:pPr>
      <w:r w:rsidRPr="003005E6">
        <w:rPr>
          <w:rFonts w:ascii="宋体" w:eastAsia="宋体" w:hAnsi="宋体" w:cs="宋体"/>
          <w:b/>
          <w:kern w:val="0"/>
          <w:sz w:val="24"/>
          <w:szCs w:val="24"/>
        </w:rPr>
        <w:t xml:space="preserve">4 日常赎回业务 </w:t>
      </w:r>
    </w:p>
    <w:p w:rsidR="00122EF1" w:rsidRPr="003005E6" w:rsidRDefault="00122EF1"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kern w:val="0"/>
          <w:sz w:val="24"/>
          <w:szCs w:val="24"/>
        </w:rPr>
        <w:t>4.1 赎回份额限制</w:t>
      </w:r>
    </w:p>
    <w:p w:rsidR="00E45D32" w:rsidRPr="003005E6" w:rsidRDefault="008E1D55" w:rsidP="00243C89">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00E45D32" w:rsidRPr="003005E6">
        <w:rPr>
          <w:rFonts w:ascii="宋体" w:eastAsia="宋体" w:hAnsi="宋体" w:cs="宋体" w:hint="eastAsia"/>
          <w:kern w:val="0"/>
          <w:sz w:val="24"/>
          <w:szCs w:val="24"/>
        </w:rPr>
        <w:t>1</w:t>
      </w:r>
      <w:r w:rsidRPr="003005E6">
        <w:rPr>
          <w:rFonts w:ascii="宋体" w:eastAsia="宋体" w:hAnsi="宋体" w:cs="宋体" w:hint="eastAsia"/>
          <w:kern w:val="0"/>
          <w:sz w:val="24"/>
          <w:szCs w:val="24"/>
        </w:rPr>
        <w:t>）</w:t>
      </w:r>
      <w:r w:rsidR="00E45D32" w:rsidRPr="003005E6">
        <w:rPr>
          <w:rFonts w:ascii="宋体" w:eastAsia="宋体" w:hAnsi="宋体" w:cs="宋体" w:hint="eastAsia"/>
          <w:kern w:val="0"/>
          <w:sz w:val="24"/>
          <w:szCs w:val="24"/>
        </w:rPr>
        <w:t>投资者可将其全部或部分基金份额赎回。本基金对每个投资人每个基金交易账户的最低基金份额余额不设限制</w:t>
      </w:r>
      <w:r w:rsidR="00243C89" w:rsidRPr="003005E6">
        <w:rPr>
          <w:rFonts w:ascii="宋体" w:eastAsia="宋体" w:hAnsi="宋体" w:cs="宋体" w:hint="eastAsia"/>
          <w:kern w:val="0"/>
          <w:sz w:val="24"/>
          <w:szCs w:val="24"/>
        </w:rPr>
        <w:t>。</w:t>
      </w:r>
    </w:p>
    <w:p w:rsidR="00E45D32" w:rsidRPr="003005E6" w:rsidRDefault="008E1D55"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00E45D32" w:rsidRPr="003005E6">
        <w:rPr>
          <w:rFonts w:ascii="宋体" w:eastAsia="宋体" w:hAnsi="宋体" w:cs="宋体" w:hint="eastAsia"/>
          <w:kern w:val="0"/>
          <w:sz w:val="24"/>
          <w:szCs w:val="24"/>
        </w:rPr>
        <w:t>2</w:t>
      </w:r>
      <w:r w:rsidRPr="003005E6">
        <w:rPr>
          <w:rFonts w:ascii="宋体" w:eastAsia="宋体" w:hAnsi="宋体" w:cs="宋体" w:hint="eastAsia"/>
          <w:kern w:val="0"/>
          <w:sz w:val="24"/>
          <w:szCs w:val="24"/>
        </w:rPr>
        <w:t>）</w:t>
      </w:r>
      <w:r w:rsidR="00E45D32" w:rsidRPr="003005E6">
        <w:rPr>
          <w:rFonts w:ascii="宋体" w:eastAsia="宋体" w:hAnsi="宋体" w:cs="宋体" w:hint="eastAsia"/>
          <w:kern w:val="0"/>
          <w:sz w:val="24"/>
          <w:szCs w:val="24"/>
        </w:rPr>
        <w:t>基金管理人可在法律法规允许的情况下，调整上述规定赎回规则。基金管理人必须在调整实施前依照《信息披露办法》的有关规定在指定媒介上公告。</w:t>
      </w:r>
    </w:p>
    <w:p w:rsidR="00122EF1" w:rsidRPr="003005E6" w:rsidRDefault="00122EF1"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kern w:val="0"/>
          <w:sz w:val="24"/>
          <w:szCs w:val="24"/>
        </w:rPr>
        <w:t>4.2 赎回费率</w:t>
      </w:r>
    </w:p>
    <w:p w:rsidR="00AC2678" w:rsidRPr="003005E6" w:rsidRDefault="00F35742" w:rsidP="00AC2678">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本基金赎回费用由赎回基金份额的基金份额持有人承担，在基金份额持有人赎回基金份额时收取。</w:t>
      </w:r>
      <w:r w:rsidR="00AC2678" w:rsidRPr="003005E6">
        <w:rPr>
          <w:rFonts w:ascii="宋体" w:eastAsia="宋体" w:hAnsi="宋体" w:cs="宋体" w:hint="eastAsia"/>
          <w:kern w:val="0"/>
          <w:sz w:val="24"/>
          <w:szCs w:val="24"/>
        </w:rPr>
        <w:t>对于持续持有期限少于30日的投资人收取的赎回费全额计入基金财产。</w:t>
      </w:r>
    </w:p>
    <w:p w:rsidR="006A28E4" w:rsidRPr="003005E6" w:rsidRDefault="006A28E4" w:rsidP="006A28E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kern w:val="0"/>
          <w:sz w:val="24"/>
          <w:szCs w:val="24"/>
        </w:rPr>
        <w:t>本基金A类基金份额的赎回费率如下：</w:t>
      </w:r>
    </w:p>
    <w:tbl>
      <w:tblPr>
        <w:tblStyle w:val="ae"/>
        <w:tblW w:w="0" w:type="auto"/>
        <w:tblLook w:val="04A0"/>
      </w:tblPr>
      <w:tblGrid>
        <w:gridCol w:w="1809"/>
        <w:gridCol w:w="5103"/>
        <w:gridCol w:w="1610"/>
      </w:tblGrid>
      <w:tr w:rsidR="00AC2678" w:rsidRPr="003005E6" w:rsidTr="003005E6">
        <w:tc>
          <w:tcPr>
            <w:tcW w:w="1809" w:type="dxa"/>
            <w:vAlign w:val="center"/>
          </w:tcPr>
          <w:p w:rsidR="00AC2678" w:rsidRPr="003005E6" w:rsidRDefault="00393183" w:rsidP="006A28E4">
            <w:pPr>
              <w:widowControl/>
              <w:spacing w:line="360" w:lineRule="auto"/>
              <w:jc w:val="left"/>
              <w:rPr>
                <w:rFonts w:ascii="宋体" w:eastAsia="宋体" w:hAnsi="宋体" w:cs="宋体"/>
                <w:kern w:val="0"/>
                <w:sz w:val="24"/>
                <w:szCs w:val="24"/>
              </w:rPr>
            </w:pPr>
            <w:r w:rsidRPr="003005E6">
              <w:rPr>
                <w:rFonts w:ascii="宋体" w:eastAsia="宋体" w:hAnsi="宋体" w:cs="宋体" w:hint="eastAsia"/>
                <w:kern w:val="0"/>
                <w:sz w:val="24"/>
                <w:szCs w:val="24"/>
              </w:rPr>
              <w:t>基金份额类别</w:t>
            </w:r>
          </w:p>
        </w:tc>
        <w:tc>
          <w:tcPr>
            <w:tcW w:w="5103" w:type="dxa"/>
            <w:tcBorders>
              <w:right w:val="single" w:sz="4" w:space="0" w:color="auto"/>
            </w:tcBorders>
          </w:tcPr>
          <w:p w:rsidR="00AC2678" w:rsidRPr="003005E6" w:rsidRDefault="00AC2678" w:rsidP="006A28E4">
            <w:pPr>
              <w:widowControl/>
              <w:spacing w:line="360" w:lineRule="auto"/>
              <w:jc w:val="center"/>
              <w:rPr>
                <w:rFonts w:ascii="宋体" w:eastAsia="宋体" w:hAnsi="宋体" w:cs="宋体"/>
                <w:kern w:val="0"/>
                <w:sz w:val="24"/>
                <w:szCs w:val="24"/>
              </w:rPr>
            </w:pPr>
            <w:r w:rsidRPr="003005E6">
              <w:rPr>
                <w:rFonts w:ascii="宋体" w:eastAsia="宋体" w:hAnsi="宋体" w:cs="宋体"/>
                <w:kern w:val="0"/>
                <w:sz w:val="24"/>
                <w:szCs w:val="24"/>
              </w:rPr>
              <w:t>持有期限</w:t>
            </w:r>
            <w:r w:rsidR="00393183" w:rsidRPr="003005E6">
              <w:rPr>
                <w:rFonts w:ascii="宋体" w:eastAsia="宋体" w:hAnsi="宋体" w:cs="宋体" w:hint="eastAsia"/>
                <w:kern w:val="0"/>
                <w:sz w:val="24"/>
                <w:szCs w:val="24"/>
              </w:rPr>
              <w:t>（</w:t>
            </w:r>
            <w:r w:rsidRPr="003005E6">
              <w:rPr>
                <w:rFonts w:ascii="宋体" w:eastAsia="宋体" w:hAnsi="宋体" w:cs="宋体"/>
                <w:kern w:val="0"/>
                <w:sz w:val="24"/>
                <w:szCs w:val="24"/>
              </w:rPr>
              <w:t>Y）</w:t>
            </w:r>
          </w:p>
        </w:tc>
        <w:tc>
          <w:tcPr>
            <w:tcW w:w="1610" w:type="dxa"/>
            <w:tcBorders>
              <w:left w:val="single" w:sz="4" w:space="0" w:color="auto"/>
            </w:tcBorders>
          </w:tcPr>
          <w:p w:rsidR="00AC2678" w:rsidRPr="003005E6" w:rsidRDefault="00393183" w:rsidP="00AC2678">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赎回费率</w:t>
            </w:r>
          </w:p>
        </w:tc>
      </w:tr>
      <w:tr w:rsidR="007B1474" w:rsidRPr="003005E6" w:rsidTr="006A28E4">
        <w:tc>
          <w:tcPr>
            <w:tcW w:w="1809" w:type="dxa"/>
            <w:vMerge w:val="restart"/>
          </w:tcPr>
          <w:p w:rsidR="007B1474" w:rsidRDefault="007B1474" w:rsidP="006A28E4">
            <w:pPr>
              <w:widowControl/>
              <w:spacing w:line="360" w:lineRule="auto"/>
              <w:jc w:val="left"/>
              <w:rPr>
                <w:rFonts w:ascii="宋体" w:eastAsia="宋体" w:hAnsi="宋体" w:cs="宋体"/>
                <w:kern w:val="0"/>
                <w:sz w:val="24"/>
                <w:szCs w:val="24"/>
              </w:rPr>
            </w:pPr>
          </w:p>
          <w:p w:rsidR="007B1474" w:rsidRPr="003005E6" w:rsidRDefault="007B1474" w:rsidP="006A28E4">
            <w:pPr>
              <w:widowControl/>
              <w:spacing w:line="360" w:lineRule="auto"/>
              <w:jc w:val="left"/>
              <w:rPr>
                <w:rFonts w:ascii="宋体" w:eastAsia="宋体" w:hAnsi="宋体" w:cs="宋体"/>
                <w:kern w:val="0"/>
                <w:sz w:val="24"/>
                <w:szCs w:val="24"/>
              </w:rPr>
            </w:pPr>
            <w:r w:rsidRPr="003005E6">
              <w:rPr>
                <w:rFonts w:ascii="宋体" w:eastAsia="宋体" w:hAnsi="宋体" w:cs="宋体"/>
                <w:kern w:val="0"/>
                <w:sz w:val="24"/>
                <w:szCs w:val="24"/>
              </w:rPr>
              <w:t>A 类基金份额</w:t>
            </w:r>
          </w:p>
        </w:tc>
        <w:tc>
          <w:tcPr>
            <w:tcW w:w="5103" w:type="dxa"/>
          </w:tcPr>
          <w:p w:rsidR="007B1474" w:rsidRPr="003005E6" w:rsidRDefault="007B1474"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Y＜7日</w:t>
            </w:r>
          </w:p>
        </w:tc>
        <w:tc>
          <w:tcPr>
            <w:tcW w:w="1610" w:type="dxa"/>
          </w:tcPr>
          <w:p w:rsidR="007B1474" w:rsidRPr="003005E6" w:rsidRDefault="007B1474" w:rsidP="006A28E4">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1</w:t>
            </w:r>
            <w:r w:rsidRPr="003005E6">
              <w:rPr>
                <w:rFonts w:ascii="宋体" w:eastAsia="宋体" w:hAnsi="宋体" w:cs="宋体"/>
                <w:kern w:val="0"/>
                <w:sz w:val="24"/>
                <w:szCs w:val="24"/>
              </w:rPr>
              <w:t>.5</w:t>
            </w:r>
            <w:r w:rsidRPr="003005E6">
              <w:rPr>
                <w:rFonts w:ascii="宋体" w:eastAsia="宋体" w:hAnsi="宋体" w:cs="宋体" w:hint="eastAsia"/>
                <w:kern w:val="0"/>
                <w:sz w:val="24"/>
                <w:szCs w:val="24"/>
              </w:rPr>
              <w:t>%</w:t>
            </w:r>
          </w:p>
        </w:tc>
      </w:tr>
      <w:tr w:rsidR="007B1474" w:rsidRPr="003005E6" w:rsidTr="006A28E4">
        <w:tc>
          <w:tcPr>
            <w:tcW w:w="1809" w:type="dxa"/>
            <w:vMerge/>
          </w:tcPr>
          <w:p w:rsidR="007B1474" w:rsidRPr="003005E6" w:rsidRDefault="007B1474" w:rsidP="006A28E4">
            <w:pPr>
              <w:widowControl/>
              <w:spacing w:line="360" w:lineRule="auto"/>
              <w:jc w:val="left"/>
              <w:rPr>
                <w:rFonts w:ascii="宋体" w:eastAsia="宋体" w:hAnsi="宋体" w:cs="宋体"/>
                <w:kern w:val="0"/>
                <w:sz w:val="24"/>
                <w:szCs w:val="24"/>
              </w:rPr>
            </w:pPr>
          </w:p>
        </w:tc>
        <w:tc>
          <w:tcPr>
            <w:tcW w:w="5103" w:type="dxa"/>
          </w:tcPr>
          <w:p w:rsidR="007B1474" w:rsidRPr="003005E6" w:rsidRDefault="007B1474"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7日≤Y＜30日</w:t>
            </w:r>
          </w:p>
        </w:tc>
        <w:tc>
          <w:tcPr>
            <w:tcW w:w="1610" w:type="dxa"/>
          </w:tcPr>
          <w:p w:rsidR="007B1474" w:rsidRPr="003005E6" w:rsidRDefault="007B1474" w:rsidP="006A28E4">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0</w:t>
            </w:r>
            <w:r w:rsidRPr="003005E6">
              <w:rPr>
                <w:rFonts w:ascii="宋体" w:eastAsia="宋体" w:hAnsi="宋体" w:cs="宋体"/>
                <w:kern w:val="0"/>
                <w:sz w:val="24"/>
                <w:szCs w:val="24"/>
              </w:rPr>
              <w:t>.</w:t>
            </w:r>
            <w:r w:rsidRPr="003005E6">
              <w:rPr>
                <w:rFonts w:ascii="宋体" w:eastAsia="宋体" w:hAnsi="宋体" w:cs="宋体" w:hint="eastAsia"/>
                <w:kern w:val="0"/>
                <w:sz w:val="24"/>
                <w:szCs w:val="24"/>
              </w:rPr>
              <w:t>1%</w:t>
            </w:r>
          </w:p>
        </w:tc>
      </w:tr>
      <w:tr w:rsidR="007B1474" w:rsidRPr="003005E6" w:rsidTr="006A28E4">
        <w:tc>
          <w:tcPr>
            <w:tcW w:w="1809" w:type="dxa"/>
            <w:vMerge/>
          </w:tcPr>
          <w:p w:rsidR="007B1474" w:rsidRPr="003005E6" w:rsidRDefault="007B1474" w:rsidP="006A28E4">
            <w:pPr>
              <w:widowControl/>
              <w:spacing w:line="360" w:lineRule="auto"/>
              <w:jc w:val="left"/>
              <w:rPr>
                <w:rFonts w:ascii="宋体" w:eastAsia="宋体" w:hAnsi="宋体" w:cs="宋体"/>
                <w:kern w:val="0"/>
                <w:sz w:val="24"/>
                <w:szCs w:val="24"/>
              </w:rPr>
            </w:pPr>
          </w:p>
        </w:tc>
        <w:tc>
          <w:tcPr>
            <w:tcW w:w="5103" w:type="dxa"/>
          </w:tcPr>
          <w:p w:rsidR="007B1474" w:rsidRPr="003005E6" w:rsidRDefault="007B1474"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Y≥30日</w:t>
            </w:r>
          </w:p>
        </w:tc>
        <w:tc>
          <w:tcPr>
            <w:tcW w:w="1610" w:type="dxa"/>
          </w:tcPr>
          <w:p w:rsidR="007B1474" w:rsidRPr="003005E6" w:rsidRDefault="007B1474" w:rsidP="006A28E4">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0</w:t>
            </w:r>
          </w:p>
        </w:tc>
      </w:tr>
    </w:tbl>
    <w:p w:rsidR="006A28E4" w:rsidRPr="003005E6" w:rsidRDefault="006A28E4" w:rsidP="006A28E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kern w:val="0"/>
          <w:sz w:val="24"/>
          <w:szCs w:val="24"/>
        </w:rPr>
        <w:t>本基金C类基金份额的赎回费率如下：</w:t>
      </w:r>
    </w:p>
    <w:tbl>
      <w:tblPr>
        <w:tblStyle w:val="ae"/>
        <w:tblW w:w="0" w:type="auto"/>
        <w:tblLook w:val="04A0"/>
      </w:tblPr>
      <w:tblGrid>
        <w:gridCol w:w="1808"/>
        <w:gridCol w:w="5101"/>
        <w:gridCol w:w="1613"/>
      </w:tblGrid>
      <w:tr w:rsidR="00AC2678" w:rsidRPr="003005E6" w:rsidTr="00393183">
        <w:tc>
          <w:tcPr>
            <w:tcW w:w="1808" w:type="dxa"/>
            <w:tcBorders>
              <w:bottom w:val="single" w:sz="4" w:space="0" w:color="auto"/>
            </w:tcBorders>
            <w:vAlign w:val="center"/>
          </w:tcPr>
          <w:p w:rsidR="00AC2678" w:rsidRPr="003005E6" w:rsidRDefault="00393183" w:rsidP="006A28E4">
            <w:pPr>
              <w:widowControl/>
              <w:spacing w:line="360" w:lineRule="auto"/>
              <w:jc w:val="left"/>
              <w:rPr>
                <w:rFonts w:ascii="宋体" w:eastAsia="宋体" w:hAnsi="宋体" w:cs="宋体"/>
                <w:kern w:val="0"/>
                <w:sz w:val="24"/>
                <w:szCs w:val="24"/>
              </w:rPr>
            </w:pPr>
            <w:r w:rsidRPr="003005E6">
              <w:rPr>
                <w:rFonts w:ascii="宋体" w:eastAsia="宋体" w:hAnsi="宋体" w:cs="宋体" w:hint="eastAsia"/>
                <w:kern w:val="0"/>
                <w:sz w:val="24"/>
                <w:szCs w:val="24"/>
              </w:rPr>
              <w:t>基金份额类别</w:t>
            </w:r>
          </w:p>
        </w:tc>
        <w:tc>
          <w:tcPr>
            <w:tcW w:w="5101" w:type="dxa"/>
            <w:tcBorders>
              <w:right w:val="single" w:sz="4" w:space="0" w:color="auto"/>
            </w:tcBorders>
          </w:tcPr>
          <w:p w:rsidR="00AC2678" w:rsidRPr="003005E6" w:rsidRDefault="00AC2678" w:rsidP="006A28E4">
            <w:pPr>
              <w:widowControl/>
              <w:spacing w:line="360" w:lineRule="auto"/>
              <w:jc w:val="center"/>
              <w:rPr>
                <w:rFonts w:ascii="宋体" w:eastAsia="宋体" w:hAnsi="宋体" w:cs="宋体"/>
                <w:kern w:val="0"/>
                <w:sz w:val="24"/>
                <w:szCs w:val="24"/>
              </w:rPr>
            </w:pPr>
            <w:r w:rsidRPr="003005E6">
              <w:rPr>
                <w:rFonts w:ascii="宋体" w:eastAsia="宋体" w:hAnsi="宋体" w:cs="宋体"/>
                <w:kern w:val="0"/>
                <w:sz w:val="24"/>
                <w:szCs w:val="24"/>
              </w:rPr>
              <w:t>持有期限</w:t>
            </w:r>
            <w:r w:rsidR="00393183" w:rsidRPr="003005E6">
              <w:rPr>
                <w:rFonts w:ascii="宋体" w:eastAsia="宋体" w:hAnsi="宋体" w:cs="宋体" w:hint="eastAsia"/>
                <w:kern w:val="0"/>
                <w:sz w:val="24"/>
                <w:szCs w:val="24"/>
              </w:rPr>
              <w:t>（</w:t>
            </w:r>
            <w:r w:rsidRPr="003005E6">
              <w:rPr>
                <w:rFonts w:ascii="宋体" w:eastAsia="宋体" w:hAnsi="宋体" w:cs="宋体"/>
                <w:kern w:val="0"/>
                <w:sz w:val="24"/>
                <w:szCs w:val="24"/>
              </w:rPr>
              <w:t>Y）</w:t>
            </w:r>
          </w:p>
        </w:tc>
        <w:tc>
          <w:tcPr>
            <w:tcW w:w="1613" w:type="dxa"/>
            <w:tcBorders>
              <w:right w:val="single" w:sz="4" w:space="0" w:color="auto"/>
            </w:tcBorders>
          </w:tcPr>
          <w:p w:rsidR="00AC2678" w:rsidRPr="003005E6" w:rsidRDefault="00393183" w:rsidP="00AC2678">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赎回费率</w:t>
            </w:r>
          </w:p>
        </w:tc>
      </w:tr>
      <w:tr w:rsidR="00393183" w:rsidRPr="003005E6" w:rsidTr="003005E6">
        <w:tc>
          <w:tcPr>
            <w:tcW w:w="1808" w:type="dxa"/>
            <w:vMerge w:val="restart"/>
            <w:tcBorders>
              <w:top w:val="single" w:sz="4" w:space="0" w:color="auto"/>
            </w:tcBorders>
            <w:vAlign w:val="center"/>
          </w:tcPr>
          <w:p w:rsidR="00393183" w:rsidRPr="003005E6" w:rsidRDefault="00393183" w:rsidP="00393183">
            <w:pPr>
              <w:spacing w:line="360" w:lineRule="auto"/>
              <w:jc w:val="left"/>
              <w:rPr>
                <w:rFonts w:ascii="宋体" w:eastAsia="宋体" w:hAnsi="宋体" w:cs="宋体"/>
                <w:kern w:val="0"/>
                <w:sz w:val="24"/>
                <w:szCs w:val="24"/>
              </w:rPr>
            </w:pPr>
            <w:r w:rsidRPr="003005E6">
              <w:rPr>
                <w:rFonts w:ascii="宋体" w:eastAsia="宋体" w:hAnsi="宋体" w:cs="宋体"/>
                <w:kern w:val="0"/>
                <w:sz w:val="24"/>
                <w:szCs w:val="24"/>
              </w:rPr>
              <w:t>C 类基金份额</w:t>
            </w:r>
          </w:p>
        </w:tc>
        <w:tc>
          <w:tcPr>
            <w:tcW w:w="5101" w:type="dxa"/>
          </w:tcPr>
          <w:p w:rsidR="00393183" w:rsidRPr="003005E6" w:rsidRDefault="00393183"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Y＜7日</w:t>
            </w:r>
          </w:p>
        </w:tc>
        <w:tc>
          <w:tcPr>
            <w:tcW w:w="1613" w:type="dxa"/>
          </w:tcPr>
          <w:p w:rsidR="00393183" w:rsidRPr="003005E6" w:rsidRDefault="00393183" w:rsidP="0039318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1</w:t>
            </w:r>
            <w:r w:rsidRPr="003005E6">
              <w:rPr>
                <w:rFonts w:ascii="宋体" w:eastAsia="宋体" w:hAnsi="宋体" w:cs="宋体"/>
                <w:kern w:val="0"/>
                <w:sz w:val="24"/>
                <w:szCs w:val="24"/>
              </w:rPr>
              <w:t>.5</w:t>
            </w:r>
            <w:r w:rsidRPr="003005E6">
              <w:rPr>
                <w:rFonts w:ascii="宋体" w:eastAsia="宋体" w:hAnsi="宋体" w:cs="宋体" w:hint="eastAsia"/>
                <w:kern w:val="0"/>
                <w:sz w:val="24"/>
                <w:szCs w:val="24"/>
              </w:rPr>
              <w:t>%</w:t>
            </w:r>
          </w:p>
        </w:tc>
      </w:tr>
      <w:tr w:rsidR="00393183" w:rsidRPr="003005E6" w:rsidTr="00393183">
        <w:tc>
          <w:tcPr>
            <w:tcW w:w="1808" w:type="dxa"/>
            <w:vMerge/>
          </w:tcPr>
          <w:p w:rsidR="00393183" w:rsidRPr="003005E6" w:rsidRDefault="00393183" w:rsidP="00393183">
            <w:pPr>
              <w:widowControl/>
              <w:spacing w:line="360" w:lineRule="auto"/>
              <w:jc w:val="left"/>
              <w:rPr>
                <w:rFonts w:ascii="宋体" w:eastAsia="宋体" w:hAnsi="宋体" w:cs="宋体"/>
                <w:kern w:val="0"/>
                <w:sz w:val="24"/>
                <w:szCs w:val="24"/>
              </w:rPr>
            </w:pPr>
          </w:p>
        </w:tc>
        <w:tc>
          <w:tcPr>
            <w:tcW w:w="5101" w:type="dxa"/>
          </w:tcPr>
          <w:p w:rsidR="00393183" w:rsidRPr="003005E6" w:rsidRDefault="00393183"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7日≤Y＜30日</w:t>
            </w:r>
          </w:p>
        </w:tc>
        <w:tc>
          <w:tcPr>
            <w:tcW w:w="1613" w:type="dxa"/>
          </w:tcPr>
          <w:p w:rsidR="00393183" w:rsidRPr="003005E6" w:rsidRDefault="00393183" w:rsidP="0039318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0</w:t>
            </w:r>
            <w:r w:rsidRPr="003005E6">
              <w:rPr>
                <w:rFonts w:ascii="宋体" w:eastAsia="宋体" w:hAnsi="宋体" w:cs="宋体"/>
                <w:kern w:val="0"/>
                <w:sz w:val="24"/>
                <w:szCs w:val="24"/>
              </w:rPr>
              <w:t>.</w:t>
            </w:r>
            <w:r w:rsidRPr="003005E6">
              <w:rPr>
                <w:rFonts w:ascii="宋体" w:eastAsia="宋体" w:hAnsi="宋体" w:cs="宋体" w:hint="eastAsia"/>
                <w:kern w:val="0"/>
                <w:sz w:val="24"/>
                <w:szCs w:val="24"/>
              </w:rPr>
              <w:t>1%</w:t>
            </w:r>
          </w:p>
        </w:tc>
      </w:tr>
      <w:tr w:rsidR="00393183" w:rsidRPr="003005E6" w:rsidTr="00393183">
        <w:tc>
          <w:tcPr>
            <w:tcW w:w="1808" w:type="dxa"/>
            <w:vMerge/>
          </w:tcPr>
          <w:p w:rsidR="00393183" w:rsidRPr="003005E6" w:rsidRDefault="00393183" w:rsidP="00393183">
            <w:pPr>
              <w:widowControl/>
              <w:spacing w:line="360" w:lineRule="auto"/>
              <w:jc w:val="left"/>
              <w:rPr>
                <w:rFonts w:ascii="宋体" w:eastAsia="宋体" w:hAnsi="宋体" w:cs="宋体"/>
                <w:kern w:val="0"/>
                <w:sz w:val="24"/>
                <w:szCs w:val="24"/>
              </w:rPr>
            </w:pPr>
          </w:p>
        </w:tc>
        <w:tc>
          <w:tcPr>
            <w:tcW w:w="5101" w:type="dxa"/>
          </w:tcPr>
          <w:p w:rsidR="00393183" w:rsidRPr="003005E6" w:rsidRDefault="00393183" w:rsidP="003005E6">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Y≥30日</w:t>
            </w:r>
          </w:p>
        </w:tc>
        <w:tc>
          <w:tcPr>
            <w:tcW w:w="1613" w:type="dxa"/>
          </w:tcPr>
          <w:p w:rsidR="00393183" w:rsidRPr="003005E6" w:rsidRDefault="00393183" w:rsidP="00393183">
            <w:pPr>
              <w:widowControl/>
              <w:spacing w:line="360" w:lineRule="auto"/>
              <w:jc w:val="center"/>
              <w:rPr>
                <w:rFonts w:ascii="宋体" w:eastAsia="宋体" w:hAnsi="宋体" w:cs="宋体"/>
                <w:kern w:val="0"/>
                <w:sz w:val="24"/>
                <w:szCs w:val="24"/>
              </w:rPr>
            </w:pPr>
            <w:r w:rsidRPr="003005E6">
              <w:rPr>
                <w:rFonts w:ascii="宋体" w:eastAsia="宋体" w:hAnsi="宋体" w:cs="宋体" w:hint="eastAsia"/>
                <w:kern w:val="0"/>
                <w:sz w:val="24"/>
                <w:szCs w:val="24"/>
              </w:rPr>
              <w:t>0</w:t>
            </w:r>
          </w:p>
        </w:tc>
      </w:tr>
    </w:tbl>
    <w:p w:rsidR="002E114C" w:rsidRPr="003005E6" w:rsidRDefault="007A1DC7" w:rsidP="006A28E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4.3其他与赎回相关的事项</w:t>
      </w:r>
    </w:p>
    <w:p w:rsidR="00964288" w:rsidRPr="003005E6" w:rsidRDefault="00964288" w:rsidP="00964288">
      <w:pPr>
        <w:widowControl/>
        <w:spacing w:line="360" w:lineRule="auto"/>
        <w:ind w:firstLineChars="200" w:firstLine="480"/>
        <w:jc w:val="left"/>
        <w:rPr>
          <w:sz w:val="24"/>
          <w:szCs w:val="24"/>
        </w:rPr>
      </w:pPr>
      <w:r w:rsidRPr="003005E6">
        <w:rPr>
          <w:rFonts w:hint="eastAsia"/>
          <w:sz w:val="24"/>
          <w:szCs w:val="24"/>
        </w:rPr>
        <w:t>（</w:t>
      </w:r>
      <w:r w:rsidRPr="003005E6">
        <w:rPr>
          <w:sz w:val="24"/>
          <w:szCs w:val="24"/>
        </w:rPr>
        <w:t>1</w:t>
      </w:r>
      <w:r w:rsidRPr="003005E6">
        <w:rPr>
          <w:rFonts w:hint="eastAsia"/>
          <w:sz w:val="24"/>
          <w:szCs w:val="24"/>
        </w:rPr>
        <w:t>）</w:t>
      </w:r>
      <w:r w:rsidR="00B2516D" w:rsidRPr="003005E6">
        <w:rPr>
          <w:rFonts w:hint="eastAsia"/>
          <w:sz w:val="24"/>
          <w:szCs w:val="24"/>
        </w:rPr>
        <w:t>基金管理人可以在基金合同约定的范围内调整费率或收费方式，并最迟应于新的费率或收费方式实施日前依照《信息披露办法》的有关规定在指定媒介上公告。</w:t>
      </w:r>
    </w:p>
    <w:p w:rsidR="00964288" w:rsidRPr="003005E6" w:rsidRDefault="00964288" w:rsidP="003C72DD">
      <w:pPr>
        <w:widowControl/>
        <w:spacing w:line="360" w:lineRule="auto"/>
        <w:ind w:firstLineChars="200" w:firstLine="480"/>
        <w:jc w:val="left"/>
        <w:rPr>
          <w:sz w:val="24"/>
          <w:szCs w:val="24"/>
        </w:rPr>
      </w:pPr>
      <w:r w:rsidRPr="003005E6">
        <w:rPr>
          <w:rFonts w:hint="eastAsia"/>
          <w:sz w:val="24"/>
          <w:szCs w:val="24"/>
        </w:rPr>
        <w:t>（</w:t>
      </w:r>
      <w:r w:rsidRPr="003005E6">
        <w:rPr>
          <w:sz w:val="24"/>
          <w:szCs w:val="24"/>
        </w:rPr>
        <w:t>2</w:t>
      </w:r>
      <w:r w:rsidRPr="003005E6">
        <w:rPr>
          <w:rFonts w:hint="eastAsia"/>
          <w:sz w:val="24"/>
          <w:szCs w:val="24"/>
        </w:rPr>
        <w:t>）</w:t>
      </w:r>
      <w:r w:rsidR="001325A0" w:rsidRPr="003005E6">
        <w:rPr>
          <w:rFonts w:hint="eastAsia"/>
          <w:sz w:val="24"/>
          <w:szCs w:val="24"/>
        </w:rPr>
        <w:t>基金管理人可以在不违反法律法规规定及基金合同约定且对基金份额持有人利益无实质不利性影响的情形下根据市场情况制定基金促销计划，定期或不定期地开展基金促销活动。在基金促销活动期间，按相关监管部门要求履行必要手续后，基金管理人可以对基金销售费用实行一定的优惠。</w:t>
      </w:r>
      <w:r w:rsidR="00F35742" w:rsidRPr="003005E6">
        <w:rPr>
          <w:sz w:val="24"/>
          <w:szCs w:val="24"/>
        </w:rPr>
        <w:cr/>
      </w:r>
      <w:r w:rsidR="00912FD9" w:rsidRPr="003005E6">
        <w:rPr>
          <w:sz w:val="24"/>
          <w:szCs w:val="24"/>
        </w:rPr>
        <w:t xml:space="preserve">    </w:t>
      </w:r>
      <w:r w:rsidR="00F35742" w:rsidRPr="003005E6">
        <w:rPr>
          <w:rFonts w:hint="eastAsia"/>
          <w:sz w:val="24"/>
          <w:szCs w:val="24"/>
        </w:rPr>
        <w:t>（</w:t>
      </w:r>
      <w:r w:rsidR="00F35742" w:rsidRPr="003005E6">
        <w:rPr>
          <w:sz w:val="24"/>
          <w:szCs w:val="24"/>
        </w:rPr>
        <w:t>3</w:t>
      </w:r>
      <w:r w:rsidR="00F35742" w:rsidRPr="003005E6">
        <w:rPr>
          <w:rFonts w:hint="eastAsia"/>
          <w:sz w:val="24"/>
          <w:szCs w:val="24"/>
        </w:rPr>
        <w:t>）</w:t>
      </w:r>
      <w:r w:rsidR="00B34F75" w:rsidRPr="003005E6">
        <w:rPr>
          <w:rFonts w:hint="eastAsia"/>
          <w:sz w:val="24"/>
          <w:szCs w:val="24"/>
        </w:rPr>
        <w:t>当本基金发生大额赎回情形时，基金管理人可以采用摆动定价机制，以确保基金估值的公平性。具体处理原则与操作规范遵循相关法律法规以及监管部门、自律规则的规定。</w:t>
      </w:r>
      <w:r w:rsidR="00F35742" w:rsidRPr="003005E6">
        <w:rPr>
          <w:rFonts w:hint="eastAsia"/>
          <w:sz w:val="24"/>
          <w:szCs w:val="24"/>
        </w:rPr>
        <w:cr/>
      </w:r>
      <w:r w:rsidR="00912FD9" w:rsidRPr="003005E6">
        <w:rPr>
          <w:sz w:val="24"/>
          <w:szCs w:val="24"/>
        </w:rPr>
        <w:t xml:space="preserve"> </w:t>
      </w:r>
    </w:p>
    <w:p w:rsidR="00BC0131" w:rsidRDefault="00A62FF4" w:rsidP="00A62FF4">
      <w:pPr>
        <w:widowControl/>
        <w:spacing w:line="360" w:lineRule="auto"/>
        <w:jc w:val="left"/>
        <w:rPr>
          <w:rFonts w:ascii="宋体" w:eastAsia="宋体" w:hAnsi="宋体" w:cs="宋体"/>
          <w:b/>
          <w:kern w:val="0"/>
          <w:sz w:val="24"/>
          <w:szCs w:val="24"/>
        </w:rPr>
      </w:pPr>
      <w:r w:rsidRPr="003005E6">
        <w:rPr>
          <w:rFonts w:ascii="宋体" w:eastAsia="宋体" w:hAnsi="宋体" w:cs="宋体" w:hint="eastAsia"/>
          <w:b/>
          <w:kern w:val="0"/>
          <w:sz w:val="24"/>
          <w:szCs w:val="24"/>
        </w:rPr>
        <w:t>5</w:t>
      </w:r>
      <w:r w:rsidR="00BB1EFA" w:rsidRPr="003005E6">
        <w:rPr>
          <w:rFonts w:ascii="宋体" w:eastAsia="宋体" w:hAnsi="宋体" w:cs="宋体"/>
          <w:b/>
          <w:kern w:val="0"/>
          <w:sz w:val="24"/>
          <w:szCs w:val="24"/>
        </w:rPr>
        <w:t xml:space="preserve"> </w:t>
      </w:r>
      <w:r w:rsidR="00E45D32" w:rsidRPr="003005E6">
        <w:rPr>
          <w:rFonts w:ascii="宋体" w:eastAsia="宋体" w:hAnsi="宋体" w:cs="宋体" w:hint="eastAsia"/>
          <w:b/>
          <w:kern w:val="0"/>
          <w:sz w:val="24"/>
          <w:szCs w:val="24"/>
        </w:rPr>
        <w:t>日常转换业务</w:t>
      </w:r>
    </w:p>
    <w:p w:rsidR="00F210DC" w:rsidRPr="000C12B0" w:rsidRDefault="00F210DC" w:rsidP="000C12B0">
      <w:pPr>
        <w:widowControl/>
        <w:spacing w:line="360" w:lineRule="auto"/>
        <w:ind w:firstLineChars="200" w:firstLine="480"/>
        <w:jc w:val="left"/>
        <w:rPr>
          <w:rFonts w:ascii="宋体" w:hAnsi="宋体" w:cs="宋体"/>
          <w:kern w:val="0"/>
          <w:sz w:val="24"/>
          <w:szCs w:val="24"/>
        </w:rPr>
      </w:pPr>
      <w:r w:rsidRPr="009D4D55">
        <w:rPr>
          <w:rFonts w:ascii="宋体" w:hAnsi="宋体" w:cs="宋体" w:hint="eastAsia"/>
          <w:kern w:val="0"/>
          <w:sz w:val="24"/>
          <w:szCs w:val="24"/>
        </w:rPr>
        <w:t>5</w:t>
      </w:r>
      <w:r w:rsidRPr="009D4D55">
        <w:rPr>
          <w:rFonts w:ascii="宋体" w:hAnsi="宋体" w:cs="宋体"/>
          <w:kern w:val="0"/>
          <w:sz w:val="24"/>
          <w:szCs w:val="24"/>
        </w:rPr>
        <w:t xml:space="preserve">.1 </w:t>
      </w:r>
      <w:r w:rsidRPr="009D4D55">
        <w:rPr>
          <w:rFonts w:ascii="宋体" w:hAnsi="宋体" w:cs="宋体" w:hint="eastAsia"/>
          <w:kern w:val="0"/>
          <w:sz w:val="24"/>
          <w:szCs w:val="24"/>
        </w:rPr>
        <w:t>转换费率</w:t>
      </w:r>
    </w:p>
    <w:p w:rsidR="00035A2E" w:rsidRPr="003005E6" w:rsidRDefault="00035A2E" w:rsidP="00035A2E">
      <w:pPr>
        <w:widowControl/>
        <w:spacing w:line="360" w:lineRule="auto"/>
        <w:ind w:firstLineChars="200" w:firstLine="480"/>
        <w:jc w:val="left"/>
        <w:rPr>
          <w:rFonts w:ascii="宋体" w:hAnsi="宋体" w:cs="宋体"/>
          <w:kern w:val="0"/>
          <w:sz w:val="24"/>
          <w:szCs w:val="24"/>
        </w:rPr>
      </w:pPr>
      <w:r w:rsidRPr="003005E6">
        <w:rPr>
          <w:rFonts w:ascii="宋体" w:hAnsi="宋体" w:cs="宋体" w:hint="eastAsia"/>
          <w:kern w:val="0"/>
          <w:sz w:val="24"/>
          <w:szCs w:val="24"/>
        </w:rPr>
        <w:t>（1）基金转换费用包括转出基金的赎回费和转换申购补差费两部分。基金转换费用由基金持有人承担。</w:t>
      </w:r>
    </w:p>
    <w:p w:rsidR="00035A2E" w:rsidRPr="003005E6" w:rsidRDefault="00035A2E" w:rsidP="00035A2E">
      <w:pPr>
        <w:widowControl/>
        <w:spacing w:line="360" w:lineRule="auto"/>
        <w:ind w:firstLineChars="200" w:firstLine="480"/>
        <w:jc w:val="left"/>
        <w:rPr>
          <w:rFonts w:ascii="宋体" w:hAnsi="宋体" w:cs="宋体"/>
          <w:kern w:val="0"/>
          <w:sz w:val="24"/>
          <w:szCs w:val="24"/>
        </w:rPr>
      </w:pPr>
      <w:r w:rsidRPr="003005E6">
        <w:rPr>
          <w:rFonts w:ascii="宋体" w:hAnsi="宋体" w:cs="宋体" w:hint="eastAsia"/>
          <w:kern w:val="0"/>
          <w:sz w:val="24"/>
          <w:szCs w:val="24"/>
        </w:rPr>
        <w:t>（2）转换申购补差费按转入基金与转出基金之间申购费的差额计算收取，具体计算公式如下：</w:t>
      </w:r>
    </w:p>
    <w:p w:rsidR="00035A2E" w:rsidRPr="003005E6" w:rsidRDefault="00035A2E" w:rsidP="00035A2E">
      <w:pPr>
        <w:widowControl/>
        <w:spacing w:line="360" w:lineRule="auto"/>
        <w:ind w:firstLineChars="200" w:firstLine="480"/>
        <w:jc w:val="left"/>
        <w:rPr>
          <w:rFonts w:ascii="宋体" w:hAnsi="宋体" w:cs="宋体"/>
          <w:kern w:val="0"/>
          <w:sz w:val="24"/>
          <w:szCs w:val="24"/>
        </w:rPr>
      </w:pPr>
      <w:r w:rsidRPr="003005E6">
        <w:rPr>
          <w:rFonts w:ascii="宋体" w:hAnsi="宋体" w:cs="宋体" w:hint="eastAsia"/>
          <w:kern w:val="0"/>
          <w:sz w:val="24"/>
          <w:szCs w:val="24"/>
        </w:rPr>
        <w:t>基金转换申购补差费=max[转出金额×转入基金的申购费率/（1＋转入基金申购费率）－转出金额×转出基金申购费率/（1＋转出基金申购费率），0]，即转入基金申购费减去转出基金申购费，如为负数则取0。</w:t>
      </w:r>
    </w:p>
    <w:p w:rsidR="00035A2E" w:rsidRPr="003005E6" w:rsidRDefault="00035A2E" w:rsidP="00035A2E">
      <w:pPr>
        <w:widowControl/>
        <w:spacing w:line="360" w:lineRule="auto"/>
        <w:ind w:firstLineChars="200" w:firstLine="480"/>
        <w:jc w:val="left"/>
        <w:rPr>
          <w:rFonts w:ascii="宋体" w:hAnsi="宋体" w:cs="宋体"/>
          <w:kern w:val="0"/>
          <w:sz w:val="24"/>
          <w:szCs w:val="24"/>
        </w:rPr>
      </w:pPr>
      <w:r w:rsidRPr="003005E6">
        <w:rPr>
          <w:rFonts w:ascii="宋体" w:hAnsi="宋体" w:cs="宋体" w:hint="eastAsia"/>
          <w:kern w:val="0"/>
          <w:sz w:val="24"/>
          <w:szCs w:val="24"/>
        </w:rPr>
        <w:t>（3）转换转入份额的计算公式：</w:t>
      </w:r>
    </w:p>
    <w:p w:rsidR="00035A2E" w:rsidRPr="003005E6" w:rsidRDefault="00035A2E" w:rsidP="00035A2E">
      <w:pPr>
        <w:widowControl/>
        <w:spacing w:line="360" w:lineRule="auto"/>
        <w:ind w:firstLineChars="200" w:firstLine="480"/>
        <w:jc w:val="left"/>
        <w:rPr>
          <w:rFonts w:ascii="宋体" w:hAnsi="宋体" w:cs="宋体"/>
          <w:kern w:val="0"/>
          <w:sz w:val="24"/>
          <w:szCs w:val="24"/>
        </w:rPr>
      </w:pPr>
      <w:r w:rsidRPr="003005E6">
        <w:rPr>
          <w:rFonts w:ascii="宋体" w:hAnsi="宋体" w:cs="宋体" w:hint="eastAsia"/>
          <w:kern w:val="0"/>
          <w:sz w:val="24"/>
          <w:szCs w:val="24"/>
        </w:rPr>
        <w:t>转出金额=转出份额×转出基金当日基金份额净值－转出基金赎回费转入份额＝（转出金额－申购补差费）/转入基金当日基金份额净值</w:t>
      </w:r>
    </w:p>
    <w:p w:rsidR="00CA6653" w:rsidRPr="003005E6" w:rsidRDefault="00035A2E" w:rsidP="00035A2E">
      <w:pPr>
        <w:widowControl/>
        <w:spacing w:line="360" w:lineRule="auto"/>
        <w:ind w:firstLineChars="200" w:firstLine="480"/>
        <w:jc w:val="left"/>
        <w:rPr>
          <w:rFonts w:ascii="宋体" w:hAnsi="宋体" w:cs="宋体"/>
          <w:kern w:val="0"/>
          <w:sz w:val="24"/>
          <w:szCs w:val="24"/>
        </w:rPr>
      </w:pPr>
      <w:r w:rsidRPr="003005E6">
        <w:rPr>
          <w:rFonts w:ascii="宋体" w:hAnsi="宋体" w:cs="宋体" w:hint="eastAsia"/>
          <w:kern w:val="0"/>
          <w:sz w:val="24"/>
          <w:szCs w:val="24"/>
        </w:rPr>
        <w:t>（4）基金转换费用中转出基金的赎回费总额的归入转出基金的基金财产的比例参照赎回费率的规定。</w:t>
      </w:r>
    </w:p>
    <w:p w:rsidR="00CA6653" w:rsidRPr="003005E6" w:rsidRDefault="00D94D45" w:rsidP="00CA6653">
      <w:pPr>
        <w:widowControl/>
        <w:spacing w:line="360" w:lineRule="auto"/>
        <w:ind w:firstLineChars="200" w:firstLine="480"/>
        <w:jc w:val="left"/>
        <w:rPr>
          <w:rFonts w:ascii="宋体" w:hAnsi="宋体" w:cs="宋体"/>
          <w:kern w:val="0"/>
          <w:sz w:val="24"/>
          <w:szCs w:val="24"/>
        </w:rPr>
      </w:pPr>
      <w:r w:rsidRPr="003005E6">
        <w:rPr>
          <w:rFonts w:ascii="宋体" w:hAnsi="宋体" w:cs="宋体"/>
          <w:kern w:val="0"/>
          <w:sz w:val="24"/>
          <w:szCs w:val="24"/>
        </w:rPr>
        <w:t>5</w:t>
      </w:r>
      <w:r w:rsidR="00CA6653" w:rsidRPr="003005E6">
        <w:rPr>
          <w:rFonts w:ascii="宋体" w:hAnsi="宋体" w:cs="宋体"/>
          <w:kern w:val="0"/>
          <w:sz w:val="24"/>
          <w:szCs w:val="24"/>
        </w:rPr>
        <w:t xml:space="preserve">.2 </w:t>
      </w:r>
      <w:r w:rsidR="00CA6653" w:rsidRPr="003005E6">
        <w:rPr>
          <w:rFonts w:ascii="宋体" w:hAnsi="宋体" w:cs="宋体" w:hint="eastAsia"/>
          <w:kern w:val="0"/>
          <w:sz w:val="24"/>
          <w:szCs w:val="24"/>
        </w:rPr>
        <w:t>其他与转换相关的事项</w:t>
      </w:r>
    </w:p>
    <w:p w:rsidR="00CA6653" w:rsidRPr="003005E6" w:rsidRDefault="00912FD9" w:rsidP="00CA6653">
      <w:pPr>
        <w:widowControl/>
        <w:spacing w:line="360" w:lineRule="auto"/>
        <w:ind w:firstLineChars="200" w:firstLine="480"/>
        <w:jc w:val="left"/>
        <w:rPr>
          <w:rFonts w:ascii="宋体" w:hAnsi="宋体" w:cs="宋体"/>
          <w:kern w:val="0"/>
          <w:sz w:val="24"/>
          <w:szCs w:val="24"/>
        </w:rPr>
      </w:pPr>
      <w:r w:rsidRPr="003005E6">
        <w:rPr>
          <w:rFonts w:ascii="宋体" w:hAnsi="宋体" w:hint="eastAsia"/>
          <w:sz w:val="24"/>
          <w:szCs w:val="24"/>
        </w:rPr>
        <w:t>（1）</w:t>
      </w:r>
      <w:r w:rsidR="00CA6653" w:rsidRPr="003005E6">
        <w:rPr>
          <w:rFonts w:ascii="宋体" w:hAnsi="宋体" w:hint="eastAsia"/>
          <w:sz w:val="24"/>
          <w:szCs w:val="24"/>
        </w:rPr>
        <w:t>自</w:t>
      </w:r>
      <w:r w:rsidR="00CA6653" w:rsidRPr="003005E6">
        <w:rPr>
          <w:rFonts w:ascii="宋体" w:hAnsi="宋体"/>
          <w:sz w:val="24"/>
          <w:szCs w:val="24"/>
        </w:rPr>
        <w:t>202</w:t>
      </w:r>
      <w:r w:rsidR="002D3B7E" w:rsidRPr="003005E6">
        <w:rPr>
          <w:rFonts w:ascii="宋体" w:hAnsi="宋体" w:hint="eastAsia"/>
          <w:sz w:val="24"/>
          <w:szCs w:val="24"/>
        </w:rPr>
        <w:t>3</w:t>
      </w:r>
      <w:r w:rsidR="00CA6653" w:rsidRPr="003005E6">
        <w:rPr>
          <w:rFonts w:ascii="宋体" w:hAnsi="宋体"/>
          <w:sz w:val="24"/>
          <w:szCs w:val="24"/>
        </w:rPr>
        <w:t>年</w:t>
      </w:r>
      <w:r w:rsidR="002D3B7E" w:rsidRPr="003005E6">
        <w:rPr>
          <w:rFonts w:ascii="宋体" w:hAnsi="宋体" w:hint="eastAsia"/>
          <w:sz w:val="24"/>
          <w:szCs w:val="24"/>
        </w:rPr>
        <w:t>6</w:t>
      </w:r>
      <w:r w:rsidR="00CA6653" w:rsidRPr="003005E6">
        <w:rPr>
          <w:rFonts w:ascii="宋体" w:hAnsi="宋体"/>
          <w:sz w:val="24"/>
          <w:szCs w:val="24"/>
        </w:rPr>
        <w:t>月</w:t>
      </w:r>
      <w:r w:rsidR="002D3B7E" w:rsidRPr="003005E6">
        <w:rPr>
          <w:rFonts w:ascii="宋体" w:hAnsi="宋体" w:hint="eastAsia"/>
          <w:sz w:val="24"/>
          <w:szCs w:val="24"/>
        </w:rPr>
        <w:t>19</w:t>
      </w:r>
      <w:r w:rsidR="00CA6653" w:rsidRPr="003005E6">
        <w:rPr>
          <w:rFonts w:ascii="宋体" w:hAnsi="宋体"/>
          <w:sz w:val="24"/>
          <w:szCs w:val="24"/>
        </w:rPr>
        <w:t>日</w:t>
      </w:r>
      <w:r w:rsidR="00CA6653" w:rsidRPr="003005E6">
        <w:rPr>
          <w:rFonts w:ascii="宋体" w:hAnsi="宋体" w:hint="eastAsia"/>
          <w:sz w:val="24"/>
          <w:szCs w:val="24"/>
        </w:rPr>
        <w:t>起</w:t>
      </w:r>
      <w:r w:rsidR="00CA6653" w:rsidRPr="003005E6">
        <w:rPr>
          <w:rFonts w:ascii="宋体" w:hAnsi="宋体" w:cs="宋体" w:hint="eastAsia"/>
          <w:kern w:val="0"/>
          <w:sz w:val="24"/>
          <w:szCs w:val="24"/>
        </w:rPr>
        <w:t>，投资者可通过本公司直销渠道、</w:t>
      </w:r>
      <w:r w:rsidRPr="003005E6">
        <w:rPr>
          <w:rFonts w:ascii="宋体" w:hAnsi="宋体" w:cs="宋体" w:hint="eastAsia"/>
          <w:kern w:val="0"/>
          <w:sz w:val="24"/>
          <w:szCs w:val="24"/>
        </w:rPr>
        <w:t>销售</w:t>
      </w:r>
      <w:r w:rsidR="00CA6653" w:rsidRPr="003005E6">
        <w:rPr>
          <w:rFonts w:ascii="宋体" w:hAnsi="宋体" w:cs="宋体" w:hint="eastAsia"/>
          <w:kern w:val="0"/>
          <w:sz w:val="24"/>
          <w:szCs w:val="24"/>
        </w:rPr>
        <w:t>机构办理本基金与</w:t>
      </w:r>
      <w:r w:rsidRPr="003005E6">
        <w:rPr>
          <w:rFonts w:ascii="宋体" w:eastAsia="宋体" w:hAnsi="宋体" w:cs="宋体" w:hint="eastAsia"/>
          <w:kern w:val="0"/>
          <w:sz w:val="24"/>
          <w:szCs w:val="24"/>
        </w:rPr>
        <w:t>本基金管理人管理的且由同一销售机构销售的其他开放式基金基金份额</w:t>
      </w:r>
      <w:r w:rsidR="00CA6653" w:rsidRPr="003005E6">
        <w:rPr>
          <w:rFonts w:ascii="宋体" w:hAnsi="宋体" w:cs="宋体" w:hint="eastAsia"/>
          <w:kern w:val="0"/>
          <w:sz w:val="24"/>
          <w:szCs w:val="24"/>
        </w:rPr>
        <w:t>的基金转换业务。</w:t>
      </w:r>
    </w:p>
    <w:p w:rsidR="00912FD9" w:rsidRPr="003005E6" w:rsidRDefault="00912FD9" w:rsidP="00727822">
      <w:pPr>
        <w:widowControl/>
        <w:spacing w:line="360" w:lineRule="auto"/>
        <w:ind w:firstLineChars="200" w:firstLine="480"/>
        <w:jc w:val="left"/>
        <w:rPr>
          <w:rFonts w:hAnsi="宋体"/>
          <w:sz w:val="24"/>
          <w:szCs w:val="24"/>
        </w:rPr>
      </w:pPr>
      <w:r w:rsidRPr="003005E6">
        <w:rPr>
          <w:rFonts w:ascii="宋体" w:hAnsi="宋体" w:hint="eastAsia"/>
          <w:sz w:val="24"/>
          <w:szCs w:val="24"/>
        </w:rPr>
        <w:t>（2）基金转换的最低申请份额以各销售机构的业务规定为准。</w:t>
      </w:r>
    </w:p>
    <w:p w:rsidR="00912FD9" w:rsidRPr="003005E6" w:rsidRDefault="00912FD9" w:rsidP="00727822">
      <w:pPr>
        <w:widowControl/>
        <w:spacing w:line="360" w:lineRule="auto"/>
        <w:ind w:firstLineChars="200" w:firstLine="480"/>
        <w:jc w:val="left"/>
        <w:rPr>
          <w:rFonts w:hAnsi="宋体"/>
          <w:sz w:val="24"/>
          <w:szCs w:val="24"/>
        </w:rPr>
      </w:pPr>
      <w:r w:rsidRPr="003005E6">
        <w:rPr>
          <w:rFonts w:ascii="宋体" w:hAnsi="宋体" w:hint="eastAsia"/>
          <w:sz w:val="24"/>
          <w:szCs w:val="24"/>
        </w:rPr>
        <w:t>（3）基金转换只能在同一销售机构进行。转换的两只基金必须都是该销售机构销售的本基金管理人旗下管理的基金</w:t>
      </w:r>
      <w:r w:rsidR="00103597" w:rsidRPr="003005E6">
        <w:rPr>
          <w:rFonts w:ascii="宋体" w:hAnsi="宋体" w:hint="eastAsia"/>
          <w:sz w:val="24"/>
          <w:szCs w:val="24"/>
        </w:rPr>
        <w:t>以及在同一注册登记人处登记</w:t>
      </w:r>
      <w:r w:rsidRPr="003005E6">
        <w:rPr>
          <w:rFonts w:ascii="宋体" w:hAnsi="宋体" w:hint="eastAsia"/>
          <w:sz w:val="24"/>
          <w:szCs w:val="24"/>
        </w:rPr>
        <w:t>，且拟转出基金及拟转入基金已在该销售机构开通转换业务。</w:t>
      </w:r>
    </w:p>
    <w:p w:rsidR="00912FD9" w:rsidRPr="003005E6" w:rsidRDefault="00912FD9" w:rsidP="00727822">
      <w:pPr>
        <w:widowControl/>
        <w:spacing w:line="360" w:lineRule="auto"/>
        <w:ind w:firstLineChars="200" w:firstLine="480"/>
        <w:jc w:val="left"/>
        <w:rPr>
          <w:rFonts w:hAnsi="宋体"/>
          <w:sz w:val="24"/>
          <w:szCs w:val="24"/>
        </w:rPr>
      </w:pPr>
      <w:r w:rsidRPr="003005E6">
        <w:rPr>
          <w:rFonts w:ascii="宋体" w:hAnsi="宋体" w:hint="eastAsia"/>
          <w:sz w:val="24"/>
          <w:szCs w:val="24"/>
        </w:rPr>
        <w:t>（4）本基金管理人旗下新发售基金的转换业务规定，以届时公告为准。</w:t>
      </w:r>
    </w:p>
    <w:p w:rsidR="00912FD9" w:rsidRPr="003005E6" w:rsidRDefault="00912FD9" w:rsidP="00727822">
      <w:pPr>
        <w:widowControl/>
        <w:spacing w:line="360" w:lineRule="auto"/>
        <w:ind w:firstLineChars="200" w:firstLine="480"/>
        <w:jc w:val="left"/>
        <w:rPr>
          <w:rFonts w:hAnsi="宋体"/>
          <w:sz w:val="24"/>
          <w:szCs w:val="24"/>
        </w:rPr>
      </w:pPr>
      <w:r w:rsidRPr="003005E6">
        <w:rPr>
          <w:rFonts w:ascii="宋体" w:hAnsi="宋体" w:hint="eastAsia"/>
          <w:sz w:val="24"/>
          <w:szCs w:val="24"/>
        </w:rPr>
        <w:t>（5）通过本基金管理人网上交易平台办理基金转换业务的有关事项请参见本基金管理人公布的基金网上交易相关业务规则或公告等文件。</w:t>
      </w:r>
    </w:p>
    <w:p w:rsidR="00912FD9" w:rsidRPr="003005E6" w:rsidRDefault="00912FD9" w:rsidP="00727822">
      <w:pPr>
        <w:widowControl/>
        <w:spacing w:line="360" w:lineRule="auto"/>
        <w:ind w:firstLineChars="200" w:firstLine="480"/>
        <w:jc w:val="left"/>
        <w:rPr>
          <w:rFonts w:hAnsi="宋体"/>
          <w:sz w:val="24"/>
          <w:szCs w:val="24"/>
        </w:rPr>
      </w:pPr>
      <w:r w:rsidRPr="003005E6">
        <w:rPr>
          <w:rFonts w:ascii="宋体" w:hAnsi="宋体" w:hint="eastAsia"/>
          <w:sz w:val="24"/>
          <w:szCs w:val="24"/>
        </w:rPr>
        <w:t>（</w:t>
      </w:r>
      <w:r w:rsidRPr="003005E6">
        <w:rPr>
          <w:rFonts w:ascii="宋体" w:hAnsi="宋体"/>
          <w:sz w:val="24"/>
          <w:szCs w:val="24"/>
        </w:rPr>
        <w:t>6</w:t>
      </w:r>
      <w:r w:rsidRPr="003005E6">
        <w:rPr>
          <w:rFonts w:ascii="宋体" w:hAnsi="宋体" w:hint="eastAsia"/>
          <w:sz w:val="24"/>
          <w:szCs w:val="24"/>
        </w:rPr>
        <w:t>）本基金管理人有权根据市场情况或法律法规变化调整上述转换的程序及有关限制，在实施日前</w:t>
      </w:r>
      <w:r w:rsidR="00783D63" w:rsidRPr="003005E6">
        <w:rPr>
          <w:rFonts w:hint="eastAsia"/>
          <w:sz w:val="24"/>
          <w:szCs w:val="24"/>
        </w:rPr>
        <w:t>依照《信息披露办法》的有关规定在指定媒介上公告</w:t>
      </w:r>
      <w:r w:rsidRPr="003005E6">
        <w:rPr>
          <w:rFonts w:ascii="宋体" w:hAnsi="宋体" w:hint="eastAsia"/>
          <w:sz w:val="24"/>
          <w:szCs w:val="24"/>
        </w:rPr>
        <w:t>。</w:t>
      </w:r>
    </w:p>
    <w:p w:rsidR="00912FD9" w:rsidRPr="003005E6" w:rsidRDefault="00912FD9" w:rsidP="00727822">
      <w:pPr>
        <w:widowControl/>
        <w:spacing w:line="360" w:lineRule="auto"/>
        <w:ind w:firstLineChars="200" w:firstLine="480"/>
        <w:jc w:val="left"/>
        <w:rPr>
          <w:rFonts w:hAnsi="宋体"/>
          <w:sz w:val="24"/>
          <w:szCs w:val="24"/>
        </w:rPr>
      </w:pPr>
      <w:r w:rsidRPr="003005E6">
        <w:rPr>
          <w:rFonts w:ascii="宋体" w:hAnsi="宋体" w:hint="eastAsia"/>
          <w:sz w:val="24"/>
          <w:szCs w:val="24"/>
        </w:rPr>
        <w:t>（7）本基金管理人旗下管理的基金的转换业务规则的解释权归本基金管理人所有。</w:t>
      </w:r>
    </w:p>
    <w:p w:rsidR="00F35742" w:rsidRPr="003005E6" w:rsidRDefault="00F35742" w:rsidP="00A62FF4">
      <w:pPr>
        <w:widowControl/>
        <w:spacing w:line="360" w:lineRule="auto"/>
        <w:jc w:val="left"/>
        <w:rPr>
          <w:rFonts w:ascii="宋体" w:eastAsia="宋体" w:hAnsi="宋体" w:cs="宋体"/>
          <w:kern w:val="0"/>
          <w:sz w:val="24"/>
          <w:szCs w:val="24"/>
        </w:rPr>
      </w:pPr>
    </w:p>
    <w:p w:rsidR="00BC0131" w:rsidRPr="003005E6" w:rsidRDefault="00A62FF4" w:rsidP="00A62FF4">
      <w:pPr>
        <w:widowControl/>
        <w:spacing w:line="360" w:lineRule="auto"/>
        <w:jc w:val="left"/>
        <w:rPr>
          <w:rFonts w:ascii="宋体" w:eastAsia="宋体" w:hAnsi="宋体" w:cs="宋体"/>
          <w:b/>
          <w:kern w:val="0"/>
          <w:sz w:val="24"/>
          <w:szCs w:val="24"/>
        </w:rPr>
      </w:pPr>
      <w:bookmarkStart w:id="0" w:name="t_2_5_2824_a1_fm1"/>
      <w:bookmarkEnd w:id="0"/>
      <w:r w:rsidRPr="003005E6">
        <w:rPr>
          <w:rFonts w:ascii="宋体" w:eastAsia="宋体" w:hAnsi="宋体" w:cs="宋体" w:hint="eastAsia"/>
          <w:b/>
          <w:kern w:val="0"/>
          <w:sz w:val="24"/>
          <w:szCs w:val="24"/>
        </w:rPr>
        <w:t>6</w:t>
      </w:r>
      <w:bookmarkStart w:id="1" w:name="t_2_6_table"/>
      <w:bookmarkEnd w:id="1"/>
      <w:r w:rsidR="00E45D32" w:rsidRPr="003005E6">
        <w:rPr>
          <w:rFonts w:ascii="宋体" w:eastAsia="宋体" w:hAnsi="宋体" w:cs="宋体" w:hint="eastAsia"/>
          <w:b/>
          <w:kern w:val="0"/>
          <w:sz w:val="24"/>
          <w:szCs w:val="24"/>
        </w:rPr>
        <w:t>定期定额投资业务</w:t>
      </w:r>
    </w:p>
    <w:p w:rsidR="0053374D" w:rsidRPr="003005E6" w:rsidRDefault="0053374D" w:rsidP="0053374D">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本基金目前暂不开通定期定额投资业务，</w:t>
      </w:r>
      <w:r w:rsidRPr="003005E6">
        <w:rPr>
          <w:rFonts w:ascii="宋体" w:eastAsia="宋体" w:hAnsi="宋体" w:cs="宋体"/>
          <w:kern w:val="0"/>
          <w:sz w:val="24"/>
          <w:szCs w:val="24"/>
        </w:rPr>
        <w:t>具体开通</w:t>
      </w:r>
      <w:r w:rsidRPr="003005E6">
        <w:rPr>
          <w:rFonts w:ascii="宋体" w:eastAsia="宋体" w:hAnsi="宋体" w:cs="宋体" w:hint="eastAsia"/>
          <w:kern w:val="0"/>
          <w:sz w:val="24"/>
          <w:szCs w:val="24"/>
        </w:rPr>
        <w:t>定期定额投资业务</w:t>
      </w:r>
      <w:r w:rsidRPr="003005E6">
        <w:rPr>
          <w:rFonts w:ascii="宋体" w:eastAsia="宋体" w:hAnsi="宋体" w:cs="宋体"/>
          <w:kern w:val="0"/>
          <w:sz w:val="24"/>
          <w:szCs w:val="24"/>
        </w:rPr>
        <w:t>情况以届时公告为准。</w:t>
      </w:r>
    </w:p>
    <w:p w:rsidR="00F35742" w:rsidRPr="003005E6" w:rsidRDefault="00F35742" w:rsidP="0053374D">
      <w:pPr>
        <w:widowControl/>
        <w:spacing w:line="360" w:lineRule="auto"/>
        <w:ind w:firstLineChars="200" w:firstLine="480"/>
        <w:jc w:val="left"/>
        <w:rPr>
          <w:rFonts w:ascii="宋体" w:eastAsia="宋体" w:hAnsi="宋体" w:cs="宋体"/>
          <w:kern w:val="0"/>
          <w:sz w:val="24"/>
          <w:szCs w:val="24"/>
        </w:rPr>
      </w:pPr>
    </w:p>
    <w:p w:rsidR="00122EF1" w:rsidRPr="003005E6" w:rsidRDefault="00E45D32" w:rsidP="009605DB">
      <w:pPr>
        <w:widowControl/>
        <w:spacing w:line="360" w:lineRule="auto"/>
        <w:jc w:val="left"/>
        <w:rPr>
          <w:rFonts w:ascii="宋体" w:eastAsia="宋体" w:hAnsi="宋体" w:cs="宋体"/>
          <w:b/>
          <w:kern w:val="0"/>
          <w:sz w:val="24"/>
          <w:szCs w:val="24"/>
        </w:rPr>
      </w:pPr>
      <w:r w:rsidRPr="003005E6">
        <w:rPr>
          <w:rFonts w:ascii="宋体" w:eastAsia="宋体" w:hAnsi="宋体" w:cs="宋体" w:hint="eastAsia"/>
          <w:b/>
          <w:kern w:val="0"/>
          <w:sz w:val="24"/>
          <w:szCs w:val="24"/>
        </w:rPr>
        <w:t>7</w:t>
      </w:r>
      <w:r w:rsidR="00122EF1" w:rsidRPr="003005E6">
        <w:rPr>
          <w:rFonts w:ascii="宋体" w:eastAsia="宋体" w:hAnsi="宋体" w:cs="宋体"/>
          <w:b/>
          <w:kern w:val="0"/>
          <w:sz w:val="24"/>
          <w:szCs w:val="24"/>
        </w:rPr>
        <w:t xml:space="preserve">基金销售机构 </w:t>
      </w:r>
    </w:p>
    <w:p w:rsidR="00122EF1" w:rsidRPr="003005E6" w:rsidRDefault="00E45D32" w:rsidP="003C72DD">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7</w:t>
      </w:r>
      <w:r w:rsidR="00122EF1" w:rsidRPr="003005E6">
        <w:rPr>
          <w:rFonts w:ascii="宋体" w:eastAsia="宋体" w:hAnsi="宋体" w:cs="宋体"/>
          <w:kern w:val="0"/>
          <w:sz w:val="24"/>
          <w:szCs w:val="24"/>
        </w:rPr>
        <w:t>.1 直销机构</w:t>
      </w:r>
    </w:p>
    <w:p w:rsidR="00D94D45" w:rsidRPr="003005E6" w:rsidRDefault="0053374D" w:rsidP="003C72DD">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德邦</w:t>
      </w:r>
      <w:r w:rsidRPr="003005E6">
        <w:rPr>
          <w:rFonts w:ascii="宋体" w:eastAsia="宋体" w:hAnsi="宋体" w:cs="宋体"/>
          <w:kern w:val="0"/>
          <w:sz w:val="24"/>
          <w:szCs w:val="24"/>
        </w:rPr>
        <w:t>基金管理有限公司直销中心</w:t>
      </w:r>
      <w:r w:rsidR="00D94D45" w:rsidRPr="003005E6">
        <w:rPr>
          <w:rFonts w:ascii="宋体" w:eastAsia="宋体" w:hAnsi="宋体" w:cs="宋体" w:hint="eastAsia"/>
          <w:kern w:val="0"/>
          <w:sz w:val="24"/>
          <w:szCs w:val="24"/>
        </w:rPr>
        <w:t>、德邦基金管理有限公司网上直销平台。</w:t>
      </w:r>
    </w:p>
    <w:p w:rsidR="00122EF1" w:rsidRPr="003005E6" w:rsidRDefault="00E45D32" w:rsidP="0029397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7</w:t>
      </w:r>
      <w:r w:rsidR="00122EF1" w:rsidRPr="003005E6">
        <w:rPr>
          <w:rFonts w:ascii="宋体" w:eastAsia="宋体" w:hAnsi="宋体" w:cs="宋体"/>
          <w:kern w:val="0"/>
          <w:sz w:val="24"/>
          <w:szCs w:val="24"/>
        </w:rPr>
        <w:t xml:space="preserve">.2 </w:t>
      </w:r>
      <w:r w:rsidR="00D94D45" w:rsidRPr="003005E6">
        <w:rPr>
          <w:rFonts w:ascii="宋体" w:eastAsia="宋体" w:hAnsi="宋体" w:cs="宋体"/>
          <w:kern w:val="0"/>
          <w:sz w:val="24"/>
          <w:szCs w:val="24"/>
        </w:rPr>
        <w:t>其他</w:t>
      </w:r>
      <w:r w:rsidR="00D94D45" w:rsidRPr="003005E6">
        <w:rPr>
          <w:rFonts w:ascii="宋体" w:eastAsia="宋体" w:hAnsi="宋体" w:cs="宋体" w:hint="eastAsia"/>
          <w:kern w:val="0"/>
          <w:sz w:val="24"/>
          <w:szCs w:val="24"/>
        </w:rPr>
        <w:t>销售</w:t>
      </w:r>
      <w:r w:rsidR="00122EF1" w:rsidRPr="003005E6">
        <w:rPr>
          <w:rFonts w:ascii="宋体" w:eastAsia="宋体" w:hAnsi="宋体" w:cs="宋体"/>
          <w:kern w:val="0"/>
          <w:sz w:val="24"/>
          <w:szCs w:val="24"/>
        </w:rPr>
        <w:t>机构</w:t>
      </w:r>
    </w:p>
    <w:p w:rsidR="005E209A" w:rsidRPr="003005E6" w:rsidRDefault="0082447C" w:rsidP="009623EA">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江苏银行股份有限公司、宁波银行股份有限公司、平安银行股份有限公司、安信证券股份有限公司、德邦证券股份有限公司、东方财富证券股份有限公司、中信建投证券股份有限公司、中信期货有限公司、中信证券（山东）有限责任公司 、中信证券股份有限公司、中信证券华南股份有限公司、北京度小满基金销售有限公司、大连网金基金销售有限公司、泛华普益基金销售有限公司、凤凰金信（海口）基金销售有限公司、京东肯特瑞基金销售有限公司、蚂蚁（杭州）基金销售有限公司、民商基金销售(上海)有限公司、诺亚正行基金销售有限公司、上海好买基金销售有限公司、上海基煜基金销售有限公司、上海利得基金销售有限公司、上海攀赢基金销售有限公司、上海天天基金销售有限公司、上海万得基金销售有限公司、上海中正达广基金销售有限公司、深圳市前海排排网基金销售有限责任公司、泰信财富基金销售有限公司、玄元保险代理有限公司、珠海盈米基金销售有限公司、中国人寿保险股份有限公司</w:t>
      </w:r>
      <w:r w:rsidR="002B2B81" w:rsidRPr="003005E6">
        <w:rPr>
          <w:rFonts w:ascii="宋体" w:eastAsia="宋体" w:hAnsi="宋体" w:cs="宋体" w:hint="eastAsia"/>
          <w:kern w:val="0"/>
          <w:sz w:val="24"/>
          <w:szCs w:val="24"/>
        </w:rPr>
        <w:t>（具体以实际为准）。</w:t>
      </w:r>
    </w:p>
    <w:p w:rsidR="00F35742" w:rsidRPr="003005E6" w:rsidRDefault="00F35742" w:rsidP="00D624AE">
      <w:pPr>
        <w:widowControl/>
        <w:spacing w:line="360" w:lineRule="auto"/>
        <w:ind w:firstLineChars="200" w:firstLine="480"/>
        <w:jc w:val="left"/>
        <w:rPr>
          <w:rFonts w:ascii="宋体" w:eastAsia="宋体" w:hAnsi="宋体" w:cs="宋体"/>
          <w:kern w:val="0"/>
          <w:sz w:val="24"/>
          <w:szCs w:val="24"/>
        </w:rPr>
      </w:pPr>
    </w:p>
    <w:p w:rsidR="00B61D72" w:rsidRPr="003005E6" w:rsidRDefault="009623EA" w:rsidP="00B61D72">
      <w:pPr>
        <w:widowControl/>
        <w:spacing w:line="360" w:lineRule="auto"/>
        <w:jc w:val="left"/>
        <w:rPr>
          <w:rFonts w:ascii="宋体" w:eastAsia="宋体" w:hAnsi="宋体" w:cs="宋体"/>
          <w:b/>
          <w:kern w:val="0"/>
          <w:sz w:val="24"/>
          <w:szCs w:val="24"/>
        </w:rPr>
      </w:pPr>
      <w:r w:rsidRPr="003005E6">
        <w:rPr>
          <w:rFonts w:ascii="宋体" w:eastAsia="宋体" w:hAnsi="宋体" w:cs="宋体"/>
          <w:b/>
          <w:kern w:val="0"/>
          <w:sz w:val="24"/>
          <w:szCs w:val="24"/>
        </w:rPr>
        <w:t>8</w:t>
      </w:r>
      <w:r w:rsidR="00B61D72" w:rsidRPr="003005E6">
        <w:rPr>
          <w:rFonts w:ascii="宋体" w:eastAsia="宋体" w:hAnsi="宋体" w:cs="宋体" w:hint="eastAsia"/>
          <w:b/>
          <w:kern w:val="0"/>
          <w:sz w:val="24"/>
          <w:szCs w:val="24"/>
        </w:rPr>
        <w:t>申购费率优惠</w:t>
      </w:r>
    </w:p>
    <w:p w:rsidR="00D65634" w:rsidRPr="003005E6" w:rsidRDefault="00D65634" w:rsidP="00D6563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（1）本基金原费率标准详见本基金管理人网站发布的本基金《招募说明书》等法律文件，以及本基金管理人发布的最新业务公告。</w:t>
      </w:r>
    </w:p>
    <w:p w:rsidR="00BA2689" w:rsidRPr="003005E6" w:rsidRDefault="00BA2689" w:rsidP="00D6563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00522CAC" w:rsidRPr="003005E6">
        <w:rPr>
          <w:rFonts w:ascii="宋体" w:eastAsia="宋体" w:hAnsi="宋体" w:cs="宋体"/>
          <w:kern w:val="0"/>
          <w:sz w:val="24"/>
          <w:szCs w:val="24"/>
        </w:rPr>
        <w:t>2</w:t>
      </w:r>
      <w:r w:rsidRPr="003005E6">
        <w:rPr>
          <w:rFonts w:ascii="宋体" w:eastAsia="宋体" w:hAnsi="宋体" w:cs="宋体" w:hint="eastAsia"/>
          <w:kern w:val="0"/>
          <w:sz w:val="24"/>
          <w:szCs w:val="24"/>
        </w:rPr>
        <w:t>）投资者通过直销机构申购本基金的，费率优惠、具体折扣费率以2019年3月30日发布的《德邦基金管理有限公司关于旗下基金在直销渠道开展相关业务费率优惠活动的公告》规定为准。</w:t>
      </w:r>
    </w:p>
    <w:p w:rsidR="00D65634" w:rsidRPr="003005E6" w:rsidRDefault="00D65634" w:rsidP="00D6563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00522CAC" w:rsidRPr="003005E6">
        <w:rPr>
          <w:rFonts w:ascii="宋体" w:eastAsia="宋体" w:hAnsi="宋体" w:cs="宋体"/>
          <w:kern w:val="0"/>
          <w:sz w:val="24"/>
          <w:szCs w:val="24"/>
        </w:rPr>
        <w:t>3</w:t>
      </w:r>
      <w:r w:rsidRPr="003005E6">
        <w:rPr>
          <w:rFonts w:ascii="宋体" w:eastAsia="宋体" w:hAnsi="宋体" w:cs="宋体" w:hint="eastAsia"/>
          <w:kern w:val="0"/>
          <w:sz w:val="24"/>
          <w:szCs w:val="24"/>
        </w:rPr>
        <w:t>）投资者通过除直销机构以外的其他销售机构申购本基金的，是否享受费率优惠、具体折扣费率及费率优惠活动期限以相关销售机构各自活动公告为准，且业务办理的流程以相关销售机构的规定为准。</w:t>
      </w:r>
    </w:p>
    <w:p w:rsidR="00D65634" w:rsidRPr="003005E6" w:rsidRDefault="00D65634" w:rsidP="00D65634">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00522CAC" w:rsidRPr="003005E6">
        <w:rPr>
          <w:rFonts w:ascii="宋体" w:eastAsia="宋体" w:hAnsi="宋体" w:cs="宋体"/>
          <w:kern w:val="0"/>
          <w:sz w:val="24"/>
          <w:szCs w:val="24"/>
        </w:rPr>
        <w:t>4</w:t>
      </w:r>
      <w:r w:rsidRPr="003005E6">
        <w:rPr>
          <w:rFonts w:ascii="宋体" w:eastAsia="宋体" w:hAnsi="宋体" w:cs="宋体" w:hint="eastAsia"/>
          <w:kern w:val="0"/>
          <w:sz w:val="24"/>
          <w:szCs w:val="24"/>
        </w:rPr>
        <w:t>）投资者欲了解本基金产品的详细情况，请仔细阅读本基金的《基金合同》、《招募说明书》等法律文件。</w:t>
      </w:r>
    </w:p>
    <w:p w:rsidR="00B61D72" w:rsidRPr="003005E6" w:rsidRDefault="00B61D72" w:rsidP="00D624AE">
      <w:pPr>
        <w:widowControl/>
        <w:spacing w:line="360" w:lineRule="auto"/>
        <w:ind w:firstLineChars="200" w:firstLine="480"/>
        <w:jc w:val="left"/>
        <w:rPr>
          <w:rFonts w:ascii="宋体" w:eastAsia="宋体" w:hAnsi="宋体" w:cs="宋体"/>
          <w:kern w:val="0"/>
          <w:sz w:val="24"/>
          <w:szCs w:val="24"/>
        </w:rPr>
      </w:pPr>
    </w:p>
    <w:p w:rsidR="00122EF1" w:rsidRPr="003005E6" w:rsidRDefault="009623EA" w:rsidP="009605DB">
      <w:pPr>
        <w:widowControl/>
        <w:spacing w:line="360" w:lineRule="auto"/>
        <w:rPr>
          <w:rFonts w:ascii="宋体" w:eastAsia="宋体" w:hAnsi="宋体" w:cs="宋体"/>
          <w:b/>
          <w:kern w:val="0"/>
          <w:sz w:val="24"/>
          <w:szCs w:val="24"/>
        </w:rPr>
      </w:pPr>
      <w:r w:rsidRPr="003005E6">
        <w:rPr>
          <w:rFonts w:ascii="宋体" w:eastAsia="宋体" w:hAnsi="宋体" w:cs="宋体"/>
          <w:b/>
          <w:kern w:val="0"/>
          <w:sz w:val="24"/>
          <w:szCs w:val="24"/>
        </w:rPr>
        <w:t>9</w:t>
      </w:r>
      <w:r w:rsidR="00122EF1" w:rsidRPr="003005E6">
        <w:rPr>
          <w:rFonts w:ascii="宋体" w:eastAsia="宋体" w:hAnsi="宋体" w:cs="宋体"/>
          <w:b/>
          <w:kern w:val="0"/>
          <w:sz w:val="24"/>
          <w:szCs w:val="24"/>
        </w:rPr>
        <w:t xml:space="preserve">基金份额净值公告披露安排 </w:t>
      </w:r>
    </w:p>
    <w:p w:rsidR="003C72DD" w:rsidRPr="003005E6" w:rsidRDefault="00277427" w:rsidP="003C72DD">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《基金合同》生效后，本基金封闭期内，基金管理人应当至少每周在指定网站披露一次各类基金份额净值和各类基金份额累计净值。</w:t>
      </w:r>
    </w:p>
    <w:p w:rsidR="00122EF1" w:rsidRPr="003005E6" w:rsidRDefault="00CE15B9" w:rsidP="00B61D72">
      <w:pPr>
        <w:widowControl/>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在开放期内，基金管理人应当在不晚于每个开放日的次日，通过指定网站、基金销售机构网站或者营业网点披露开放日的各类基金份额净值和各类基金份额累计净值。基金管理人应在开放期前最后一个工作日的次日，披露开放期前最后一个工作日的各类基金份额净值和各类基金份额累计净值。基金管理人应当在不晚于半年度和年度最后一日的次日，在指定网站披露半年度和年度最后一日的各类基金份额净值和各类基金份额累计净值。本基金暂停运作期间，不披露基金份额净值和基金份额累计净值。</w:t>
      </w:r>
    </w:p>
    <w:p w:rsidR="000B73FB" w:rsidRPr="003005E6" w:rsidRDefault="000B73FB" w:rsidP="00293974">
      <w:pPr>
        <w:widowControl/>
        <w:spacing w:line="360" w:lineRule="auto"/>
        <w:ind w:firstLineChars="200" w:firstLine="480"/>
        <w:jc w:val="left"/>
        <w:rPr>
          <w:rFonts w:ascii="宋体" w:eastAsia="宋体" w:hAnsi="宋体" w:cs="宋体"/>
          <w:kern w:val="0"/>
          <w:sz w:val="24"/>
          <w:szCs w:val="24"/>
        </w:rPr>
      </w:pPr>
    </w:p>
    <w:p w:rsidR="00122EF1" w:rsidRPr="003005E6" w:rsidRDefault="009623EA" w:rsidP="009605DB">
      <w:pPr>
        <w:widowControl/>
        <w:spacing w:line="360" w:lineRule="auto"/>
        <w:jc w:val="left"/>
        <w:rPr>
          <w:rFonts w:ascii="宋体" w:eastAsia="宋体" w:hAnsi="宋体" w:cs="宋体"/>
          <w:b/>
          <w:kern w:val="0"/>
          <w:sz w:val="24"/>
          <w:szCs w:val="24"/>
        </w:rPr>
      </w:pPr>
      <w:r w:rsidRPr="003005E6">
        <w:rPr>
          <w:rFonts w:ascii="宋体" w:eastAsia="宋体" w:hAnsi="宋体" w:cs="宋体"/>
          <w:b/>
          <w:kern w:val="0"/>
          <w:sz w:val="24"/>
          <w:szCs w:val="24"/>
        </w:rPr>
        <w:t xml:space="preserve">10 </w:t>
      </w:r>
      <w:r w:rsidR="00122EF1" w:rsidRPr="003005E6">
        <w:rPr>
          <w:rFonts w:ascii="宋体" w:eastAsia="宋体" w:hAnsi="宋体" w:cs="宋体"/>
          <w:b/>
          <w:kern w:val="0"/>
          <w:sz w:val="24"/>
          <w:szCs w:val="24"/>
        </w:rPr>
        <w:t xml:space="preserve">其他需要提示的事项 </w:t>
      </w:r>
    </w:p>
    <w:p w:rsidR="008931B9" w:rsidRDefault="007D476A" w:rsidP="00032255">
      <w:pPr>
        <w:adjustRightInd w:val="0"/>
        <w:spacing w:line="360" w:lineRule="auto"/>
        <w:ind w:firstLineChars="200" w:firstLine="480"/>
        <w:rPr>
          <w:rFonts w:ascii="宋体" w:eastAsia="宋体" w:hAnsi="宋体" w:cs="宋体"/>
          <w:kern w:val="0"/>
          <w:sz w:val="24"/>
          <w:szCs w:val="24"/>
        </w:rPr>
      </w:pPr>
      <w:r w:rsidRPr="003005E6">
        <w:rPr>
          <w:rFonts w:ascii="宋体" w:eastAsia="宋体" w:hAnsi="宋体" w:cs="宋体" w:hint="eastAsia"/>
          <w:kern w:val="0"/>
          <w:sz w:val="24"/>
          <w:szCs w:val="24"/>
        </w:rPr>
        <w:t>（1）本公告仅对</w:t>
      </w:r>
      <w:r w:rsidR="00F439C1" w:rsidRPr="003005E6">
        <w:rPr>
          <w:rFonts w:ascii="宋体" w:eastAsia="宋体" w:hAnsi="宋体" w:cs="宋体" w:hint="eastAsia"/>
          <w:kern w:val="0"/>
          <w:sz w:val="24"/>
          <w:szCs w:val="24"/>
        </w:rPr>
        <w:t>德邦锐恒39个月定期开放债券型证券投资基金</w:t>
      </w:r>
      <w:r w:rsidR="00DE3377" w:rsidRPr="003005E6">
        <w:rPr>
          <w:rFonts w:ascii="宋体" w:eastAsia="宋体" w:hAnsi="宋体" w:cs="宋体" w:hint="eastAsia"/>
          <w:kern w:val="0"/>
          <w:sz w:val="24"/>
          <w:szCs w:val="24"/>
        </w:rPr>
        <w:t>第一</w:t>
      </w:r>
      <w:r w:rsidRPr="003005E6">
        <w:rPr>
          <w:rFonts w:ascii="宋体" w:eastAsia="宋体" w:hAnsi="宋体" w:cs="宋体" w:hint="eastAsia"/>
          <w:kern w:val="0"/>
          <w:sz w:val="24"/>
          <w:szCs w:val="24"/>
        </w:rPr>
        <w:t>次办理申购、赎回</w:t>
      </w:r>
      <w:r w:rsidR="003C72DD" w:rsidRPr="003005E6">
        <w:rPr>
          <w:rFonts w:ascii="宋体" w:eastAsia="宋体" w:hAnsi="宋体" w:cs="宋体" w:hint="eastAsia"/>
          <w:kern w:val="0"/>
          <w:sz w:val="24"/>
          <w:szCs w:val="24"/>
        </w:rPr>
        <w:t>、转换</w:t>
      </w:r>
      <w:r w:rsidRPr="003005E6">
        <w:rPr>
          <w:rFonts w:ascii="宋体" w:eastAsia="宋体" w:hAnsi="宋体" w:cs="宋体" w:hint="eastAsia"/>
          <w:kern w:val="0"/>
          <w:sz w:val="24"/>
          <w:szCs w:val="24"/>
        </w:rPr>
        <w:t>业务等相关事项予以说明。</w:t>
      </w:r>
      <w:r w:rsidR="0061251C" w:rsidRPr="003005E6">
        <w:rPr>
          <w:rFonts w:ascii="宋体" w:eastAsia="宋体" w:hAnsi="宋体" w:cs="宋体"/>
          <w:kern w:val="0"/>
          <w:sz w:val="24"/>
          <w:szCs w:val="24"/>
        </w:rPr>
        <w:t>投资者欲了解本基金的详细情况，请</w:t>
      </w:r>
      <w:r w:rsidR="00A01531" w:rsidRPr="003005E6">
        <w:rPr>
          <w:rFonts w:ascii="宋体" w:eastAsia="宋体" w:hAnsi="宋体" w:cs="宋体" w:hint="eastAsia"/>
          <w:kern w:val="0"/>
          <w:sz w:val="24"/>
          <w:szCs w:val="24"/>
        </w:rPr>
        <w:t>仔细</w:t>
      </w:r>
      <w:r w:rsidR="0061251C" w:rsidRPr="003005E6">
        <w:rPr>
          <w:rFonts w:ascii="宋体" w:eastAsia="宋体" w:hAnsi="宋体" w:cs="宋体"/>
          <w:kern w:val="0"/>
          <w:sz w:val="24"/>
          <w:szCs w:val="24"/>
        </w:rPr>
        <w:t>阅读</w:t>
      </w:r>
      <w:r w:rsidR="003C72DD" w:rsidRPr="003005E6">
        <w:rPr>
          <w:rFonts w:ascii="宋体" w:eastAsia="宋体" w:hAnsi="宋体" w:cs="宋体" w:hint="eastAsia"/>
          <w:kern w:val="0"/>
          <w:sz w:val="24"/>
          <w:szCs w:val="24"/>
        </w:rPr>
        <w:t>20</w:t>
      </w:r>
      <w:r w:rsidR="003C72DD" w:rsidRPr="003005E6">
        <w:rPr>
          <w:rFonts w:ascii="宋体" w:eastAsia="宋体" w:hAnsi="宋体" w:cs="宋体"/>
          <w:kern w:val="0"/>
          <w:sz w:val="24"/>
          <w:szCs w:val="24"/>
        </w:rPr>
        <w:t>20年</w:t>
      </w:r>
      <w:r w:rsidR="001F68B3" w:rsidRPr="003005E6">
        <w:rPr>
          <w:rFonts w:ascii="宋体" w:eastAsia="宋体" w:hAnsi="宋体" w:cs="宋体" w:hint="eastAsia"/>
          <w:kern w:val="0"/>
          <w:sz w:val="24"/>
          <w:szCs w:val="24"/>
        </w:rPr>
        <w:t>1</w:t>
      </w:r>
      <w:r w:rsidR="003C72DD" w:rsidRPr="003005E6">
        <w:rPr>
          <w:rFonts w:ascii="宋体" w:eastAsia="宋体" w:hAnsi="宋体" w:cs="宋体"/>
          <w:kern w:val="0"/>
          <w:sz w:val="24"/>
          <w:szCs w:val="24"/>
        </w:rPr>
        <w:t>月</w:t>
      </w:r>
      <w:r w:rsidR="001F68B3" w:rsidRPr="003005E6">
        <w:rPr>
          <w:rFonts w:ascii="宋体" w:eastAsia="宋体" w:hAnsi="宋体" w:cs="宋体" w:hint="eastAsia"/>
          <w:kern w:val="0"/>
          <w:sz w:val="24"/>
          <w:szCs w:val="24"/>
        </w:rPr>
        <w:t>6</w:t>
      </w:r>
      <w:r w:rsidR="0061251C" w:rsidRPr="003005E6">
        <w:rPr>
          <w:rFonts w:ascii="宋体" w:eastAsia="宋体" w:hAnsi="宋体" w:cs="宋体"/>
          <w:kern w:val="0"/>
          <w:sz w:val="24"/>
          <w:szCs w:val="24"/>
        </w:rPr>
        <w:t>日</w:t>
      </w:r>
      <w:r w:rsidR="00A01531" w:rsidRPr="003005E6">
        <w:rPr>
          <w:rFonts w:ascii="宋体" w:eastAsia="宋体" w:hAnsi="宋体" w:cs="宋体" w:hint="eastAsia"/>
          <w:kern w:val="0"/>
          <w:sz w:val="24"/>
          <w:szCs w:val="24"/>
        </w:rPr>
        <w:t>刊登在中国证监会基金电子披露网站（http://eid.csrc.gov.cn/fund）上</w:t>
      </w:r>
      <w:r w:rsidR="0061251C" w:rsidRPr="003005E6">
        <w:rPr>
          <w:rFonts w:ascii="宋体" w:eastAsia="宋体" w:hAnsi="宋体" w:cs="宋体"/>
          <w:kern w:val="0"/>
          <w:sz w:val="24"/>
          <w:szCs w:val="24"/>
        </w:rPr>
        <w:t>的《</w:t>
      </w:r>
      <w:r w:rsidR="00CF5D2E" w:rsidRPr="003005E6">
        <w:rPr>
          <w:rFonts w:ascii="宋体" w:eastAsia="宋体" w:hAnsi="宋体" w:cs="宋体" w:hint="eastAsia"/>
          <w:kern w:val="0"/>
          <w:sz w:val="24"/>
          <w:szCs w:val="24"/>
        </w:rPr>
        <w:t>德邦锐恒39个月定期开放债券型证券投资基金</w:t>
      </w:r>
      <w:r w:rsidR="009605DB" w:rsidRPr="003005E6">
        <w:rPr>
          <w:rFonts w:ascii="宋体" w:eastAsia="宋体" w:hAnsi="宋体" w:cs="宋体" w:hint="eastAsia"/>
          <w:kern w:val="0"/>
          <w:sz w:val="24"/>
          <w:szCs w:val="24"/>
        </w:rPr>
        <w:t>招募说明书</w:t>
      </w:r>
      <w:r w:rsidR="0061251C" w:rsidRPr="003005E6">
        <w:rPr>
          <w:rFonts w:ascii="宋体" w:eastAsia="宋体" w:hAnsi="宋体" w:cs="宋体"/>
          <w:kern w:val="0"/>
          <w:sz w:val="24"/>
          <w:szCs w:val="24"/>
        </w:rPr>
        <w:t>》</w:t>
      </w:r>
      <w:r w:rsidR="00A01531" w:rsidRPr="003005E6">
        <w:rPr>
          <w:rFonts w:ascii="宋体" w:eastAsia="宋体" w:hAnsi="宋体" w:cs="宋体" w:hint="eastAsia"/>
          <w:kern w:val="0"/>
          <w:sz w:val="24"/>
          <w:szCs w:val="24"/>
        </w:rPr>
        <w:t>及</w:t>
      </w:r>
      <w:r w:rsidR="00A01531" w:rsidRPr="003005E6">
        <w:rPr>
          <w:rFonts w:ascii="宋体" w:eastAsia="宋体" w:hAnsi="宋体" w:cs="宋体"/>
          <w:kern w:val="0"/>
          <w:sz w:val="24"/>
          <w:szCs w:val="24"/>
        </w:rPr>
        <w:t>《</w:t>
      </w:r>
      <w:r w:rsidR="00CF5D2E" w:rsidRPr="003005E6">
        <w:rPr>
          <w:rFonts w:ascii="宋体" w:eastAsia="宋体" w:hAnsi="宋体" w:cs="宋体" w:hint="eastAsia"/>
          <w:kern w:val="0"/>
          <w:sz w:val="24"/>
          <w:szCs w:val="24"/>
        </w:rPr>
        <w:t>德邦锐恒39个月定期开放债券型证券投资基金</w:t>
      </w:r>
      <w:r w:rsidR="00B43B13" w:rsidRPr="003005E6">
        <w:rPr>
          <w:rFonts w:ascii="宋体" w:eastAsia="宋体" w:hAnsi="宋体" w:cs="宋体" w:hint="eastAsia"/>
          <w:kern w:val="0"/>
          <w:sz w:val="24"/>
          <w:szCs w:val="24"/>
        </w:rPr>
        <w:t>基金合同</w:t>
      </w:r>
      <w:r w:rsidR="00A01531" w:rsidRPr="003005E6">
        <w:rPr>
          <w:rFonts w:ascii="宋体" w:eastAsia="宋体" w:hAnsi="宋体" w:cs="宋体"/>
          <w:kern w:val="0"/>
          <w:sz w:val="24"/>
          <w:szCs w:val="24"/>
        </w:rPr>
        <w:t>》</w:t>
      </w:r>
      <w:r w:rsidR="00912445" w:rsidRPr="003005E6">
        <w:rPr>
          <w:rFonts w:ascii="宋体" w:eastAsia="宋体" w:hAnsi="宋体" w:cs="宋体"/>
          <w:kern w:val="0"/>
          <w:sz w:val="24"/>
          <w:szCs w:val="24"/>
        </w:rPr>
        <w:t>以及后续更新的</w:t>
      </w:r>
      <w:r w:rsidR="00912445" w:rsidRPr="003005E6">
        <w:rPr>
          <w:rFonts w:ascii="宋体" w:eastAsia="宋体" w:hAnsi="宋体" w:cs="宋体" w:hint="eastAsia"/>
          <w:kern w:val="0"/>
          <w:sz w:val="24"/>
          <w:szCs w:val="24"/>
        </w:rPr>
        <w:t>招募说明书、基金合同等法律文件</w:t>
      </w:r>
      <w:r w:rsidR="00B43B13" w:rsidRPr="003005E6">
        <w:rPr>
          <w:rFonts w:ascii="宋体" w:eastAsia="宋体" w:hAnsi="宋体" w:cs="宋体" w:hint="eastAsia"/>
          <w:kern w:val="0"/>
          <w:sz w:val="24"/>
          <w:szCs w:val="24"/>
        </w:rPr>
        <w:t>，或登录本基金管理人网站（www.dbfund.com.cn）查阅相关资料</w:t>
      </w:r>
      <w:r w:rsidR="0053374D" w:rsidRPr="003005E6">
        <w:rPr>
          <w:rFonts w:ascii="宋体" w:eastAsia="宋体" w:hAnsi="宋体" w:cs="宋体"/>
          <w:kern w:val="0"/>
          <w:sz w:val="24"/>
          <w:szCs w:val="24"/>
        </w:rPr>
        <w:t>。</w:t>
      </w:r>
    </w:p>
    <w:p w:rsidR="00455985" w:rsidRPr="00455985" w:rsidRDefault="00455985" w:rsidP="000C12B0">
      <w:pPr>
        <w:adjustRightInd w:val="0"/>
        <w:spacing w:line="360" w:lineRule="auto"/>
        <w:ind w:firstLineChars="200" w:firstLine="480"/>
        <w:jc w:val="left"/>
        <w:rPr>
          <w:rFonts w:ascii="宋体" w:eastAsia="宋体" w:hAnsi="宋体" w:cs="宋体"/>
          <w:kern w:val="0"/>
          <w:sz w:val="24"/>
          <w:szCs w:val="24"/>
        </w:rPr>
      </w:pPr>
      <w:r w:rsidRPr="007D476A">
        <w:rPr>
          <w:rFonts w:ascii="宋体" w:eastAsia="宋体" w:hAnsi="宋体" w:cs="宋体" w:hint="eastAsia"/>
          <w:kern w:val="0"/>
          <w:sz w:val="24"/>
          <w:szCs w:val="24"/>
        </w:rPr>
        <w:t>（</w:t>
      </w:r>
      <w:r>
        <w:rPr>
          <w:rFonts w:ascii="宋体" w:eastAsia="宋体" w:hAnsi="宋体" w:cs="宋体" w:hint="eastAsia"/>
          <w:kern w:val="0"/>
          <w:sz w:val="24"/>
          <w:szCs w:val="24"/>
        </w:rPr>
        <w:t>2</w:t>
      </w:r>
      <w:r w:rsidRPr="007D476A">
        <w:rPr>
          <w:rFonts w:ascii="宋体" w:eastAsia="宋体" w:hAnsi="宋体" w:cs="宋体" w:hint="eastAsia"/>
          <w:kern w:val="0"/>
          <w:sz w:val="24"/>
          <w:szCs w:val="24"/>
        </w:rPr>
        <w:t>）</w:t>
      </w:r>
      <w:r w:rsidRPr="00D4415D">
        <w:rPr>
          <w:rFonts w:ascii="宋体" w:eastAsia="宋体" w:hAnsi="宋体" w:cs="宋体" w:hint="eastAsia"/>
          <w:kern w:val="0"/>
          <w:sz w:val="24"/>
          <w:szCs w:val="24"/>
        </w:rPr>
        <w:t>基金管理人已</w:t>
      </w:r>
      <w:bookmarkStart w:id="2" w:name="_GoBack"/>
      <w:bookmarkEnd w:id="2"/>
      <w:r w:rsidRPr="00D4415D">
        <w:rPr>
          <w:rFonts w:ascii="宋体" w:eastAsia="宋体" w:hAnsi="宋体" w:cs="宋体" w:hint="eastAsia"/>
          <w:kern w:val="0"/>
          <w:sz w:val="24"/>
          <w:szCs w:val="24"/>
        </w:rPr>
        <w:t>于202</w:t>
      </w:r>
      <w:r>
        <w:rPr>
          <w:rFonts w:ascii="宋体" w:eastAsia="宋体" w:hAnsi="宋体" w:cs="宋体" w:hint="eastAsia"/>
          <w:kern w:val="0"/>
          <w:sz w:val="24"/>
          <w:szCs w:val="24"/>
        </w:rPr>
        <w:t>3</w:t>
      </w:r>
      <w:r w:rsidRPr="00D4415D">
        <w:rPr>
          <w:rFonts w:ascii="宋体" w:eastAsia="宋体" w:hAnsi="宋体" w:cs="宋体" w:hint="eastAsia"/>
          <w:kern w:val="0"/>
          <w:sz w:val="24"/>
          <w:szCs w:val="24"/>
        </w:rPr>
        <w:t>年</w:t>
      </w:r>
      <w:r>
        <w:rPr>
          <w:rFonts w:ascii="宋体" w:eastAsia="宋体" w:hAnsi="宋体" w:cs="宋体" w:hint="eastAsia"/>
          <w:kern w:val="0"/>
          <w:sz w:val="24"/>
          <w:szCs w:val="24"/>
        </w:rPr>
        <w:t>5</w:t>
      </w:r>
      <w:r w:rsidRPr="00D4415D">
        <w:rPr>
          <w:rFonts w:ascii="宋体" w:eastAsia="宋体" w:hAnsi="宋体" w:cs="宋体" w:hint="eastAsia"/>
          <w:kern w:val="0"/>
          <w:sz w:val="24"/>
          <w:szCs w:val="24"/>
        </w:rPr>
        <w:t>月</w:t>
      </w:r>
      <w:r>
        <w:rPr>
          <w:rFonts w:ascii="宋体" w:eastAsia="宋体" w:hAnsi="宋体" w:cs="宋体"/>
          <w:kern w:val="0"/>
          <w:sz w:val="24"/>
          <w:szCs w:val="24"/>
        </w:rPr>
        <w:t>2</w:t>
      </w:r>
      <w:r>
        <w:rPr>
          <w:rFonts w:ascii="宋体" w:eastAsia="宋体" w:hAnsi="宋体" w:cs="宋体" w:hint="eastAsia"/>
          <w:kern w:val="0"/>
          <w:sz w:val="24"/>
          <w:szCs w:val="24"/>
        </w:rPr>
        <w:t>9</w:t>
      </w:r>
      <w:r w:rsidRPr="00D4415D">
        <w:rPr>
          <w:rFonts w:ascii="宋体" w:eastAsia="宋体" w:hAnsi="宋体" w:cs="宋体" w:hint="eastAsia"/>
          <w:kern w:val="0"/>
          <w:sz w:val="24"/>
          <w:szCs w:val="24"/>
        </w:rPr>
        <w:t>日在中国证监会指定报刊及指定网站披露了《</w:t>
      </w:r>
      <w:r w:rsidR="00E8060E" w:rsidRPr="00E8060E">
        <w:rPr>
          <w:rFonts w:ascii="宋体" w:eastAsia="宋体" w:hAnsi="宋体" w:cs="宋体" w:hint="eastAsia"/>
          <w:kern w:val="0"/>
          <w:sz w:val="24"/>
          <w:szCs w:val="24"/>
        </w:rPr>
        <w:t>德邦锐恒39个月定期开放债券型证券投资基金开放申购、赎回、转换业务及参加费率优惠活动的公告</w:t>
      </w:r>
      <w:r w:rsidRPr="00D4415D">
        <w:rPr>
          <w:rFonts w:ascii="宋体" w:eastAsia="宋体" w:hAnsi="宋体" w:cs="宋体" w:hint="eastAsia"/>
          <w:kern w:val="0"/>
          <w:sz w:val="24"/>
          <w:szCs w:val="24"/>
        </w:rPr>
        <w:t>》</w:t>
      </w:r>
      <w:r w:rsidR="000668C0">
        <w:rPr>
          <w:rFonts w:ascii="宋体" w:eastAsia="宋体" w:hAnsi="宋体" w:cs="宋体" w:hint="eastAsia"/>
          <w:kern w:val="0"/>
          <w:sz w:val="24"/>
          <w:szCs w:val="24"/>
        </w:rPr>
        <w:t>，</w:t>
      </w:r>
      <w:r w:rsidR="000668C0" w:rsidRPr="001566B6">
        <w:rPr>
          <w:rFonts w:ascii="宋体" w:eastAsia="宋体" w:hAnsi="宋体" w:cs="宋体" w:hint="eastAsia"/>
          <w:kern w:val="0"/>
          <w:sz w:val="24"/>
          <w:szCs w:val="24"/>
        </w:rPr>
        <w:t>并于</w:t>
      </w:r>
      <w:r w:rsidR="000668C0">
        <w:rPr>
          <w:rFonts w:ascii="宋体" w:eastAsia="宋体" w:hAnsi="宋体" w:cs="宋体" w:hint="eastAsia"/>
          <w:kern w:val="0"/>
          <w:sz w:val="24"/>
          <w:szCs w:val="24"/>
        </w:rPr>
        <w:t>2023</w:t>
      </w:r>
      <w:r w:rsidR="000668C0" w:rsidRPr="001566B6">
        <w:rPr>
          <w:rFonts w:ascii="宋体" w:eastAsia="宋体" w:hAnsi="宋体" w:cs="宋体" w:hint="eastAsia"/>
          <w:kern w:val="0"/>
          <w:sz w:val="24"/>
          <w:szCs w:val="24"/>
        </w:rPr>
        <w:t>年</w:t>
      </w:r>
      <w:r w:rsidR="000668C0">
        <w:rPr>
          <w:rFonts w:ascii="宋体" w:eastAsia="宋体" w:hAnsi="宋体" w:cs="宋体" w:hint="eastAsia"/>
          <w:kern w:val="0"/>
          <w:sz w:val="24"/>
          <w:szCs w:val="24"/>
        </w:rPr>
        <w:t>5</w:t>
      </w:r>
      <w:r w:rsidR="000668C0" w:rsidRPr="001566B6">
        <w:rPr>
          <w:rFonts w:ascii="宋体" w:eastAsia="宋体" w:hAnsi="宋体" w:cs="宋体" w:hint="eastAsia"/>
          <w:kern w:val="0"/>
          <w:sz w:val="24"/>
          <w:szCs w:val="24"/>
        </w:rPr>
        <w:t>月</w:t>
      </w:r>
      <w:r w:rsidR="000668C0">
        <w:rPr>
          <w:rFonts w:ascii="宋体" w:eastAsia="宋体" w:hAnsi="宋体" w:cs="宋体" w:hint="eastAsia"/>
          <w:kern w:val="0"/>
          <w:sz w:val="24"/>
          <w:szCs w:val="24"/>
        </w:rPr>
        <w:t>30</w:t>
      </w:r>
      <w:r w:rsidR="000668C0" w:rsidRPr="001566B6">
        <w:rPr>
          <w:rFonts w:ascii="宋体" w:eastAsia="宋体" w:hAnsi="宋体" w:cs="宋体" w:hint="eastAsia"/>
          <w:kern w:val="0"/>
          <w:sz w:val="24"/>
          <w:szCs w:val="24"/>
        </w:rPr>
        <w:t>日在上述指定媒介刊登了《</w:t>
      </w:r>
      <w:r w:rsidR="000668C0" w:rsidRPr="00E8060E">
        <w:rPr>
          <w:rFonts w:ascii="宋体" w:eastAsia="宋体" w:hAnsi="宋体" w:cs="宋体" w:hint="eastAsia"/>
          <w:kern w:val="0"/>
          <w:sz w:val="24"/>
          <w:szCs w:val="24"/>
        </w:rPr>
        <w:t>德邦锐恒39个月定期开放债券型证券投资基金开放申购、赎回、转换业务及参加费率优惠活动的</w:t>
      </w:r>
      <w:r w:rsidR="000668C0">
        <w:rPr>
          <w:rFonts w:ascii="宋体" w:eastAsia="宋体" w:hAnsi="宋体" w:cs="宋体" w:hint="eastAsia"/>
          <w:kern w:val="0"/>
          <w:sz w:val="24"/>
          <w:szCs w:val="24"/>
        </w:rPr>
        <w:t>提示性</w:t>
      </w:r>
      <w:r w:rsidR="000668C0" w:rsidRPr="00E8060E">
        <w:rPr>
          <w:rFonts w:ascii="宋体" w:eastAsia="宋体" w:hAnsi="宋体" w:cs="宋体" w:hint="eastAsia"/>
          <w:kern w:val="0"/>
          <w:sz w:val="24"/>
          <w:szCs w:val="24"/>
        </w:rPr>
        <w:t>公告</w:t>
      </w:r>
      <w:r w:rsidR="000668C0" w:rsidRPr="001566B6">
        <w:rPr>
          <w:rFonts w:ascii="宋体" w:eastAsia="宋体" w:hAnsi="宋体" w:cs="宋体" w:hint="eastAsia"/>
          <w:kern w:val="0"/>
          <w:sz w:val="24"/>
          <w:szCs w:val="24"/>
        </w:rPr>
        <w:t>》</w:t>
      </w:r>
      <w:r w:rsidR="000668C0" w:rsidRPr="00D4415D">
        <w:rPr>
          <w:rFonts w:ascii="宋体" w:eastAsia="宋体" w:hAnsi="宋体" w:cs="宋体" w:hint="eastAsia"/>
          <w:kern w:val="0"/>
          <w:sz w:val="24"/>
          <w:szCs w:val="24"/>
        </w:rPr>
        <w:t>。</w:t>
      </w:r>
    </w:p>
    <w:p w:rsidR="00BC0131" w:rsidRPr="003005E6" w:rsidRDefault="007D476A" w:rsidP="0053374D">
      <w:pPr>
        <w:adjustRightInd w:val="0"/>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00455985">
        <w:rPr>
          <w:rFonts w:ascii="宋体" w:eastAsia="宋体" w:hAnsi="宋体" w:cs="宋体" w:hint="eastAsia"/>
          <w:kern w:val="0"/>
          <w:sz w:val="24"/>
          <w:szCs w:val="24"/>
        </w:rPr>
        <w:t>3</w:t>
      </w:r>
      <w:r w:rsidRPr="003005E6">
        <w:rPr>
          <w:rFonts w:ascii="宋体" w:eastAsia="宋体" w:hAnsi="宋体" w:cs="宋体" w:hint="eastAsia"/>
          <w:kern w:val="0"/>
          <w:sz w:val="24"/>
          <w:szCs w:val="24"/>
        </w:rPr>
        <w:t>）</w:t>
      </w:r>
      <w:r w:rsidR="00B43B13" w:rsidRPr="003005E6">
        <w:rPr>
          <w:rFonts w:ascii="宋体" w:eastAsia="宋体" w:hAnsi="宋体" w:cs="宋体" w:hint="eastAsia"/>
          <w:kern w:val="0"/>
          <w:sz w:val="24"/>
          <w:szCs w:val="24"/>
        </w:rPr>
        <w:t>投资者亦可拨打本基金管理人的全国统一客服热线：400-821-7788咨询相关事宜</w:t>
      </w:r>
      <w:r w:rsidR="00BC0131" w:rsidRPr="003005E6">
        <w:rPr>
          <w:rFonts w:ascii="宋体" w:eastAsia="宋体" w:hAnsi="宋体" w:cs="宋体" w:hint="eastAsia"/>
          <w:kern w:val="0"/>
          <w:sz w:val="24"/>
          <w:szCs w:val="24"/>
        </w:rPr>
        <w:t>。</w:t>
      </w:r>
    </w:p>
    <w:p w:rsidR="0053374D" w:rsidRPr="003005E6" w:rsidRDefault="0053374D" w:rsidP="009605DB">
      <w:pPr>
        <w:adjustRightInd w:val="0"/>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hint="eastAsia"/>
          <w:kern w:val="0"/>
          <w:sz w:val="24"/>
          <w:szCs w:val="24"/>
        </w:rPr>
        <w:t>（</w:t>
      </w:r>
      <w:r w:rsidR="00455985">
        <w:rPr>
          <w:rFonts w:ascii="宋体" w:eastAsia="宋体" w:hAnsi="宋体" w:cs="宋体" w:hint="eastAsia"/>
          <w:kern w:val="0"/>
          <w:sz w:val="24"/>
          <w:szCs w:val="24"/>
        </w:rPr>
        <w:t>4</w:t>
      </w:r>
      <w:r w:rsidRPr="003005E6">
        <w:rPr>
          <w:rFonts w:ascii="宋体" w:eastAsia="宋体" w:hAnsi="宋体" w:cs="宋体" w:hint="eastAsia"/>
          <w:kern w:val="0"/>
          <w:sz w:val="24"/>
          <w:szCs w:val="24"/>
        </w:rPr>
        <w:t>）风险提示：本公司承诺以诚实信用、勤勉尽责的原则管理和运用基金财产，但不保证基金一定盈利，也不保证最低收益。投资人应认真阅读拟投资基金的《基金合同》、《招募说明书》（更新）等法律文件，了解所投资基金的风险收益特征，并根据自身情况购买与本人风险承受能力相匹配的产品。</w:t>
      </w:r>
    </w:p>
    <w:p w:rsidR="00122EF1" w:rsidRPr="00122EF1" w:rsidRDefault="00122EF1" w:rsidP="0053374D">
      <w:pPr>
        <w:adjustRightInd w:val="0"/>
        <w:spacing w:line="360" w:lineRule="auto"/>
        <w:ind w:firstLineChars="200" w:firstLine="480"/>
        <w:jc w:val="left"/>
        <w:rPr>
          <w:rFonts w:ascii="宋体" w:eastAsia="宋体" w:hAnsi="宋体" w:cs="宋体"/>
          <w:kern w:val="0"/>
          <w:sz w:val="24"/>
          <w:szCs w:val="24"/>
        </w:rPr>
      </w:pPr>
      <w:r w:rsidRPr="003005E6">
        <w:rPr>
          <w:rFonts w:ascii="宋体" w:eastAsia="宋体" w:hAnsi="宋体" w:cs="宋体"/>
          <w:kern w:val="0"/>
          <w:sz w:val="24"/>
          <w:szCs w:val="24"/>
        </w:rPr>
        <w:t>特此公告。</w:t>
      </w:r>
    </w:p>
    <w:p w:rsidR="00122EF1" w:rsidRPr="000046CB" w:rsidRDefault="00122EF1" w:rsidP="000B73FB">
      <w:pPr>
        <w:widowControl/>
        <w:spacing w:line="360" w:lineRule="auto"/>
        <w:ind w:right="240" w:firstLineChars="200" w:firstLine="480"/>
        <w:jc w:val="right"/>
        <w:rPr>
          <w:rFonts w:ascii="宋体" w:eastAsia="宋体" w:hAnsi="宋体" w:cs="宋体"/>
          <w:kern w:val="0"/>
          <w:sz w:val="24"/>
          <w:szCs w:val="24"/>
        </w:rPr>
      </w:pPr>
    </w:p>
    <w:sectPr w:rsidR="00122EF1" w:rsidRPr="000046CB" w:rsidSect="00D202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EDB" w:rsidRDefault="00445EDB" w:rsidP="00122EF1">
      <w:r>
        <w:separator/>
      </w:r>
    </w:p>
  </w:endnote>
  <w:endnote w:type="continuationSeparator" w:id="0">
    <w:p w:rsidR="00445EDB" w:rsidRDefault="00445EDB" w:rsidP="00122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MingLiU">
    <w:altName w:val="新細明體"/>
    <w:panose1 w:val="02020300000000000000"/>
    <w:charset w:val="88"/>
    <w:family w:val="roman"/>
    <w:pitch w:val="variable"/>
    <w:sig w:usb0="00000003" w:usb1="080E0000" w:usb2="00000016" w:usb3="00000000" w:csb0="0010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EDB" w:rsidRDefault="00445EDB" w:rsidP="00122EF1">
      <w:r>
        <w:separator/>
      </w:r>
    </w:p>
  </w:footnote>
  <w:footnote w:type="continuationSeparator" w:id="0">
    <w:p w:rsidR="00445EDB" w:rsidRDefault="00445EDB" w:rsidP="00122E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06843"/>
    <w:multiLevelType w:val="multilevel"/>
    <w:tmpl w:val="7E8E98BE"/>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EF1"/>
    <w:rsid w:val="00000C6A"/>
    <w:rsid w:val="000046CB"/>
    <w:rsid w:val="00011B3A"/>
    <w:rsid w:val="00012995"/>
    <w:rsid w:val="00013491"/>
    <w:rsid w:val="00025843"/>
    <w:rsid w:val="0003009D"/>
    <w:rsid w:val="00032255"/>
    <w:rsid w:val="00035A2E"/>
    <w:rsid w:val="00047EA9"/>
    <w:rsid w:val="0005439D"/>
    <w:rsid w:val="00056097"/>
    <w:rsid w:val="00061991"/>
    <w:rsid w:val="00062F4F"/>
    <w:rsid w:val="00064D1E"/>
    <w:rsid w:val="000668C0"/>
    <w:rsid w:val="00080060"/>
    <w:rsid w:val="00083AB5"/>
    <w:rsid w:val="00084C38"/>
    <w:rsid w:val="000931DA"/>
    <w:rsid w:val="00096B36"/>
    <w:rsid w:val="000B05ED"/>
    <w:rsid w:val="000B1691"/>
    <w:rsid w:val="000B73FB"/>
    <w:rsid w:val="000C12B0"/>
    <w:rsid w:val="000C4532"/>
    <w:rsid w:val="000D0B3A"/>
    <w:rsid w:val="000E0FE2"/>
    <w:rsid w:val="000E1BA4"/>
    <w:rsid w:val="000E2A98"/>
    <w:rsid w:val="000F0052"/>
    <w:rsid w:val="000F0F9B"/>
    <w:rsid w:val="000F2CF7"/>
    <w:rsid w:val="000F4053"/>
    <w:rsid w:val="000F46E1"/>
    <w:rsid w:val="000F7AD5"/>
    <w:rsid w:val="00103597"/>
    <w:rsid w:val="00104207"/>
    <w:rsid w:val="001105E0"/>
    <w:rsid w:val="00110A4D"/>
    <w:rsid w:val="001116AA"/>
    <w:rsid w:val="00122EF1"/>
    <w:rsid w:val="001317F1"/>
    <w:rsid w:val="001325A0"/>
    <w:rsid w:val="00145276"/>
    <w:rsid w:val="001506E2"/>
    <w:rsid w:val="00151D4E"/>
    <w:rsid w:val="00153C8C"/>
    <w:rsid w:val="00156B3D"/>
    <w:rsid w:val="00166362"/>
    <w:rsid w:val="00170620"/>
    <w:rsid w:val="00173E8B"/>
    <w:rsid w:val="001835C6"/>
    <w:rsid w:val="0019261A"/>
    <w:rsid w:val="001928E6"/>
    <w:rsid w:val="00194BC6"/>
    <w:rsid w:val="00197E3E"/>
    <w:rsid w:val="001A1A44"/>
    <w:rsid w:val="001A338A"/>
    <w:rsid w:val="001A48EC"/>
    <w:rsid w:val="001C7982"/>
    <w:rsid w:val="001D08F3"/>
    <w:rsid w:val="001D2817"/>
    <w:rsid w:val="001D2C41"/>
    <w:rsid w:val="001D2FBC"/>
    <w:rsid w:val="001D33B2"/>
    <w:rsid w:val="001D5D88"/>
    <w:rsid w:val="001E0BA3"/>
    <w:rsid w:val="001E2754"/>
    <w:rsid w:val="001E7B91"/>
    <w:rsid w:val="001F68B3"/>
    <w:rsid w:val="001F730F"/>
    <w:rsid w:val="00203B55"/>
    <w:rsid w:val="00204BC9"/>
    <w:rsid w:val="00217B2E"/>
    <w:rsid w:val="00220CDB"/>
    <w:rsid w:val="00221855"/>
    <w:rsid w:val="00224468"/>
    <w:rsid w:val="00236F51"/>
    <w:rsid w:val="00240BE6"/>
    <w:rsid w:val="00241AD7"/>
    <w:rsid w:val="00242968"/>
    <w:rsid w:val="00243C89"/>
    <w:rsid w:val="00244F5C"/>
    <w:rsid w:val="00246123"/>
    <w:rsid w:val="00266956"/>
    <w:rsid w:val="00271A13"/>
    <w:rsid w:val="00272ADB"/>
    <w:rsid w:val="00274CB0"/>
    <w:rsid w:val="002770F7"/>
    <w:rsid w:val="00277252"/>
    <w:rsid w:val="00277427"/>
    <w:rsid w:val="00281415"/>
    <w:rsid w:val="00284B88"/>
    <w:rsid w:val="00285FB8"/>
    <w:rsid w:val="002915AE"/>
    <w:rsid w:val="00293974"/>
    <w:rsid w:val="002A53CE"/>
    <w:rsid w:val="002A68E8"/>
    <w:rsid w:val="002A6AEB"/>
    <w:rsid w:val="002A766D"/>
    <w:rsid w:val="002B2B81"/>
    <w:rsid w:val="002B407B"/>
    <w:rsid w:val="002B6753"/>
    <w:rsid w:val="002B7E9D"/>
    <w:rsid w:val="002C7A1A"/>
    <w:rsid w:val="002C7B9B"/>
    <w:rsid w:val="002D3B7E"/>
    <w:rsid w:val="002D7A7B"/>
    <w:rsid w:val="002E114C"/>
    <w:rsid w:val="002E2D94"/>
    <w:rsid w:val="002F2AFE"/>
    <w:rsid w:val="002F5C5B"/>
    <w:rsid w:val="002F5D72"/>
    <w:rsid w:val="003005E6"/>
    <w:rsid w:val="00303C5C"/>
    <w:rsid w:val="00303D6D"/>
    <w:rsid w:val="00326151"/>
    <w:rsid w:val="003331AC"/>
    <w:rsid w:val="003349E4"/>
    <w:rsid w:val="00336549"/>
    <w:rsid w:val="00341478"/>
    <w:rsid w:val="0034430A"/>
    <w:rsid w:val="003549E1"/>
    <w:rsid w:val="00365535"/>
    <w:rsid w:val="00366C25"/>
    <w:rsid w:val="00372B19"/>
    <w:rsid w:val="003731CE"/>
    <w:rsid w:val="00373815"/>
    <w:rsid w:val="003763C3"/>
    <w:rsid w:val="00384979"/>
    <w:rsid w:val="003864A2"/>
    <w:rsid w:val="00393183"/>
    <w:rsid w:val="003971A8"/>
    <w:rsid w:val="0039772F"/>
    <w:rsid w:val="003A7CD1"/>
    <w:rsid w:val="003B0AF9"/>
    <w:rsid w:val="003B1537"/>
    <w:rsid w:val="003B4578"/>
    <w:rsid w:val="003B5A8F"/>
    <w:rsid w:val="003B75BF"/>
    <w:rsid w:val="003B7C50"/>
    <w:rsid w:val="003C0ED8"/>
    <w:rsid w:val="003C72DD"/>
    <w:rsid w:val="003D46B8"/>
    <w:rsid w:val="003D5EE0"/>
    <w:rsid w:val="003D60C9"/>
    <w:rsid w:val="003D6E7C"/>
    <w:rsid w:val="003E1AC0"/>
    <w:rsid w:val="003E7035"/>
    <w:rsid w:val="003F4284"/>
    <w:rsid w:val="00401970"/>
    <w:rsid w:val="00403ACD"/>
    <w:rsid w:val="004130B6"/>
    <w:rsid w:val="00417753"/>
    <w:rsid w:val="004248D3"/>
    <w:rsid w:val="0042568D"/>
    <w:rsid w:val="004275A8"/>
    <w:rsid w:val="004336BF"/>
    <w:rsid w:val="00433A3F"/>
    <w:rsid w:val="00445B90"/>
    <w:rsid w:val="00445EDB"/>
    <w:rsid w:val="00455985"/>
    <w:rsid w:val="00456565"/>
    <w:rsid w:val="004600E5"/>
    <w:rsid w:val="00467E5C"/>
    <w:rsid w:val="004774AD"/>
    <w:rsid w:val="004847E4"/>
    <w:rsid w:val="00484BB0"/>
    <w:rsid w:val="00487D29"/>
    <w:rsid w:val="0049336E"/>
    <w:rsid w:val="0049500E"/>
    <w:rsid w:val="004A32F9"/>
    <w:rsid w:val="004A4702"/>
    <w:rsid w:val="004B218B"/>
    <w:rsid w:val="004C53C9"/>
    <w:rsid w:val="004C6B89"/>
    <w:rsid w:val="004D13CD"/>
    <w:rsid w:val="004D2466"/>
    <w:rsid w:val="004D6137"/>
    <w:rsid w:val="004E149E"/>
    <w:rsid w:val="004E1D67"/>
    <w:rsid w:val="004E21E4"/>
    <w:rsid w:val="004E24EE"/>
    <w:rsid w:val="004E4D24"/>
    <w:rsid w:val="004E732A"/>
    <w:rsid w:val="004F080E"/>
    <w:rsid w:val="004F15E7"/>
    <w:rsid w:val="004F681E"/>
    <w:rsid w:val="005012BB"/>
    <w:rsid w:val="00502CF3"/>
    <w:rsid w:val="00503B49"/>
    <w:rsid w:val="00506DF0"/>
    <w:rsid w:val="005102E7"/>
    <w:rsid w:val="00511CE3"/>
    <w:rsid w:val="00512828"/>
    <w:rsid w:val="005129A9"/>
    <w:rsid w:val="00515C3C"/>
    <w:rsid w:val="00516531"/>
    <w:rsid w:val="0051775C"/>
    <w:rsid w:val="00517E74"/>
    <w:rsid w:val="00522CAC"/>
    <w:rsid w:val="00531EB3"/>
    <w:rsid w:val="0053374D"/>
    <w:rsid w:val="00534318"/>
    <w:rsid w:val="00536C8F"/>
    <w:rsid w:val="0055459E"/>
    <w:rsid w:val="005548E3"/>
    <w:rsid w:val="0055694E"/>
    <w:rsid w:val="00560CAF"/>
    <w:rsid w:val="0056344F"/>
    <w:rsid w:val="0056722A"/>
    <w:rsid w:val="00571691"/>
    <w:rsid w:val="00574079"/>
    <w:rsid w:val="0058025D"/>
    <w:rsid w:val="005847A6"/>
    <w:rsid w:val="00586CF7"/>
    <w:rsid w:val="00593145"/>
    <w:rsid w:val="00597A29"/>
    <w:rsid w:val="005A0211"/>
    <w:rsid w:val="005A5083"/>
    <w:rsid w:val="005C4EBE"/>
    <w:rsid w:val="005D045D"/>
    <w:rsid w:val="005D1CFE"/>
    <w:rsid w:val="005D2A68"/>
    <w:rsid w:val="005E209A"/>
    <w:rsid w:val="005F4F3F"/>
    <w:rsid w:val="005F732A"/>
    <w:rsid w:val="005F7379"/>
    <w:rsid w:val="0060056A"/>
    <w:rsid w:val="006008B7"/>
    <w:rsid w:val="006010EE"/>
    <w:rsid w:val="0060275C"/>
    <w:rsid w:val="0060410A"/>
    <w:rsid w:val="0061251C"/>
    <w:rsid w:val="00636CBF"/>
    <w:rsid w:val="00640B7E"/>
    <w:rsid w:val="00652810"/>
    <w:rsid w:val="006551E6"/>
    <w:rsid w:val="00660D16"/>
    <w:rsid w:val="00663D5F"/>
    <w:rsid w:val="00670562"/>
    <w:rsid w:val="00671C06"/>
    <w:rsid w:val="0067372E"/>
    <w:rsid w:val="00677EF8"/>
    <w:rsid w:val="00680658"/>
    <w:rsid w:val="006A1343"/>
    <w:rsid w:val="006A28E4"/>
    <w:rsid w:val="006A5CE9"/>
    <w:rsid w:val="006A77C7"/>
    <w:rsid w:val="006B2B61"/>
    <w:rsid w:val="006B2DC7"/>
    <w:rsid w:val="006B421C"/>
    <w:rsid w:val="006B5516"/>
    <w:rsid w:val="006B5CF6"/>
    <w:rsid w:val="006C71EB"/>
    <w:rsid w:val="006D1165"/>
    <w:rsid w:val="006D13FE"/>
    <w:rsid w:val="006D6243"/>
    <w:rsid w:val="006D63FD"/>
    <w:rsid w:val="006D7583"/>
    <w:rsid w:val="006E010A"/>
    <w:rsid w:val="006F013E"/>
    <w:rsid w:val="006F13D7"/>
    <w:rsid w:val="006F2959"/>
    <w:rsid w:val="00703308"/>
    <w:rsid w:val="00704904"/>
    <w:rsid w:val="00706403"/>
    <w:rsid w:val="00713D82"/>
    <w:rsid w:val="00723F11"/>
    <w:rsid w:val="0072540F"/>
    <w:rsid w:val="00727822"/>
    <w:rsid w:val="007302F9"/>
    <w:rsid w:val="00733F97"/>
    <w:rsid w:val="00741E6F"/>
    <w:rsid w:val="00743492"/>
    <w:rsid w:val="007445EF"/>
    <w:rsid w:val="00750126"/>
    <w:rsid w:val="00753B07"/>
    <w:rsid w:val="007661A2"/>
    <w:rsid w:val="00766ACE"/>
    <w:rsid w:val="007711B7"/>
    <w:rsid w:val="0078254B"/>
    <w:rsid w:val="0078323A"/>
    <w:rsid w:val="00783D63"/>
    <w:rsid w:val="00790296"/>
    <w:rsid w:val="00793181"/>
    <w:rsid w:val="00793C7A"/>
    <w:rsid w:val="00797FAA"/>
    <w:rsid w:val="007A1DC7"/>
    <w:rsid w:val="007A234B"/>
    <w:rsid w:val="007A30D5"/>
    <w:rsid w:val="007A7AC3"/>
    <w:rsid w:val="007B1474"/>
    <w:rsid w:val="007B6E21"/>
    <w:rsid w:val="007C14B0"/>
    <w:rsid w:val="007D3345"/>
    <w:rsid w:val="007D476A"/>
    <w:rsid w:val="007D6C41"/>
    <w:rsid w:val="007F00C3"/>
    <w:rsid w:val="007F0D94"/>
    <w:rsid w:val="007F1E0B"/>
    <w:rsid w:val="00800D1D"/>
    <w:rsid w:val="0081213F"/>
    <w:rsid w:val="00814C0F"/>
    <w:rsid w:val="0082447C"/>
    <w:rsid w:val="00826974"/>
    <w:rsid w:val="00827B23"/>
    <w:rsid w:val="008332A0"/>
    <w:rsid w:val="008337FF"/>
    <w:rsid w:val="0083444C"/>
    <w:rsid w:val="00836C57"/>
    <w:rsid w:val="008442D1"/>
    <w:rsid w:val="00851222"/>
    <w:rsid w:val="00862ABD"/>
    <w:rsid w:val="00867808"/>
    <w:rsid w:val="00867A61"/>
    <w:rsid w:val="00872219"/>
    <w:rsid w:val="00874117"/>
    <w:rsid w:val="00882F33"/>
    <w:rsid w:val="008901AA"/>
    <w:rsid w:val="008931B9"/>
    <w:rsid w:val="00896004"/>
    <w:rsid w:val="00896566"/>
    <w:rsid w:val="008B31BA"/>
    <w:rsid w:val="008C17FC"/>
    <w:rsid w:val="008D21BE"/>
    <w:rsid w:val="008D5320"/>
    <w:rsid w:val="008E04F7"/>
    <w:rsid w:val="008E1D55"/>
    <w:rsid w:val="008E613F"/>
    <w:rsid w:val="008F306A"/>
    <w:rsid w:val="00903048"/>
    <w:rsid w:val="00903E0F"/>
    <w:rsid w:val="00905CA1"/>
    <w:rsid w:val="00912445"/>
    <w:rsid w:val="00912FD9"/>
    <w:rsid w:val="00914F58"/>
    <w:rsid w:val="009254B9"/>
    <w:rsid w:val="00944DF4"/>
    <w:rsid w:val="0094509C"/>
    <w:rsid w:val="009472F2"/>
    <w:rsid w:val="009605DB"/>
    <w:rsid w:val="00961264"/>
    <w:rsid w:val="00961ECE"/>
    <w:rsid w:val="009623EA"/>
    <w:rsid w:val="00963C89"/>
    <w:rsid w:val="00964288"/>
    <w:rsid w:val="0097301A"/>
    <w:rsid w:val="00981B07"/>
    <w:rsid w:val="00983818"/>
    <w:rsid w:val="00984C1E"/>
    <w:rsid w:val="009902D6"/>
    <w:rsid w:val="009913A5"/>
    <w:rsid w:val="00993843"/>
    <w:rsid w:val="0099501C"/>
    <w:rsid w:val="00996F9E"/>
    <w:rsid w:val="009A03BC"/>
    <w:rsid w:val="009A0F43"/>
    <w:rsid w:val="009A63ED"/>
    <w:rsid w:val="009B67FB"/>
    <w:rsid w:val="009C3396"/>
    <w:rsid w:val="009C5013"/>
    <w:rsid w:val="009C6B1C"/>
    <w:rsid w:val="009C7EDF"/>
    <w:rsid w:val="009D10B8"/>
    <w:rsid w:val="009D4B2F"/>
    <w:rsid w:val="009E5496"/>
    <w:rsid w:val="009F4694"/>
    <w:rsid w:val="009F5B02"/>
    <w:rsid w:val="00A01531"/>
    <w:rsid w:val="00A016C4"/>
    <w:rsid w:val="00A025ED"/>
    <w:rsid w:val="00A100DC"/>
    <w:rsid w:val="00A111C4"/>
    <w:rsid w:val="00A167C7"/>
    <w:rsid w:val="00A25237"/>
    <w:rsid w:val="00A25752"/>
    <w:rsid w:val="00A37B3F"/>
    <w:rsid w:val="00A408BF"/>
    <w:rsid w:val="00A471C5"/>
    <w:rsid w:val="00A47800"/>
    <w:rsid w:val="00A60DFD"/>
    <w:rsid w:val="00A62FF4"/>
    <w:rsid w:val="00A71E9C"/>
    <w:rsid w:val="00A746E2"/>
    <w:rsid w:val="00A80F5E"/>
    <w:rsid w:val="00A85332"/>
    <w:rsid w:val="00A925FD"/>
    <w:rsid w:val="00A932F1"/>
    <w:rsid w:val="00A93A99"/>
    <w:rsid w:val="00A947D6"/>
    <w:rsid w:val="00AA1A4C"/>
    <w:rsid w:val="00AB2140"/>
    <w:rsid w:val="00AB5A79"/>
    <w:rsid w:val="00AB676C"/>
    <w:rsid w:val="00AC2678"/>
    <w:rsid w:val="00AC35D8"/>
    <w:rsid w:val="00AC6A77"/>
    <w:rsid w:val="00AD284B"/>
    <w:rsid w:val="00AD534B"/>
    <w:rsid w:val="00AD68E0"/>
    <w:rsid w:val="00AE0F66"/>
    <w:rsid w:val="00AE20CF"/>
    <w:rsid w:val="00AE6215"/>
    <w:rsid w:val="00AF144F"/>
    <w:rsid w:val="00AF4E18"/>
    <w:rsid w:val="00AF515F"/>
    <w:rsid w:val="00AF67EE"/>
    <w:rsid w:val="00B02436"/>
    <w:rsid w:val="00B0251A"/>
    <w:rsid w:val="00B102C7"/>
    <w:rsid w:val="00B13494"/>
    <w:rsid w:val="00B14479"/>
    <w:rsid w:val="00B2359D"/>
    <w:rsid w:val="00B2516D"/>
    <w:rsid w:val="00B25CF8"/>
    <w:rsid w:val="00B323AF"/>
    <w:rsid w:val="00B34F75"/>
    <w:rsid w:val="00B35BEA"/>
    <w:rsid w:val="00B402FD"/>
    <w:rsid w:val="00B430E5"/>
    <w:rsid w:val="00B434EF"/>
    <w:rsid w:val="00B43B13"/>
    <w:rsid w:val="00B50233"/>
    <w:rsid w:val="00B61D72"/>
    <w:rsid w:val="00B630E4"/>
    <w:rsid w:val="00B64973"/>
    <w:rsid w:val="00B73EA0"/>
    <w:rsid w:val="00B76B05"/>
    <w:rsid w:val="00B77911"/>
    <w:rsid w:val="00B8116E"/>
    <w:rsid w:val="00B878C0"/>
    <w:rsid w:val="00B9602F"/>
    <w:rsid w:val="00BA10CF"/>
    <w:rsid w:val="00BA2689"/>
    <w:rsid w:val="00BA2D5C"/>
    <w:rsid w:val="00BB1E47"/>
    <w:rsid w:val="00BB1EFA"/>
    <w:rsid w:val="00BB75B8"/>
    <w:rsid w:val="00BB775F"/>
    <w:rsid w:val="00BC0131"/>
    <w:rsid w:val="00BC1F3B"/>
    <w:rsid w:val="00BC4A96"/>
    <w:rsid w:val="00BC68B2"/>
    <w:rsid w:val="00BC6E61"/>
    <w:rsid w:val="00BD6160"/>
    <w:rsid w:val="00BD6C7B"/>
    <w:rsid w:val="00BD6DF3"/>
    <w:rsid w:val="00BD7799"/>
    <w:rsid w:val="00BE1F7F"/>
    <w:rsid w:val="00BE45CE"/>
    <w:rsid w:val="00BF3D51"/>
    <w:rsid w:val="00C03603"/>
    <w:rsid w:val="00C10E7F"/>
    <w:rsid w:val="00C17ACB"/>
    <w:rsid w:val="00C25AD3"/>
    <w:rsid w:val="00C3370A"/>
    <w:rsid w:val="00C37408"/>
    <w:rsid w:val="00C43502"/>
    <w:rsid w:val="00C508A7"/>
    <w:rsid w:val="00C510AA"/>
    <w:rsid w:val="00C51213"/>
    <w:rsid w:val="00C53072"/>
    <w:rsid w:val="00C53C15"/>
    <w:rsid w:val="00C557BA"/>
    <w:rsid w:val="00C63921"/>
    <w:rsid w:val="00C7067C"/>
    <w:rsid w:val="00C70C7E"/>
    <w:rsid w:val="00C74851"/>
    <w:rsid w:val="00C92DEA"/>
    <w:rsid w:val="00C96DA4"/>
    <w:rsid w:val="00C96F13"/>
    <w:rsid w:val="00CA15D9"/>
    <w:rsid w:val="00CA6653"/>
    <w:rsid w:val="00CB1850"/>
    <w:rsid w:val="00CB6989"/>
    <w:rsid w:val="00CD22EE"/>
    <w:rsid w:val="00CD3037"/>
    <w:rsid w:val="00CD464A"/>
    <w:rsid w:val="00CD5584"/>
    <w:rsid w:val="00CE15B9"/>
    <w:rsid w:val="00CF5D2E"/>
    <w:rsid w:val="00D17BBF"/>
    <w:rsid w:val="00D20284"/>
    <w:rsid w:val="00D2137A"/>
    <w:rsid w:val="00D34F08"/>
    <w:rsid w:val="00D40FCF"/>
    <w:rsid w:val="00D46582"/>
    <w:rsid w:val="00D5428D"/>
    <w:rsid w:val="00D60CF1"/>
    <w:rsid w:val="00D618EC"/>
    <w:rsid w:val="00D624AE"/>
    <w:rsid w:val="00D65634"/>
    <w:rsid w:val="00D65BDB"/>
    <w:rsid w:val="00D80EA4"/>
    <w:rsid w:val="00D8552A"/>
    <w:rsid w:val="00D92124"/>
    <w:rsid w:val="00D947B3"/>
    <w:rsid w:val="00D94830"/>
    <w:rsid w:val="00D94D45"/>
    <w:rsid w:val="00D9599A"/>
    <w:rsid w:val="00DA3FB4"/>
    <w:rsid w:val="00DA5AA3"/>
    <w:rsid w:val="00DB1ECF"/>
    <w:rsid w:val="00DB4F4C"/>
    <w:rsid w:val="00DB6BAB"/>
    <w:rsid w:val="00DC2404"/>
    <w:rsid w:val="00DC7F9B"/>
    <w:rsid w:val="00DD1333"/>
    <w:rsid w:val="00DD5DD2"/>
    <w:rsid w:val="00DD7C54"/>
    <w:rsid w:val="00DE3377"/>
    <w:rsid w:val="00DE512D"/>
    <w:rsid w:val="00DE7829"/>
    <w:rsid w:val="00DF20B7"/>
    <w:rsid w:val="00DF3E0B"/>
    <w:rsid w:val="00E045E1"/>
    <w:rsid w:val="00E068F0"/>
    <w:rsid w:val="00E10D6E"/>
    <w:rsid w:val="00E14414"/>
    <w:rsid w:val="00E15D7C"/>
    <w:rsid w:val="00E15F35"/>
    <w:rsid w:val="00E17B4F"/>
    <w:rsid w:val="00E40076"/>
    <w:rsid w:val="00E423CE"/>
    <w:rsid w:val="00E43C9F"/>
    <w:rsid w:val="00E45D32"/>
    <w:rsid w:val="00E534D4"/>
    <w:rsid w:val="00E55103"/>
    <w:rsid w:val="00E56435"/>
    <w:rsid w:val="00E57B17"/>
    <w:rsid w:val="00E60E49"/>
    <w:rsid w:val="00E637C8"/>
    <w:rsid w:val="00E64688"/>
    <w:rsid w:val="00E64E91"/>
    <w:rsid w:val="00E66DC9"/>
    <w:rsid w:val="00E673D2"/>
    <w:rsid w:val="00E71E6E"/>
    <w:rsid w:val="00E71FB1"/>
    <w:rsid w:val="00E77BA2"/>
    <w:rsid w:val="00E8060E"/>
    <w:rsid w:val="00E81FD9"/>
    <w:rsid w:val="00E83479"/>
    <w:rsid w:val="00E9158F"/>
    <w:rsid w:val="00EA49F7"/>
    <w:rsid w:val="00EA67F4"/>
    <w:rsid w:val="00EB4FBF"/>
    <w:rsid w:val="00EC044B"/>
    <w:rsid w:val="00EC1963"/>
    <w:rsid w:val="00EC23F6"/>
    <w:rsid w:val="00ED224B"/>
    <w:rsid w:val="00ED3204"/>
    <w:rsid w:val="00ED7715"/>
    <w:rsid w:val="00EE33B2"/>
    <w:rsid w:val="00EF1204"/>
    <w:rsid w:val="00EF2F5B"/>
    <w:rsid w:val="00EF503E"/>
    <w:rsid w:val="00EF61F8"/>
    <w:rsid w:val="00EF62C2"/>
    <w:rsid w:val="00F052BA"/>
    <w:rsid w:val="00F17526"/>
    <w:rsid w:val="00F201D7"/>
    <w:rsid w:val="00F206BB"/>
    <w:rsid w:val="00F210DC"/>
    <w:rsid w:val="00F31209"/>
    <w:rsid w:val="00F346B6"/>
    <w:rsid w:val="00F35742"/>
    <w:rsid w:val="00F439C1"/>
    <w:rsid w:val="00F55785"/>
    <w:rsid w:val="00F5709E"/>
    <w:rsid w:val="00F62119"/>
    <w:rsid w:val="00F63B1F"/>
    <w:rsid w:val="00F63F67"/>
    <w:rsid w:val="00F740C6"/>
    <w:rsid w:val="00F81B82"/>
    <w:rsid w:val="00F849DD"/>
    <w:rsid w:val="00F84BAB"/>
    <w:rsid w:val="00FA237B"/>
    <w:rsid w:val="00FA24C9"/>
    <w:rsid w:val="00FA4162"/>
    <w:rsid w:val="00FA5537"/>
    <w:rsid w:val="00FB68BB"/>
    <w:rsid w:val="00FC01CB"/>
    <w:rsid w:val="00FC353D"/>
    <w:rsid w:val="00FC49B5"/>
    <w:rsid w:val="00FC5BCC"/>
    <w:rsid w:val="00FD7185"/>
    <w:rsid w:val="00FE23A3"/>
    <w:rsid w:val="00FE2FBA"/>
    <w:rsid w:val="00FE64A1"/>
    <w:rsid w:val="00FF7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284"/>
    <w:pPr>
      <w:widowControl w:val="0"/>
      <w:jc w:val="both"/>
    </w:pPr>
  </w:style>
  <w:style w:type="paragraph" w:styleId="2">
    <w:name w:val="heading 2"/>
    <w:basedOn w:val="a"/>
    <w:next w:val="a"/>
    <w:link w:val="2Char"/>
    <w:qFormat/>
    <w:rsid w:val="00E45D32"/>
    <w:pPr>
      <w:keepNext/>
      <w:keepLines/>
      <w:spacing w:before="260" w:after="260" w:line="412" w:lineRule="auto"/>
      <w:outlineLvl w:val="1"/>
    </w:pPr>
    <w:rPr>
      <w:rFonts w:ascii="Arial" w:eastAsia="黑体"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2E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2EF1"/>
    <w:rPr>
      <w:sz w:val="18"/>
      <w:szCs w:val="18"/>
    </w:rPr>
  </w:style>
  <w:style w:type="paragraph" w:styleId="a4">
    <w:name w:val="footer"/>
    <w:basedOn w:val="a"/>
    <w:link w:val="Char0"/>
    <w:uiPriority w:val="99"/>
    <w:unhideWhenUsed/>
    <w:rsid w:val="00122EF1"/>
    <w:pPr>
      <w:tabs>
        <w:tab w:val="center" w:pos="4153"/>
        <w:tab w:val="right" w:pos="8306"/>
      </w:tabs>
      <w:snapToGrid w:val="0"/>
      <w:jc w:val="left"/>
    </w:pPr>
    <w:rPr>
      <w:sz w:val="18"/>
      <w:szCs w:val="18"/>
    </w:rPr>
  </w:style>
  <w:style w:type="character" w:customStyle="1" w:styleId="Char0">
    <w:name w:val="页脚 Char"/>
    <w:basedOn w:val="a0"/>
    <w:link w:val="a4"/>
    <w:uiPriority w:val="99"/>
    <w:rsid w:val="00122EF1"/>
    <w:rPr>
      <w:sz w:val="18"/>
      <w:szCs w:val="18"/>
    </w:rPr>
  </w:style>
  <w:style w:type="paragraph" w:styleId="a5">
    <w:name w:val="Normal (Web)"/>
    <w:basedOn w:val="a"/>
    <w:uiPriority w:val="99"/>
    <w:unhideWhenUsed/>
    <w:rsid w:val="00122EF1"/>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433A3F"/>
    <w:pPr>
      <w:ind w:firstLineChars="200" w:firstLine="420"/>
    </w:pPr>
  </w:style>
  <w:style w:type="character" w:styleId="a7">
    <w:name w:val="Hyperlink"/>
    <w:basedOn w:val="a0"/>
    <w:uiPriority w:val="99"/>
    <w:unhideWhenUsed/>
    <w:rsid w:val="0099501C"/>
    <w:rPr>
      <w:color w:val="0000FF" w:themeColor="hyperlink"/>
      <w:u w:val="single"/>
    </w:rPr>
  </w:style>
  <w:style w:type="paragraph" w:customStyle="1" w:styleId="Default">
    <w:name w:val="Default"/>
    <w:rsid w:val="00984C1E"/>
    <w:pPr>
      <w:widowControl w:val="0"/>
      <w:autoSpaceDE w:val="0"/>
      <w:autoSpaceDN w:val="0"/>
      <w:adjustRightInd w:val="0"/>
    </w:pPr>
    <w:rPr>
      <w:rFonts w:ascii="宋体" w:eastAsia="宋体" w:cs="宋体"/>
      <w:color w:val="000000"/>
      <w:kern w:val="0"/>
      <w:sz w:val="24"/>
      <w:szCs w:val="24"/>
    </w:rPr>
  </w:style>
  <w:style w:type="paragraph" w:styleId="a8">
    <w:name w:val="Body Text"/>
    <w:basedOn w:val="a"/>
    <w:link w:val="Char1"/>
    <w:rsid w:val="0055459E"/>
    <w:pPr>
      <w:spacing w:after="120"/>
      <w:jc w:val="left"/>
    </w:pPr>
    <w:rPr>
      <w:rFonts w:ascii="Times New Roman" w:eastAsia="PMingLiU" w:hAnsi="Times New Roman" w:cs="Times New Roman"/>
      <w:sz w:val="24"/>
      <w:szCs w:val="24"/>
      <w:lang w:eastAsia="zh-TW"/>
    </w:rPr>
  </w:style>
  <w:style w:type="character" w:customStyle="1" w:styleId="Char1">
    <w:name w:val="正文文本 Char"/>
    <w:basedOn w:val="a0"/>
    <w:link w:val="a8"/>
    <w:rsid w:val="0055459E"/>
    <w:rPr>
      <w:rFonts w:ascii="Times New Roman" w:eastAsia="PMingLiU" w:hAnsi="Times New Roman" w:cs="Times New Roman"/>
      <w:sz w:val="24"/>
      <w:szCs w:val="24"/>
      <w:lang w:eastAsia="zh-TW"/>
    </w:rPr>
  </w:style>
  <w:style w:type="character" w:customStyle="1" w:styleId="2Char">
    <w:name w:val="标题 2 Char"/>
    <w:basedOn w:val="a0"/>
    <w:link w:val="2"/>
    <w:rsid w:val="00E45D32"/>
    <w:rPr>
      <w:rFonts w:ascii="Arial" w:eastAsia="黑体" w:hAnsi="Arial" w:cs="Times New Roman"/>
      <w:b/>
      <w:sz w:val="32"/>
    </w:rPr>
  </w:style>
  <w:style w:type="character" w:styleId="a9">
    <w:name w:val="annotation reference"/>
    <w:basedOn w:val="a0"/>
    <w:uiPriority w:val="99"/>
    <w:semiHidden/>
    <w:unhideWhenUsed/>
    <w:rsid w:val="008931B9"/>
    <w:rPr>
      <w:sz w:val="21"/>
      <w:szCs w:val="21"/>
    </w:rPr>
  </w:style>
  <w:style w:type="paragraph" w:styleId="aa">
    <w:name w:val="annotation text"/>
    <w:basedOn w:val="a"/>
    <w:link w:val="Char2"/>
    <w:uiPriority w:val="99"/>
    <w:semiHidden/>
    <w:unhideWhenUsed/>
    <w:rsid w:val="008931B9"/>
    <w:pPr>
      <w:jc w:val="left"/>
    </w:pPr>
  </w:style>
  <w:style w:type="character" w:customStyle="1" w:styleId="Char2">
    <w:name w:val="批注文字 Char"/>
    <w:basedOn w:val="a0"/>
    <w:link w:val="aa"/>
    <w:uiPriority w:val="99"/>
    <w:semiHidden/>
    <w:rsid w:val="008931B9"/>
  </w:style>
  <w:style w:type="paragraph" w:styleId="ab">
    <w:name w:val="annotation subject"/>
    <w:basedOn w:val="aa"/>
    <w:next w:val="aa"/>
    <w:link w:val="Char3"/>
    <w:uiPriority w:val="99"/>
    <w:semiHidden/>
    <w:unhideWhenUsed/>
    <w:rsid w:val="008931B9"/>
    <w:rPr>
      <w:b/>
      <w:bCs/>
    </w:rPr>
  </w:style>
  <w:style w:type="character" w:customStyle="1" w:styleId="Char3">
    <w:name w:val="批注主题 Char"/>
    <w:basedOn w:val="Char2"/>
    <w:link w:val="ab"/>
    <w:uiPriority w:val="99"/>
    <w:semiHidden/>
    <w:rsid w:val="008931B9"/>
    <w:rPr>
      <w:b/>
      <w:bCs/>
    </w:rPr>
  </w:style>
  <w:style w:type="paragraph" w:styleId="ac">
    <w:name w:val="Revision"/>
    <w:hidden/>
    <w:uiPriority w:val="99"/>
    <w:semiHidden/>
    <w:rsid w:val="008931B9"/>
  </w:style>
  <w:style w:type="paragraph" w:styleId="ad">
    <w:name w:val="Balloon Text"/>
    <w:basedOn w:val="a"/>
    <w:link w:val="Char4"/>
    <w:uiPriority w:val="99"/>
    <w:semiHidden/>
    <w:unhideWhenUsed/>
    <w:rsid w:val="008931B9"/>
    <w:rPr>
      <w:sz w:val="18"/>
      <w:szCs w:val="18"/>
    </w:rPr>
  </w:style>
  <w:style w:type="character" w:customStyle="1" w:styleId="Char4">
    <w:name w:val="批注框文本 Char"/>
    <w:basedOn w:val="a0"/>
    <w:link w:val="ad"/>
    <w:uiPriority w:val="99"/>
    <w:semiHidden/>
    <w:rsid w:val="008931B9"/>
    <w:rPr>
      <w:sz w:val="18"/>
      <w:szCs w:val="18"/>
    </w:rPr>
  </w:style>
  <w:style w:type="table" w:styleId="ae">
    <w:name w:val="Table Grid"/>
    <w:basedOn w:val="a1"/>
    <w:uiPriority w:val="59"/>
    <w:rsid w:val="00B43B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1904975">
      <w:bodyDiv w:val="1"/>
      <w:marLeft w:val="0"/>
      <w:marRight w:val="0"/>
      <w:marTop w:val="0"/>
      <w:marBottom w:val="0"/>
      <w:divBdr>
        <w:top w:val="none" w:sz="0" w:space="0" w:color="auto"/>
        <w:left w:val="none" w:sz="0" w:space="0" w:color="auto"/>
        <w:bottom w:val="none" w:sz="0" w:space="0" w:color="auto"/>
        <w:right w:val="none" w:sz="0" w:space="0" w:color="auto"/>
      </w:divBdr>
    </w:div>
    <w:div w:id="416175435">
      <w:bodyDiv w:val="1"/>
      <w:marLeft w:val="0"/>
      <w:marRight w:val="0"/>
      <w:marTop w:val="0"/>
      <w:marBottom w:val="0"/>
      <w:divBdr>
        <w:top w:val="none" w:sz="0" w:space="0" w:color="auto"/>
        <w:left w:val="none" w:sz="0" w:space="0" w:color="auto"/>
        <w:bottom w:val="none" w:sz="0" w:space="0" w:color="auto"/>
        <w:right w:val="none" w:sz="0" w:space="0" w:color="auto"/>
      </w:divBdr>
    </w:div>
    <w:div w:id="738138912">
      <w:bodyDiv w:val="1"/>
      <w:marLeft w:val="0"/>
      <w:marRight w:val="0"/>
      <w:marTop w:val="0"/>
      <w:marBottom w:val="0"/>
      <w:divBdr>
        <w:top w:val="none" w:sz="0" w:space="0" w:color="auto"/>
        <w:left w:val="none" w:sz="0" w:space="0" w:color="auto"/>
        <w:bottom w:val="none" w:sz="0" w:space="0" w:color="auto"/>
        <w:right w:val="none" w:sz="0" w:space="0" w:color="auto"/>
      </w:divBdr>
      <w:divsChild>
        <w:div w:id="752699198">
          <w:marLeft w:val="0"/>
          <w:marRight w:val="0"/>
          <w:marTop w:val="0"/>
          <w:marBottom w:val="0"/>
          <w:divBdr>
            <w:top w:val="none" w:sz="0" w:space="0" w:color="auto"/>
            <w:left w:val="none" w:sz="0" w:space="0" w:color="auto"/>
            <w:bottom w:val="none" w:sz="0" w:space="0" w:color="auto"/>
            <w:right w:val="none" w:sz="0" w:space="0" w:color="auto"/>
          </w:divBdr>
          <w:divsChild>
            <w:div w:id="1338340101">
              <w:marLeft w:val="0"/>
              <w:marRight w:val="0"/>
              <w:marTop w:val="0"/>
              <w:marBottom w:val="0"/>
              <w:divBdr>
                <w:top w:val="none" w:sz="0" w:space="0" w:color="auto"/>
                <w:left w:val="none" w:sz="0" w:space="0" w:color="auto"/>
                <w:bottom w:val="none" w:sz="0" w:space="0" w:color="auto"/>
                <w:right w:val="none" w:sz="0" w:space="0" w:color="auto"/>
              </w:divBdr>
              <w:divsChild>
                <w:div w:id="140001920">
                  <w:marLeft w:val="0"/>
                  <w:marRight w:val="0"/>
                  <w:marTop w:val="0"/>
                  <w:marBottom w:val="0"/>
                  <w:divBdr>
                    <w:top w:val="none" w:sz="0" w:space="0" w:color="auto"/>
                    <w:left w:val="none" w:sz="0" w:space="0" w:color="auto"/>
                    <w:bottom w:val="none" w:sz="0" w:space="0" w:color="auto"/>
                    <w:right w:val="none" w:sz="0" w:space="0" w:color="auto"/>
                  </w:divBdr>
                  <w:divsChild>
                    <w:div w:id="1520243426">
                      <w:marLeft w:val="0"/>
                      <w:marRight w:val="0"/>
                      <w:marTop w:val="0"/>
                      <w:marBottom w:val="0"/>
                      <w:divBdr>
                        <w:top w:val="none" w:sz="0" w:space="0" w:color="auto"/>
                        <w:left w:val="none" w:sz="0" w:space="0" w:color="auto"/>
                        <w:bottom w:val="none" w:sz="0" w:space="0" w:color="auto"/>
                        <w:right w:val="none" w:sz="0" w:space="0" w:color="auto"/>
                      </w:divBdr>
                      <w:divsChild>
                        <w:div w:id="19801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222848">
      <w:bodyDiv w:val="1"/>
      <w:marLeft w:val="0"/>
      <w:marRight w:val="0"/>
      <w:marTop w:val="0"/>
      <w:marBottom w:val="0"/>
      <w:divBdr>
        <w:top w:val="none" w:sz="0" w:space="0" w:color="auto"/>
        <w:left w:val="none" w:sz="0" w:space="0" w:color="auto"/>
        <w:bottom w:val="none" w:sz="0" w:space="0" w:color="auto"/>
        <w:right w:val="none" w:sz="0" w:space="0" w:color="auto"/>
      </w:divBdr>
    </w:div>
    <w:div w:id="1219510674">
      <w:bodyDiv w:val="1"/>
      <w:marLeft w:val="0"/>
      <w:marRight w:val="0"/>
      <w:marTop w:val="0"/>
      <w:marBottom w:val="0"/>
      <w:divBdr>
        <w:top w:val="none" w:sz="0" w:space="0" w:color="auto"/>
        <w:left w:val="none" w:sz="0" w:space="0" w:color="auto"/>
        <w:bottom w:val="none" w:sz="0" w:space="0" w:color="auto"/>
        <w:right w:val="none" w:sz="0" w:space="0" w:color="auto"/>
      </w:divBdr>
      <w:divsChild>
        <w:div w:id="1206255664">
          <w:marLeft w:val="0"/>
          <w:marRight w:val="0"/>
          <w:marTop w:val="0"/>
          <w:marBottom w:val="0"/>
          <w:divBdr>
            <w:top w:val="none" w:sz="0" w:space="0" w:color="auto"/>
            <w:left w:val="none" w:sz="0" w:space="0" w:color="auto"/>
            <w:bottom w:val="none" w:sz="0" w:space="0" w:color="auto"/>
            <w:right w:val="none" w:sz="0" w:space="0" w:color="auto"/>
          </w:divBdr>
          <w:divsChild>
            <w:div w:id="722750755">
              <w:marLeft w:val="0"/>
              <w:marRight w:val="0"/>
              <w:marTop w:val="0"/>
              <w:marBottom w:val="0"/>
              <w:divBdr>
                <w:top w:val="none" w:sz="0" w:space="0" w:color="auto"/>
                <w:left w:val="none" w:sz="0" w:space="0" w:color="auto"/>
                <w:bottom w:val="none" w:sz="0" w:space="0" w:color="auto"/>
                <w:right w:val="none" w:sz="0" w:space="0" w:color="auto"/>
              </w:divBdr>
              <w:divsChild>
                <w:div w:id="1741051854">
                  <w:marLeft w:val="0"/>
                  <w:marRight w:val="0"/>
                  <w:marTop w:val="0"/>
                  <w:marBottom w:val="0"/>
                  <w:divBdr>
                    <w:top w:val="none" w:sz="0" w:space="0" w:color="auto"/>
                    <w:left w:val="none" w:sz="0" w:space="0" w:color="auto"/>
                    <w:bottom w:val="none" w:sz="0" w:space="0" w:color="auto"/>
                    <w:right w:val="none" w:sz="0" w:space="0" w:color="auto"/>
                  </w:divBdr>
                  <w:divsChild>
                    <w:div w:id="702218670">
                      <w:marLeft w:val="0"/>
                      <w:marRight w:val="0"/>
                      <w:marTop w:val="0"/>
                      <w:marBottom w:val="0"/>
                      <w:divBdr>
                        <w:top w:val="none" w:sz="0" w:space="0" w:color="auto"/>
                        <w:left w:val="none" w:sz="0" w:space="0" w:color="auto"/>
                        <w:bottom w:val="none" w:sz="0" w:space="0" w:color="auto"/>
                        <w:right w:val="none" w:sz="0" w:space="0" w:color="auto"/>
                      </w:divBdr>
                      <w:divsChild>
                        <w:div w:id="2067878619">
                          <w:marLeft w:val="0"/>
                          <w:marRight w:val="0"/>
                          <w:marTop w:val="0"/>
                          <w:marBottom w:val="0"/>
                          <w:divBdr>
                            <w:top w:val="none" w:sz="0" w:space="0" w:color="auto"/>
                            <w:left w:val="none" w:sz="0" w:space="0" w:color="auto"/>
                            <w:bottom w:val="none" w:sz="0" w:space="0" w:color="auto"/>
                            <w:right w:val="none" w:sz="0" w:space="0" w:color="auto"/>
                          </w:divBdr>
                          <w:divsChild>
                            <w:div w:id="713968161">
                              <w:marLeft w:val="0"/>
                              <w:marRight w:val="0"/>
                              <w:marTop w:val="0"/>
                              <w:marBottom w:val="0"/>
                              <w:divBdr>
                                <w:top w:val="none" w:sz="0" w:space="0" w:color="auto"/>
                                <w:left w:val="none" w:sz="0" w:space="0" w:color="auto"/>
                                <w:bottom w:val="none" w:sz="0" w:space="0" w:color="auto"/>
                                <w:right w:val="none" w:sz="0" w:space="0" w:color="auto"/>
                              </w:divBdr>
                              <w:divsChild>
                                <w:div w:id="1389567439">
                                  <w:marLeft w:val="0"/>
                                  <w:marRight w:val="0"/>
                                  <w:marTop w:val="0"/>
                                  <w:marBottom w:val="0"/>
                                  <w:divBdr>
                                    <w:top w:val="none" w:sz="0" w:space="0" w:color="auto"/>
                                    <w:left w:val="none" w:sz="0" w:space="0" w:color="auto"/>
                                    <w:bottom w:val="none" w:sz="0" w:space="0" w:color="auto"/>
                                    <w:right w:val="none" w:sz="0" w:space="0" w:color="auto"/>
                                  </w:divBdr>
                                  <w:divsChild>
                                    <w:div w:id="21027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711148">
      <w:bodyDiv w:val="1"/>
      <w:marLeft w:val="0"/>
      <w:marRight w:val="0"/>
      <w:marTop w:val="0"/>
      <w:marBottom w:val="0"/>
      <w:divBdr>
        <w:top w:val="none" w:sz="0" w:space="0" w:color="auto"/>
        <w:left w:val="none" w:sz="0" w:space="0" w:color="auto"/>
        <w:bottom w:val="none" w:sz="0" w:space="0" w:color="auto"/>
        <w:right w:val="none" w:sz="0" w:space="0" w:color="auto"/>
      </w:divBdr>
    </w:div>
    <w:div w:id="2018343179">
      <w:bodyDiv w:val="1"/>
      <w:marLeft w:val="0"/>
      <w:marRight w:val="0"/>
      <w:marTop w:val="0"/>
      <w:marBottom w:val="0"/>
      <w:divBdr>
        <w:top w:val="none" w:sz="0" w:space="0" w:color="auto"/>
        <w:left w:val="none" w:sz="0" w:space="0" w:color="auto"/>
        <w:bottom w:val="none" w:sz="0" w:space="0" w:color="auto"/>
        <w:right w:val="none" w:sz="0" w:space="0" w:color="auto"/>
      </w:divBdr>
      <w:divsChild>
        <w:div w:id="1903903408">
          <w:marLeft w:val="0"/>
          <w:marRight w:val="0"/>
          <w:marTop w:val="0"/>
          <w:marBottom w:val="0"/>
          <w:divBdr>
            <w:top w:val="none" w:sz="0" w:space="0" w:color="auto"/>
            <w:left w:val="none" w:sz="0" w:space="0" w:color="auto"/>
            <w:bottom w:val="none" w:sz="0" w:space="0" w:color="auto"/>
            <w:right w:val="none" w:sz="0" w:space="0" w:color="auto"/>
          </w:divBdr>
          <w:divsChild>
            <w:div w:id="539828503">
              <w:marLeft w:val="0"/>
              <w:marRight w:val="0"/>
              <w:marTop w:val="0"/>
              <w:marBottom w:val="0"/>
              <w:divBdr>
                <w:top w:val="none" w:sz="0" w:space="0" w:color="auto"/>
                <w:left w:val="none" w:sz="0" w:space="0" w:color="auto"/>
                <w:bottom w:val="none" w:sz="0" w:space="0" w:color="auto"/>
                <w:right w:val="none" w:sz="0" w:space="0" w:color="auto"/>
              </w:divBdr>
              <w:divsChild>
                <w:div w:id="1072390545">
                  <w:marLeft w:val="0"/>
                  <w:marRight w:val="0"/>
                  <w:marTop w:val="0"/>
                  <w:marBottom w:val="0"/>
                  <w:divBdr>
                    <w:top w:val="none" w:sz="0" w:space="0" w:color="auto"/>
                    <w:left w:val="none" w:sz="0" w:space="0" w:color="auto"/>
                    <w:bottom w:val="none" w:sz="0" w:space="0" w:color="auto"/>
                    <w:right w:val="none" w:sz="0" w:space="0" w:color="auto"/>
                  </w:divBdr>
                  <w:divsChild>
                    <w:div w:id="1096945133">
                      <w:marLeft w:val="0"/>
                      <w:marRight w:val="0"/>
                      <w:marTop w:val="0"/>
                      <w:marBottom w:val="0"/>
                      <w:divBdr>
                        <w:top w:val="none" w:sz="0" w:space="0" w:color="auto"/>
                        <w:left w:val="none" w:sz="0" w:space="0" w:color="auto"/>
                        <w:bottom w:val="none" w:sz="0" w:space="0" w:color="auto"/>
                        <w:right w:val="none" w:sz="0" w:space="0" w:color="auto"/>
                      </w:divBdr>
                      <w:divsChild>
                        <w:div w:id="240915199">
                          <w:marLeft w:val="0"/>
                          <w:marRight w:val="0"/>
                          <w:marTop w:val="0"/>
                          <w:marBottom w:val="0"/>
                          <w:divBdr>
                            <w:top w:val="none" w:sz="0" w:space="0" w:color="auto"/>
                            <w:left w:val="none" w:sz="0" w:space="0" w:color="auto"/>
                            <w:bottom w:val="none" w:sz="0" w:space="0" w:color="auto"/>
                            <w:right w:val="none" w:sz="0" w:space="0" w:color="auto"/>
                          </w:divBdr>
                          <w:divsChild>
                            <w:div w:id="1777480221">
                              <w:marLeft w:val="0"/>
                              <w:marRight w:val="0"/>
                              <w:marTop w:val="0"/>
                              <w:marBottom w:val="0"/>
                              <w:divBdr>
                                <w:top w:val="none" w:sz="0" w:space="0" w:color="auto"/>
                                <w:left w:val="none" w:sz="0" w:space="0" w:color="auto"/>
                                <w:bottom w:val="none" w:sz="0" w:space="0" w:color="auto"/>
                                <w:right w:val="none" w:sz="0" w:space="0" w:color="auto"/>
                              </w:divBdr>
                              <w:divsChild>
                                <w:div w:id="1492211000">
                                  <w:marLeft w:val="0"/>
                                  <w:marRight w:val="0"/>
                                  <w:marTop w:val="0"/>
                                  <w:marBottom w:val="0"/>
                                  <w:divBdr>
                                    <w:top w:val="none" w:sz="0" w:space="0" w:color="auto"/>
                                    <w:left w:val="none" w:sz="0" w:space="0" w:color="auto"/>
                                    <w:bottom w:val="none" w:sz="0" w:space="0" w:color="auto"/>
                                    <w:right w:val="none" w:sz="0" w:space="0" w:color="auto"/>
                                  </w:divBdr>
                                  <w:divsChild>
                                    <w:div w:id="9441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A872F-F688-42CE-9599-592D33E5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4714</Characters>
  <Application>Microsoft Office Word</Application>
  <DocSecurity>4</DocSecurity>
  <Lines>39</Lines>
  <Paragraphs>11</Paragraphs>
  <ScaleCrop>false</ScaleCrop>
  <Company>Lenovo</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李世桂</dc:creator>
  <cp:lastModifiedBy>ZHONGM</cp:lastModifiedBy>
  <cp:revision>2</cp:revision>
  <dcterms:created xsi:type="dcterms:W3CDTF">2023-06-15T16:02:00Z</dcterms:created>
  <dcterms:modified xsi:type="dcterms:W3CDTF">2023-06-15T16:02:00Z</dcterms:modified>
</cp:coreProperties>
</file>