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F8" w:rsidRDefault="000139F8"/>
    <w:p w:rsidR="000139F8" w:rsidRDefault="00F54A3E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博时稳定价值债券投资基金暂停大额申购、转换转入、定期定额投资业务的公告</w:t>
      </w:r>
    </w:p>
    <w:p w:rsidR="000139F8" w:rsidRDefault="00F54A3E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2023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6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10</w:t>
      </w:r>
      <w:r>
        <w:rPr>
          <w:rFonts w:ascii="宋体" w:eastAsia="宋体" w:hAnsi="宋体"/>
          <w:b/>
          <w:sz w:val="24"/>
        </w:rPr>
        <w:t>日</w:t>
      </w:r>
    </w:p>
    <w:p w:rsidR="000139F8" w:rsidRDefault="000139F8">
      <w:pPr>
        <w:jc w:val="center"/>
        <w:rPr>
          <w:rFonts w:ascii="宋体" w:eastAsia="宋体" w:hAnsi="宋体"/>
          <w:b/>
          <w:sz w:val="24"/>
        </w:rPr>
      </w:pPr>
    </w:p>
    <w:p w:rsidR="000139F8" w:rsidRDefault="00F54A3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704"/>
        <w:gridCol w:w="1704"/>
        <w:gridCol w:w="2531"/>
        <w:gridCol w:w="2583"/>
      </w:tblGrid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博时稳定价值债券投资基金</w:t>
            </w:r>
          </w:p>
        </w:tc>
      </w:tr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博时稳定价值债券</w:t>
            </w:r>
          </w:p>
        </w:tc>
      </w:tr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050006</w:t>
            </w:r>
          </w:p>
        </w:tc>
      </w:tr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根据有关法律法规及《博时稳定价值债券投资基金基金合同》、《博时稳定价值债券投资基金招募说明书》等的规定</w:t>
            </w:r>
          </w:p>
        </w:tc>
      </w:tr>
      <w:tr w:rsidR="000139F8">
        <w:tc>
          <w:tcPr>
            <w:tcW w:w="1704" w:type="dxa"/>
            <w:vMerge w:val="restart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704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0139F8">
        <w:tc>
          <w:tcPr>
            <w:tcW w:w="1704" w:type="dxa"/>
            <w:vMerge/>
            <w:vAlign w:val="center"/>
          </w:tcPr>
          <w:p w:rsidR="000139F8" w:rsidRDefault="000139F8"/>
        </w:tc>
        <w:tc>
          <w:tcPr>
            <w:tcW w:w="1704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0139F8">
        <w:tc>
          <w:tcPr>
            <w:tcW w:w="1704" w:type="dxa"/>
            <w:vMerge/>
            <w:vAlign w:val="center"/>
          </w:tcPr>
          <w:p w:rsidR="000139F8" w:rsidRDefault="000139F8"/>
        </w:tc>
        <w:tc>
          <w:tcPr>
            <w:tcW w:w="1704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0139F8">
        <w:tc>
          <w:tcPr>
            <w:tcW w:w="1704" w:type="dxa"/>
            <w:vMerge/>
            <w:vAlign w:val="center"/>
          </w:tcPr>
          <w:p w:rsidR="000139F8" w:rsidRDefault="000139F8"/>
        </w:tc>
        <w:tc>
          <w:tcPr>
            <w:tcW w:w="1704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0139F8">
        <w:tc>
          <w:tcPr>
            <w:tcW w:w="1704" w:type="dxa"/>
            <w:vMerge/>
            <w:vAlign w:val="center"/>
          </w:tcPr>
          <w:p w:rsidR="000139F8" w:rsidRDefault="000139F8"/>
        </w:tc>
        <w:tc>
          <w:tcPr>
            <w:tcW w:w="1704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0139F8">
        <w:tc>
          <w:tcPr>
            <w:tcW w:w="1704" w:type="dxa"/>
            <w:vMerge/>
            <w:vAlign w:val="center"/>
          </w:tcPr>
          <w:p w:rsidR="000139F8" w:rsidRDefault="000139F8"/>
        </w:tc>
        <w:tc>
          <w:tcPr>
            <w:tcW w:w="1704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0139F8">
        <w:tc>
          <w:tcPr>
            <w:tcW w:w="1704" w:type="dxa"/>
            <w:vMerge/>
            <w:vAlign w:val="center"/>
          </w:tcPr>
          <w:p w:rsidR="000139F8" w:rsidRDefault="000139F8"/>
        </w:tc>
        <w:tc>
          <w:tcPr>
            <w:tcW w:w="1704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5114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531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博时稳定价值债券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583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博时稳定价值债券</w:t>
            </w:r>
            <w:r>
              <w:rPr>
                <w:rFonts w:ascii="宋体" w:eastAsia="宋体" w:hAnsi="宋体"/>
                <w:sz w:val="24"/>
              </w:rPr>
              <w:t>B</w:t>
            </w:r>
          </w:p>
        </w:tc>
      </w:tr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531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050106</w:t>
            </w:r>
            <w:r>
              <w:rPr>
                <w:rFonts w:ascii="宋体" w:eastAsia="宋体" w:hAnsi="宋体" w:hint="eastAsia"/>
                <w:sz w:val="24"/>
              </w:rPr>
              <w:t>（前端）、</w:t>
            </w:r>
          </w:p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051106</w:t>
            </w:r>
            <w:r>
              <w:rPr>
                <w:rFonts w:ascii="宋体" w:eastAsia="宋体" w:hAnsi="宋体" w:hint="eastAsia"/>
                <w:sz w:val="24"/>
              </w:rPr>
              <w:t>（后端）</w:t>
            </w:r>
          </w:p>
        </w:tc>
        <w:tc>
          <w:tcPr>
            <w:tcW w:w="2583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050006</w:t>
            </w:r>
          </w:p>
        </w:tc>
      </w:tr>
      <w:tr w:rsidR="000139F8">
        <w:tc>
          <w:tcPr>
            <w:tcW w:w="3408" w:type="dxa"/>
            <w:gridSpan w:val="2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531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583" w:type="dxa"/>
            <w:vAlign w:val="center"/>
          </w:tcPr>
          <w:p w:rsidR="000139F8" w:rsidRDefault="00F54A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0139F8" w:rsidRDefault="000139F8"/>
    <w:p w:rsidR="000139F8" w:rsidRDefault="00F54A3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0139F8" w:rsidRDefault="00F54A3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100</w:t>
      </w:r>
      <w:r>
        <w:rPr>
          <w:rFonts w:hint="eastAsia"/>
        </w:rPr>
        <w:t>万元</w:t>
      </w:r>
      <w:bookmarkStart w:id="0" w:name="_GoBack"/>
      <w:bookmarkEnd w:id="0"/>
      <w:r>
        <w:rPr>
          <w:rFonts w:hint="eastAsia"/>
        </w:rPr>
        <w:t>（本基金</w:t>
      </w:r>
      <w:r>
        <w:rPr>
          <w:rFonts w:hint="eastAsia"/>
        </w:rPr>
        <w:t>A,B</w:t>
      </w:r>
      <w:r>
        <w:rPr>
          <w:rFonts w:hint="eastAsia"/>
        </w:rPr>
        <w:t>两</w:t>
      </w:r>
      <w:r>
        <w:rPr>
          <w:rFonts w:hint="eastAsia"/>
        </w:rPr>
        <w:t>类基金份额申请金额予以合计）。如单日每个基金账户的申购、转换转入、定期定额投资累计金额超过</w:t>
      </w:r>
      <w:r>
        <w:rPr>
          <w:rFonts w:hint="eastAsia"/>
        </w:rPr>
        <w:t>100</w:t>
      </w:r>
      <w:r>
        <w:rPr>
          <w:rFonts w:hint="eastAsia"/>
        </w:rPr>
        <w:t>万元，本基金管理人有权拒绝。</w:t>
      </w:r>
      <w:r>
        <w:rPr>
          <w:rFonts w:hint="eastAsia"/>
        </w:rPr>
        <w:t xml:space="preserve"> </w:t>
      </w:r>
    </w:p>
    <w:p w:rsidR="000139F8" w:rsidRDefault="00F54A3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）在本基金暂停大额申购、转换转入、定期定额投资业务期间，其它业务正常办理。本基金将于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日起恢复办理大额申购、转换转入、定期定额投资业务。</w:t>
      </w:r>
      <w:r>
        <w:rPr>
          <w:rFonts w:hint="eastAsia"/>
        </w:rPr>
        <w:t xml:space="preserve">  </w:t>
      </w:r>
    </w:p>
    <w:p w:rsidR="000139F8" w:rsidRDefault="00F54A3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0139F8" w:rsidRDefault="00F54A3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0139F8" w:rsidRDefault="000139F8">
      <w:pPr>
        <w:pStyle w:val="a3"/>
        <w:spacing w:before="0" w:beforeAutospacing="0" w:after="0" w:afterAutospacing="0" w:line="360" w:lineRule="auto"/>
        <w:ind w:firstLine="420"/>
      </w:pPr>
    </w:p>
    <w:p w:rsidR="000139F8" w:rsidRDefault="000139F8">
      <w:pPr>
        <w:pStyle w:val="a3"/>
        <w:spacing w:before="0" w:beforeAutospacing="0" w:after="0" w:afterAutospacing="0" w:line="360" w:lineRule="auto"/>
        <w:ind w:firstLine="420"/>
      </w:pPr>
    </w:p>
    <w:p w:rsidR="000139F8" w:rsidRDefault="000139F8">
      <w:pPr>
        <w:pStyle w:val="a3"/>
        <w:spacing w:before="0" w:beforeAutospacing="0" w:after="0" w:afterAutospacing="0" w:line="360" w:lineRule="auto"/>
        <w:ind w:firstLine="420"/>
      </w:pPr>
    </w:p>
    <w:p w:rsidR="000139F8" w:rsidRDefault="00F54A3E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0139F8" w:rsidRDefault="00F54A3E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2023</w:t>
      </w:r>
      <w:r>
        <w:t>年</w:t>
      </w:r>
      <w:r>
        <w:t>6</w:t>
      </w:r>
      <w:r>
        <w:t>月</w:t>
      </w:r>
      <w:r>
        <w:t>10</w:t>
      </w:r>
      <w:r>
        <w:t>日</w:t>
      </w:r>
    </w:p>
    <w:p w:rsidR="000139F8" w:rsidRDefault="000139F8">
      <w:pPr>
        <w:pStyle w:val="a3"/>
        <w:spacing w:before="0" w:beforeAutospacing="0" w:after="0" w:afterAutospacing="0" w:line="360" w:lineRule="auto"/>
        <w:ind w:firstLine="420"/>
        <w:jc w:val="right"/>
      </w:pPr>
    </w:p>
    <w:sectPr w:rsidR="000139F8" w:rsidSect="0001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540D"/>
    <w:rsid w:val="000139F8"/>
    <w:rsid w:val="001F534F"/>
    <w:rsid w:val="0062540D"/>
    <w:rsid w:val="00F54A3E"/>
    <w:rsid w:val="19E03173"/>
    <w:rsid w:val="571E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F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139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9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013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0139F8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4</DocSecurity>
  <Lines>5</Lines>
  <Paragraphs>1</Paragraphs>
  <ScaleCrop>false</ScaleCrop>
  <Company>mycompany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2023-06-09T16:02:00Z</dcterms:created>
  <dcterms:modified xsi:type="dcterms:W3CDTF">2023-06-09T16:02:00Z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78E6C90A01B942EFA8D6EC293240A6E0</vt:lpwstr>
  </property>
</Properties>
</file>