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05" w:rsidRDefault="00C56FCC">
      <w:pPr>
        <w:spacing w:line="360" w:lineRule="auto"/>
        <w:jc w:val="center"/>
        <w:rPr>
          <w:rFonts w:ascii="宋体" w:hAnsi="宋体"/>
          <w:b/>
          <w:bCs/>
          <w:color w:val="000000"/>
          <w:sz w:val="30"/>
          <w:szCs w:val="30"/>
        </w:rPr>
      </w:pPr>
      <w:bookmarkStart w:id="0" w:name="_Toc249760023"/>
      <w:r>
        <w:rPr>
          <w:rFonts w:ascii="宋体" w:hAnsi="宋体" w:hint="eastAsia"/>
          <w:b/>
          <w:bCs/>
          <w:color w:val="000000"/>
          <w:sz w:val="30"/>
          <w:szCs w:val="30"/>
        </w:rPr>
        <w:t>红土创新盐田港仓储物流封闭式基础设施证券投资基金</w:t>
      </w:r>
    </w:p>
    <w:p w:rsidR="00ED7705" w:rsidRDefault="00C56FCC">
      <w:pPr>
        <w:spacing w:line="360" w:lineRule="auto"/>
        <w:jc w:val="center"/>
        <w:rPr>
          <w:rFonts w:ascii="宋体" w:hAnsi="宋体"/>
          <w:b/>
          <w:bCs/>
          <w:color w:val="000000"/>
          <w:sz w:val="30"/>
          <w:szCs w:val="30"/>
        </w:rPr>
      </w:pPr>
      <w:r>
        <w:rPr>
          <w:rFonts w:ascii="宋体" w:hAnsi="宋体" w:hint="eastAsia"/>
          <w:b/>
          <w:bCs/>
          <w:color w:val="000000"/>
          <w:sz w:val="30"/>
          <w:szCs w:val="30"/>
        </w:rPr>
        <w:t>基金合同更新公告</w:t>
      </w:r>
      <w:bookmarkStart w:id="1" w:name="_GoBack"/>
      <w:bookmarkEnd w:id="1"/>
    </w:p>
    <w:p w:rsidR="00ED7705" w:rsidRDefault="00C56FCC">
      <w:pPr>
        <w:spacing w:line="360" w:lineRule="auto"/>
        <w:jc w:val="center"/>
        <w:rPr>
          <w:rFonts w:ascii="宋体" w:hAnsi="宋体" w:cs="Arial"/>
          <w:b/>
          <w:sz w:val="24"/>
        </w:rPr>
      </w:pPr>
      <w:r>
        <w:rPr>
          <w:rFonts w:ascii="宋体" w:hAnsi="宋体" w:cs="Arial"/>
          <w:b/>
          <w:sz w:val="24"/>
        </w:rPr>
        <w:t>公告送出日期：</w:t>
      </w:r>
      <w:r>
        <w:rPr>
          <w:rFonts w:ascii="宋体" w:hAnsi="宋体" w:cs="Arial" w:hint="eastAsia"/>
          <w:b/>
          <w:sz w:val="24"/>
        </w:rPr>
        <w:t>2023</w:t>
      </w:r>
      <w:r>
        <w:rPr>
          <w:rFonts w:ascii="宋体" w:hAnsi="宋体" w:cs="Arial" w:hint="eastAsia"/>
          <w:b/>
          <w:sz w:val="24"/>
        </w:rPr>
        <w:t>年</w:t>
      </w:r>
      <w:r>
        <w:rPr>
          <w:rFonts w:ascii="宋体" w:hAnsi="宋体" w:cs="Arial"/>
          <w:b/>
          <w:sz w:val="24"/>
        </w:rPr>
        <w:t>6</w:t>
      </w:r>
      <w:r>
        <w:rPr>
          <w:rFonts w:ascii="宋体" w:hAnsi="宋体" w:cs="Arial" w:hint="eastAsia"/>
          <w:b/>
          <w:sz w:val="24"/>
        </w:rPr>
        <w:t>月</w:t>
      </w:r>
      <w:r>
        <w:rPr>
          <w:rFonts w:ascii="宋体" w:hAnsi="宋体" w:cs="Arial"/>
          <w:b/>
          <w:sz w:val="24"/>
        </w:rPr>
        <w:t>3</w:t>
      </w:r>
      <w:r>
        <w:rPr>
          <w:rFonts w:ascii="宋体" w:hAnsi="宋体" w:cs="Arial" w:hint="eastAsia"/>
          <w:b/>
          <w:sz w:val="24"/>
        </w:rPr>
        <w:t>日</w:t>
      </w:r>
    </w:p>
    <w:p w:rsidR="00ED7705" w:rsidRDefault="00ED7705">
      <w:pPr>
        <w:spacing w:line="360" w:lineRule="auto"/>
        <w:jc w:val="center"/>
        <w:rPr>
          <w:rFonts w:ascii="宋体" w:hAnsi="宋体"/>
          <w:color w:val="000000"/>
          <w:sz w:val="24"/>
        </w:rPr>
      </w:pPr>
    </w:p>
    <w:bookmarkEnd w:id="0"/>
    <w:p w:rsidR="00ED7705" w:rsidRDefault="00C56FCC">
      <w:pPr>
        <w:pStyle w:val="3"/>
        <w:keepNext w:val="0"/>
        <w:keepLines w:val="0"/>
        <w:spacing w:before="0" w:after="0" w:line="360" w:lineRule="auto"/>
        <w:rPr>
          <w:rFonts w:ascii="宋体" w:hAnsi="宋体" w:cs="Arial"/>
          <w:bCs w:val="0"/>
          <w:sz w:val="21"/>
          <w:szCs w:val="21"/>
        </w:rPr>
      </w:pPr>
      <w:r>
        <w:rPr>
          <w:rFonts w:ascii="宋体" w:hAnsi="宋体" w:cs="Arial"/>
          <w:bCs w:val="0"/>
          <w:sz w:val="21"/>
          <w:szCs w:val="21"/>
        </w:rPr>
        <w:t>1</w:t>
      </w:r>
      <w:r>
        <w:rPr>
          <w:rFonts w:ascii="宋体" w:hAnsi="宋体" w:cs="Arial"/>
          <w:bCs w:val="0"/>
          <w:sz w:val="21"/>
          <w:szCs w:val="21"/>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7"/>
        <w:gridCol w:w="5999"/>
      </w:tblGrid>
      <w:tr w:rsidR="00ED7705">
        <w:trPr>
          <w:trHeight w:val="397"/>
          <w:jc w:val="center"/>
        </w:trPr>
        <w:tc>
          <w:tcPr>
            <w:tcW w:w="3357" w:type="dxa"/>
          </w:tcPr>
          <w:p w:rsidR="00ED7705" w:rsidRDefault="00C56FCC">
            <w:pPr>
              <w:rPr>
                <w:rFonts w:ascii="宋体" w:hAnsi="宋体" w:cs="Arial"/>
                <w:szCs w:val="21"/>
              </w:rPr>
            </w:pPr>
            <w:r>
              <w:rPr>
                <w:rFonts w:ascii="宋体" w:hAnsi="宋体" w:cs="Arial"/>
                <w:szCs w:val="21"/>
              </w:rPr>
              <w:t>基金名称</w:t>
            </w:r>
          </w:p>
        </w:tc>
        <w:tc>
          <w:tcPr>
            <w:tcW w:w="5999" w:type="dxa"/>
          </w:tcPr>
          <w:p w:rsidR="00ED7705" w:rsidRDefault="00C56FCC">
            <w:pPr>
              <w:rPr>
                <w:rFonts w:ascii="宋体" w:hAnsi="宋体" w:cs="Arial"/>
                <w:szCs w:val="21"/>
              </w:rPr>
            </w:pPr>
            <w:r>
              <w:rPr>
                <w:rFonts w:ascii="宋体" w:hAnsi="宋体" w:cs="Arial" w:hint="eastAsia"/>
                <w:szCs w:val="21"/>
              </w:rPr>
              <w:t>红土创新盐田港仓储物流封闭式基础设施证券投资基金</w:t>
            </w:r>
          </w:p>
        </w:tc>
      </w:tr>
      <w:tr w:rsidR="00ED7705">
        <w:trPr>
          <w:trHeight w:val="397"/>
          <w:jc w:val="center"/>
        </w:trPr>
        <w:tc>
          <w:tcPr>
            <w:tcW w:w="3357" w:type="dxa"/>
          </w:tcPr>
          <w:p w:rsidR="00ED7705" w:rsidRDefault="00C56FCC">
            <w:pPr>
              <w:rPr>
                <w:rFonts w:ascii="宋体" w:hAnsi="宋体" w:cs="Arial"/>
                <w:szCs w:val="21"/>
              </w:rPr>
            </w:pPr>
            <w:r>
              <w:rPr>
                <w:rFonts w:ascii="宋体" w:hAnsi="宋体" w:cs="Arial"/>
                <w:szCs w:val="21"/>
              </w:rPr>
              <w:t>基金简称</w:t>
            </w:r>
          </w:p>
        </w:tc>
        <w:tc>
          <w:tcPr>
            <w:tcW w:w="5999" w:type="dxa"/>
            <w:vAlign w:val="center"/>
          </w:tcPr>
          <w:p w:rsidR="00ED7705" w:rsidRDefault="00C56FCC">
            <w:pPr>
              <w:rPr>
                <w:rFonts w:ascii="宋体" w:hAnsi="宋体" w:cs="Arial"/>
                <w:szCs w:val="21"/>
              </w:rPr>
            </w:pPr>
            <w:r>
              <w:rPr>
                <w:rFonts w:ascii="宋体" w:hAnsi="宋体" w:cs="Arial" w:hint="eastAsia"/>
                <w:szCs w:val="21"/>
              </w:rPr>
              <w:t>红土创新盐田港</w:t>
            </w:r>
            <w:r>
              <w:rPr>
                <w:rFonts w:ascii="宋体" w:hAnsi="宋体" w:cs="Arial" w:hint="eastAsia"/>
                <w:szCs w:val="21"/>
              </w:rPr>
              <w:t>REIT</w:t>
            </w:r>
          </w:p>
        </w:tc>
      </w:tr>
      <w:tr w:rsidR="00ED7705">
        <w:trPr>
          <w:trHeight w:val="397"/>
          <w:jc w:val="center"/>
        </w:trPr>
        <w:tc>
          <w:tcPr>
            <w:tcW w:w="3357" w:type="dxa"/>
          </w:tcPr>
          <w:p w:rsidR="00ED7705" w:rsidRDefault="00C56FCC">
            <w:pPr>
              <w:rPr>
                <w:rFonts w:ascii="宋体" w:hAnsi="宋体" w:cs="Arial"/>
                <w:szCs w:val="21"/>
              </w:rPr>
            </w:pPr>
            <w:r>
              <w:rPr>
                <w:rFonts w:ascii="宋体" w:hAnsi="宋体" w:cs="Arial"/>
                <w:szCs w:val="21"/>
              </w:rPr>
              <w:t>基金主代码</w:t>
            </w:r>
          </w:p>
        </w:tc>
        <w:tc>
          <w:tcPr>
            <w:tcW w:w="5999" w:type="dxa"/>
            <w:vAlign w:val="center"/>
          </w:tcPr>
          <w:p w:rsidR="00ED7705" w:rsidRDefault="00C56FCC">
            <w:pPr>
              <w:rPr>
                <w:rFonts w:ascii="宋体" w:hAnsi="宋体" w:cs="Arial"/>
                <w:szCs w:val="21"/>
              </w:rPr>
            </w:pPr>
            <w:r>
              <w:rPr>
                <w:rFonts w:ascii="宋体" w:hAnsi="宋体" w:cs="Arial" w:hint="eastAsia"/>
                <w:szCs w:val="21"/>
              </w:rPr>
              <w:t>1</w:t>
            </w:r>
            <w:r>
              <w:rPr>
                <w:rFonts w:ascii="宋体" w:hAnsi="宋体" w:cs="Arial"/>
                <w:szCs w:val="21"/>
              </w:rPr>
              <w:t>80301</w:t>
            </w:r>
          </w:p>
        </w:tc>
      </w:tr>
      <w:tr w:rsidR="00ED7705">
        <w:trPr>
          <w:trHeight w:val="397"/>
          <w:jc w:val="center"/>
        </w:trPr>
        <w:tc>
          <w:tcPr>
            <w:tcW w:w="3357" w:type="dxa"/>
          </w:tcPr>
          <w:p w:rsidR="00ED7705" w:rsidRDefault="00C56FCC">
            <w:pPr>
              <w:rPr>
                <w:rFonts w:ascii="宋体" w:hAnsi="宋体" w:cs="Arial"/>
                <w:szCs w:val="21"/>
              </w:rPr>
            </w:pPr>
            <w:r>
              <w:rPr>
                <w:rFonts w:ascii="宋体" w:hAnsi="宋体" w:cs="Arial"/>
                <w:szCs w:val="21"/>
              </w:rPr>
              <w:t>基金运作方式</w:t>
            </w:r>
          </w:p>
        </w:tc>
        <w:tc>
          <w:tcPr>
            <w:tcW w:w="5999" w:type="dxa"/>
          </w:tcPr>
          <w:p w:rsidR="00ED7705" w:rsidRDefault="00C56FCC">
            <w:pPr>
              <w:rPr>
                <w:rFonts w:ascii="宋体" w:hAnsi="宋体" w:cs="Arial"/>
                <w:szCs w:val="21"/>
              </w:rPr>
            </w:pPr>
            <w:r>
              <w:rPr>
                <w:rFonts w:ascii="宋体" w:hAnsi="宋体" w:cs="Arial"/>
                <w:szCs w:val="21"/>
              </w:rPr>
              <w:t>契约型</w:t>
            </w:r>
            <w:r>
              <w:rPr>
                <w:rFonts w:ascii="宋体" w:hAnsi="宋体" w:cs="Arial" w:hint="eastAsia"/>
                <w:szCs w:val="21"/>
              </w:rPr>
              <w:t>封闭式</w:t>
            </w:r>
          </w:p>
        </w:tc>
      </w:tr>
      <w:tr w:rsidR="00ED7705">
        <w:trPr>
          <w:trHeight w:val="397"/>
          <w:jc w:val="center"/>
        </w:trPr>
        <w:tc>
          <w:tcPr>
            <w:tcW w:w="3357" w:type="dxa"/>
          </w:tcPr>
          <w:p w:rsidR="00ED7705" w:rsidRDefault="00C56FCC">
            <w:pPr>
              <w:rPr>
                <w:rFonts w:ascii="宋体" w:hAnsi="宋体" w:cs="Arial"/>
                <w:szCs w:val="21"/>
              </w:rPr>
            </w:pPr>
            <w:r>
              <w:rPr>
                <w:rFonts w:ascii="宋体" w:hAnsi="宋体" w:cs="Arial" w:hint="eastAsia"/>
                <w:szCs w:val="21"/>
              </w:rPr>
              <w:t>首次募集基金合同生效日</w:t>
            </w:r>
          </w:p>
        </w:tc>
        <w:tc>
          <w:tcPr>
            <w:tcW w:w="5999" w:type="dxa"/>
          </w:tcPr>
          <w:p w:rsidR="00ED7705" w:rsidRDefault="00C56FCC">
            <w:pPr>
              <w:rPr>
                <w:rFonts w:ascii="宋体" w:hAnsi="宋体" w:cs="Arial"/>
                <w:szCs w:val="21"/>
              </w:rPr>
            </w:pPr>
            <w:r>
              <w:rPr>
                <w:rFonts w:ascii="宋体" w:hAnsi="宋体" w:cs="Arial" w:hint="eastAsia"/>
                <w:szCs w:val="21"/>
              </w:rPr>
              <w:t>2021</w:t>
            </w:r>
            <w:r>
              <w:rPr>
                <w:rFonts w:ascii="宋体" w:hAnsi="宋体" w:cs="Arial" w:hint="eastAsia"/>
                <w:szCs w:val="21"/>
              </w:rPr>
              <w:t>年</w:t>
            </w:r>
            <w:r>
              <w:rPr>
                <w:rFonts w:ascii="宋体" w:hAnsi="宋体" w:cs="Arial" w:hint="eastAsia"/>
                <w:szCs w:val="21"/>
              </w:rPr>
              <w:t>6</w:t>
            </w:r>
            <w:r>
              <w:rPr>
                <w:rFonts w:ascii="宋体" w:hAnsi="宋体" w:cs="Arial" w:hint="eastAsia"/>
                <w:szCs w:val="21"/>
              </w:rPr>
              <w:t>月</w:t>
            </w:r>
            <w:r>
              <w:rPr>
                <w:rFonts w:ascii="宋体" w:hAnsi="宋体" w:cs="Arial" w:hint="eastAsia"/>
                <w:szCs w:val="21"/>
              </w:rPr>
              <w:t>7</w:t>
            </w:r>
            <w:r>
              <w:rPr>
                <w:rFonts w:ascii="宋体" w:hAnsi="宋体" w:cs="Arial" w:hint="eastAsia"/>
                <w:szCs w:val="21"/>
              </w:rPr>
              <w:t>日</w:t>
            </w:r>
          </w:p>
        </w:tc>
      </w:tr>
      <w:tr w:rsidR="00ED7705">
        <w:trPr>
          <w:trHeight w:val="397"/>
          <w:jc w:val="center"/>
        </w:trPr>
        <w:tc>
          <w:tcPr>
            <w:tcW w:w="3357" w:type="dxa"/>
          </w:tcPr>
          <w:p w:rsidR="00ED7705" w:rsidRDefault="00C56FCC">
            <w:pPr>
              <w:rPr>
                <w:rFonts w:ascii="宋体" w:hAnsi="宋体" w:cs="Arial"/>
                <w:szCs w:val="21"/>
              </w:rPr>
            </w:pPr>
            <w:r>
              <w:rPr>
                <w:rFonts w:ascii="宋体" w:hAnsi="宋体" w:cs="Arial"/>
                <w:szCs w:val="21"/>
              </w:rPr>
              <w:t>基金合同</w:t>
            </w:r>
            <w:r>
              <w:rPr>
                <w:rFonts w:ascii="宋体" w:hAnsi="宋体" w:cs="Arial" w:hint="eastAsia"/>
                <w:szCs w:val="21"/>
              </w:rPr>
              <w:t>更新</w:t>
            </w:r>
            <w:r>
              <w:rPr>
                <w:rFonts w:ascii="宋体" w:hAnsi="宋体" w:cs="Arial"/>
                <w:szCs w:val="21"/>
              </w:rPr>
              <w:t>生效日</w:t>
            </w:r>
          </w:p>
        </w:tc>
        <w:tc>
          <w:tcPr>
            <w:tcW w:w="5999" w:type="dxa"/>
          </w:tcPr>
          <w:p w:rsidR="00ED7705" w:rsidRDefault="00C56FCC">
            <w:pPr>
              <w:rPr>
                <w:rFonts w:ascii="宋体" w:hAnsi="宋体" w:cs="Arial"/>
                <w:szCs w:val="21"/>
              </w:rPr>
            </w:pPr>
            <w:r>
              <w:rPr>
                <w:rFonts w:ascii="宋体" w:hAnsi="宋体" w:cs="Arial" w:hint="eastAsia"/>
                <w:szCs w:val="21"/>
              </w:rPr>
              <w:t>2023</w:t>
            </w:r>
            <w:r>
              <w:rPr>
                <w:rFonts w:ascii="宋体" w:hAnsi="宋体" w:cs="Arial" w:hint="eastAsia"/>
                <w:szCs w:val="21"/>
              </w:rPr>
              <w:t>年</w:t>
            </w:r>
            <w:r>
              <w:rPr>
                <w:rFonts w:ascii="宋体" w:hAnsi="宋体" w:cs="Arial"/>
                <w:szCs w:val="21"/>
              </w:rPr>
              <w:t>6</w:t>
            </w:r>
            <w:r>
              <w:rPr>
                <w:rFonts w:ascii="宋体" w:hAnsi="宋体" w:cs="Arial" w:hint="eastAsia"/>
                <w:szCs w:val="21"/>
              </w:rPr>
              <w:t>月</w:t>
            </w:r>
            <w:r>
              <w:rPr>
                <w:rFonts w:ascii="宋体" w:hAnsi="宋体" w:cs="Arial" w:hint="eastAsia"/>
                <w:szCs w:val="21"/>
              </w:rPr>
              <w:t>2</w:t>
            </w:r>
            <w:r>
              <w:rPr>
                <w:rFonts w:ascii="宋体" w:hAnsi="宋体" w:cs="Arial" w:hint="eastAsia"/>
                <w:szCs w:val="21"/>
              </w:rPr>
              <w:t>日</w:t>
            </w:r>
          </w:p>
        </w:tc>
      </w:tr>
      <w:tr w:rsidR="00ED7705">
        <w:trPr>
          <w:trHeight w:val="397"/>
          <w:jc w:val="center"/>
        </w:trPr>
        <w:tc>
          <w:tcPr>
            <w:tcW w:w="3357" w:type="dxa"/>
          </w:tcPr>
          <w:p w:rsidR="00ED7705" w:rsidRDefault="00C56FCC">
            <w:pPr>
              <w:rPr>
                <w:rFonts w:ascii="宋体" w:hAnsi="宋体" w:cs="Arial"/>
                <w:szCs w:val="21"/>
              </w:rPr>
            </w:pPr>
            <w:r>
              <w:rPr>
                <w:rFonts w:ascii="宋体" w:hAnsi="宋体" w:cs="Arial"/>
                <w:szCs w:val="21"/>
              </w:rPr>
              <w:t>基金管理人名称</w:t>
            </w:r>
          </w:p>
        </w:tc>
        <w:tc>
          <w:tcPr>
            <w:tcW w:w="5999" w:type="dxa"/>
          </w:tcPr>
          <w:p w:rsidR="00ED7705" w:rsidRDefault="00C56FCC">
            <w:pPr>
              <w:rPr>
                <w:rFonts w:ascii="宋体" w:hAnsi="宋体" w:cs="Arial"/>
                <w:szCs w:val="21"/>
              </w:rPr>
            </w:pPr>
            <w:r>
              <w:rPr>
                <w:rFonts w:ascii="宋体" w:hAnsi="宋体" w:cs="Arial" w:hint="eastAsia"/>
                <w:szCs w:val="21"/>
              </w:rPr>
              <w:t>红土创新基金</w:t>
            </w:r>
            <w:r>
              <w:rPr>
                <w:rFonts w:ascii="宋体" w:hAnsi="宋体" w:cs="Arial"/>
                <w:szCs w:val="21"/>
              </w:rPr>
              <w:t>管理有限公司</w:t>
            </w:r>
          </w:p>
        </w:tc>
      </w:tr>
      <w:tr w:rsidR="00ED7705">
        <w:trPr>
          <w:trHeight w:val="397"/>
          <w:jc w:val="center"/>
        </w:trPr>
        <w:tc>
          <w:tcPr>
            <w:tcW w:w="3357" w:type="dxa"/>
          </w:tcPr>
          <w:p w:rsidR="00ED7705" w:rsidRDefault="00C56FCC">
            <w:pPr>
              <w:rPr>
                <w:rFonts w:ascii="宋体" w:hAnsi="宋体" w:cs="Arial"/>
                <w:szCs w:val="21"/>
              </w:rPr>
            </w:pPr>
            <w:r>
              <w:rPr>
                <w:rFonts w:ascii="宋体" w:hAnsi="宋体" w:cs="Arial"/>
                <w:szCs w:val="21"/>
              </w:rPr>
              <w:t>基金托管人名称</w:t>
            </w:r>
          </w:p>
        </w:tc>
        <w:tc>
          <w:tcPr>
            <w:tcW w:w="5999" w:type="dxa"/>
          </w:tcPr>
          <w:p w:rsidR="00ED7705" w:rsidRDefault="00C56FCC">
            <w:pPr>
              <w:rPr>
                <w:rFonts w:ascii="宋体" w:hAnsi="宋体" w:cs="Arial"/>
                <w:szCs w:val="21"/>
              </w:rPr>
            </w:pPr>
            <w:r>
              <w:rPr>
                <w:rFonts w:ascii="宋体" w:hAnsi="宋体" w:cs="Arial" w:hint="eastAsia"/>
                <w:szCs w:val="21"/>
              </w:rPr>
              <w:t>招商银行股份有限公司</w:t>
            </w:r>
          </w:p>
        </w:tc>
      </w:tr>
      <w:tr w:rsidR="00ED7705">
        <w:trPr>
          <w:jc w:val="center"/>
        </w:trPr>
        <w:tc>
          <w:tcPr>
            <w:tcW w:w="3357" w:type="dxa"/>
          </w:tcPr>
          <w:p w:rsidR="00ED7705" w:rsidRDefault="00C56FCC">
            <w:pPr>
              <w:rPr>
                <w:rFonts w:ascii="宋体" w:hAnsi="宋体" w:cs="Arial"/>
                <w:szCs w:val="21"/>
              </w:rPr>
            </w:pPr>
            <w:r>
              <w:rPr>
                <w:rFonts w:ascii="宋体" w:hAnsi="宋体" w:cs="Arial"/>
                <w:szCs w:val="21"/>
              </w:rPr>
              <w:t>公告依据</w:t>
            </w:r>
          </w:p>
        </w:tc>
        <w:tc>
          <w:tcPr>
            <w:tcW w:w="5999" w:type="dxa"/>
          </w:tcPr>
          <w:p w:rsidR="00ED7705" w:rsidRDefault="00C56FCC">
            <w:pPr>
              <w:rPr>
                <w:rFonts w:ascii="宋体" w:hAnsi="宋体" w:cs="Arial"/>
                <w:szCs w:val="21"/>
              </w:rPr>
            </w:pPr>
            <w:r>
              <w:rPr>
                <w:rFonts w:ascii="宋体" w:hAnsi="宋体" w:cs="Arial"/>
                <w:szCs w:val="21"/>
              </w:rPr>
              <w:t>《</w:t>
            </w:r>
            <w:r>
              <w:rPr>
                <w:rFonts w:ascii="宋体" w:hAnsi="宋体" w:cs="Arial" w:hint="eastAsia"/>
                <w:szCs w:val="21"/>
              </w:rPr>
              <w:t>红土创新盐田港仓储物流封闭式基础设施证券投资基金基金合同</w:t>
            </w:r>
            <w:r>
              <w:rPr>
                <w:rFonts w:ascii="宋体" w:hAnsi="宋体" w:cs="Arial"/>
                <w:szCs w:val="21"/>
              </w:rPr>
              <w:t>》、《</w:t>
            </w:r>
            <w:r>
              <w:rPr>
                <w:rFonts w:ascii="宋体" w:hAnsi="宋体" w:cs="Arial" w:hint="eastAsia"/>
                <w:szCs w:val="21"/>
              </w:rPr>
              <w:t>红土创新盐田港仓储物流封闭式基础设施证券投资基金</w:t>
            </w:r>
            <w:r>
              <w:rPr>
                <w:rFonts w:ascii="宋体" w:hAnsi="宋体" w:cs="Arial"/>
                <w:szCs w:val="21"/>
              </w:rPr>
              <w:t>招募说明书》等</w:t>
            </w:r>
          </w:p>
        </w:tc>
      </w:tr>
    </w:tbl>
    <w:p w:rsidR="00ED7705" w:rsidRDefault="00C56FCC">
      <w:pPr>
        <w:ind w:firstLine="420"/>
        <w:rPr>
          <w:kern w:val="0"/>
          <w:szCs w:val="21"/>
        </w:rPr>
      </w:pPr>
      <w:r>
        <w:rPr>
          <w:kern w:val="0"/>
          <w:szCs w:val="21"/>
        </w:rPr>
        <w:t>注：本基金场内简称为</w:t>
      </w:r>
      <w:r>
        <w:rPr>
          <w:kern w:val="0"/>
          <w:szCs w:val="21"/>
        </w:rPr>
        <w:t>“</w:t>
      </w:r>
      <w:r>
        <w:rPr>
          <w:rFonts w:hint="eastAsia"/>
          <w:kern w:val="0"/>
          <w:szCs w:val="21"/>
        </w:rPr>
        <w:t>红土创新盐田港</w:t>
      </w:r>
      <w:r>
        <w:rPr>
          <w:rFonts w:hint="eastAsia"/>
          <w:kern w:val="0"/>
          <w:szCs w:val="21"/>
        </w:rPr>
        <w:t>REIT</w:t>
      </w:r>
      <w:r>
        <w:rPr>
          <w:kern w:val="0"/>
          <w:szCs w:val="21"/>
        </w:rPr>
        <w:t>”</w:t>
      </w:r>
      <w:r>
        <w:rPr>
          <w:kern w:val="0"/>
          <w:szCs w:val="21"/>
        </w:rPr>
        <w:t>。</w:t>
      </w:r>
    </w:p>
    <w:p w:rsidR="00ED7705" w:rsidRDefault="00ED7705">
      <w:pPr>
        <w:rPr>
          <w:rFonts w:ascii="宋体" w:hAnsi="宋体"/>
        </w:rPr>
      </w:pPr>
    </w:p>
    <w:p w:rsidR="00ED7705" w:rsidRDefault="00C56FCC">
      <w:pPr>
        <w:pStyle w:val="3"/>
        <w:keepNext w:val="0"/>
        <w:keepLines w:val="0"/>
        <w:numPr>
          <w:ilvl w:val="0"/>
          <w:numId w:val="2"/>
        </w:numPr>
        <w:spacing w:before="0" w:after="0" w:line="360" w:lineRule="auto"/>
        <w:rPr>
          <w:rFonts w:ascii="宋体" w:hAnsi="宋体" w:cs="Arial"/>
          <w:color w:val="000000"/>
          <w:sz w:val="21"/>
          <w:szCs w:val="21"/>
        </w:rPr>
      </w:pPr>
      <w:r>
        <w:rPr>
          <w:rFonts w:ascii="宋体" w:hAnsi="宋体" w:cs="Arial"/>
          <w:color w:val="000000"/>
          <w:sz w:val="21"/>
          <w:szCs w:val="21"/>
        </w:rPr>
        <w:t>基金</w:t>
      </w:r>
      <w:r>
        <w:rPr>
          <w:rFonts w:ascii="宋体" w:hAnsi="宋体" w:cs="Arial" w:hint="eastAsia"/>
          <w:color w:val="000000"/>
          <w:sz w:val="21"/>
          <w:szCs w:val="21"/>
        </w:rPr>
        <w:t>扩募</w:t>
      </w:r>
      <w:r>
        <w:rPr>
          <w:rFonts w:ascii="宋体" w:hAnsi="宋体" w:cs="Arial"/>
          <w:color w:val="000000"/>
          <w:sz w:val="21"/>
          <w:szCs w:val="21"/>
        </w:rPr>
        <w:t>募集情况</w:t>
      </w:r>
    </w:p>
    <w:tbl>
      <w:tblPr>
        <w:tblW w:w="54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2176"/>
        <w:gridCol w:w="5591"/>
      </w:tblGrid>
      <w:tr w:rsidR="00ED7705">
        <w:trPr>
          <w:jc w:val="center"/>
        </w:trPr>
        <w:tc>
          <w:tcPr>
            <w:tcW w:w="2017" w:type="pct"/>
            <w:gridSpan w:val="2"/>
            <w:vAlign w:val="center"/>
          </w:tcPr>
          <w:p w:rsidR="00ED7705" w:rsidRDefault="00C56FCC">
            <w:pPr>
              <w:rPr>
                <w:rFonts w:ascii="宋体" w:hAnsi="宋体" w:cs="Arial"/>
                <w:color w:val="000000"/>
                <w:szCs w:val="21"/>
              </w:rPr>
            </w:pPr>
            <w:r>
              <w:rPr>
                <w:rFonts w:ascii="宋体" w:hAnsi="宋体" w:cs="Arial"/>
                <w:szCs w:val="21"/>
              </w:rPr>
              <w:t>基金</w:t>
            </w:r>
            <w:r>
              <w:rPr>
                <w:rFonts w:ascii="宋体" w:hAnsi="宋体" w:cs="Arial" w:hint="eastAsia"/>
                <w:szCs w:val="21"/>
              </w:rPr>
              <w:t>变更注册</w:t>
            </w:r>
            <w:r>
              <w:rPr>
                <w:rFonts w:ascii="宋体" w:hAnsi="宋体" w:cs="Arial"/>
                <w:szCs w:val="21"/>
              </w:rPr>
              <w:t>申请获中国证监会核准的文号</w:t>
            </w:r>
          </w:p>
        </w:tc>
        <w:tc>
          <w:tcPr>
            <w:tcW w:w="2983" w:type="pct"/>
            <w:vAlign w:val="center"/>
          </w:tcPr>
          <w:p w:rsidR="00ED7705" w:rsidRDefault="00C56FCC">
            <w:pPr>
              <w:rPr>
                <w:rFonts w:ascii="宋体" w:hAnsi="宋体" w:cs="Arial"/>
                <w:color w:val="000000"/>
                <w:szCs w:val="21"/>
              </w:rPr>
            </w:pPr>
            <w:r>
              <w:rPr>
                <w:rFonts w:ascii="宋体" w:hAnsi="宋体" w:cs="Arial" w:hint="eastAsia"/>
                <w:color w:val="000000"/>
                <w:szCs w:val="21"/>
              </w:rPr>
              <w:t>证监许可【</w:t>
            </w:r>
            <w:r>
              <w:rPr>
                <w:rFonts w:ascii="宋体" w:hAnsi="宋体" w:cs="Arial" w:hint="eastAsia"/>
                <w:color w:val="000000"/>
                <w:szCs w:val="21"/>
              </w:rPr>
              <w:t>2</w:t>
            </w:r>
            <w:r>
              <w:rPr>
                <w:rFonts w:ascii="宋体" w:hAnsi="宋体" w:cs="Arial"/>
                <w:color w:val="000000"/>
                <w:szCs w:val="21"/>
              </w:rPr>
              <w:t>023</w:t>
            </w:r>
            <w:r>
              <w:rPr>
                <w:rFonts w:ascii="宋体" w:hAnsi="宋体" w:cs="Arial" w:hint="eastAsia"/>
                <w:color w:val="000000"/>
                <w:szCs w:val="21"/>
              </w:rPr>
              <w:t>】</w:t>
            </w:r>
            <w:r>
              <w:rPr>
                <w:rFonts w:ascii="宋体" w:hAnsi="宋体" w:cs="Arial" w:hint="eastAsia"/>
                <w:color w:val="000000"/>
                <w:szCs w:val="21"/>
              </w:rPr>
              <w:t>7</w:t>
            </w:r>
            <w:r>
              <w:rPr>
                <w:rFonts w:ascii="宋体" w:hAnsi="宋体" w:cs="Arial"/>
                <w:color w:val="000000"/>
                <w:szCs w:val="21"/>
              </w:rPr>
              <w:t>35</w:t>
            </w:r>
            <w:r>
              <w:rPr>
                <w:rFonts w:ascii="宋体" w:hAnsi="宋体" w:cs="Arial" w:hint="eastAsia"/>
                <w:color w:val="000000"/>
                <w:szCs w:val="21"/>
              </w:rPr>
              <w:t>号</w:t>
            </w:r>
          </w:p>
        </w:tc>
      </w:tr>
      <w:tr w:rsidR="00ED7705">
        <w:trPr>
          <w:trHeight w:val="397"/>
          <w:jc w:val="center"/>
        </w:trPr>
        <w:tc>
          <w:tcPr>
            <w:tcW w:w="2017" w:type="pct"/>
            <w:gridSpan w:val="2"/>
            <w:vAlign w:val="center"/>
          </w:tcPr>
          <w:p w:rsidR="00ED7705" w:rsidRDefault="00C56FCC">
            <w:pPr>
              <w:rPr>
                <w:rFonts w:ascii="宋体" w:hAnsi="宋体" w:cs="Arial"/>
                <w:color w:val="000000"/>
                <w:szCs w:val="21"/>
              </w:rPr>
            </w:pPr>
            <w:r>
              <w:rPr>
                <w:rFonts w:ascii="宋体" w:hAnsi="宋体" w:cs="Arial" w:hint="eastAsia"/>
                <w:szCs w:val="21"/>
              </w:rPr>
              <w:t>基金扩募发售期间</w:t>
            </w:r>
          </w:p>
        </w:tc>
        <w:tc>
          <w:tcPr>
            <w:tcW w:w="2983" w:type="pct"/>
            <w:vAlign w:val="center"/>
          </w:tcPr>
          <w:p w:rsidR="00ED7705" w:rsidRDefault="00C56FCC">
            <w:pPr>
              <w:rPr>
                <w:rFonts w:ascii="宋体" w:hAnsi="宋体" w:cs="Arial"/>
                <w:color w:val="000000"/>
                <w:szCs w:val="21"/>
              </w:rPr>
            </w:pPr>
            <w:r>
              <w:rPr>
                <w:rFonts w:ascii="宋体" w:hAnsi="宋体" w:cs="Arial" w:hint="eastAsia"/>
                <w:color w:val="000000"/>
                <w:szCs w:val="21"/>
              </w:rPr>
              <w:t>自</w:t>
            </w:r>
            <w:r>
              <w:rPr>
                <w:rFonts w:ascii="宋体" w:hAnsi="宋体" w:cs="Arial" w:hint="eastAsia"/>
                <w:color w:val="000000"/>
                <w:szCs w:val="21"/>
              </w:rPr>
              <w:t>2023</w:t>
            </w:r>
            <w:r>
              <w:rPr>
                <w:rFonts w:ascii="宋体" w:hAnsi="宋体" w:cs="Arial" w:hint="eastAsia"/>
                <w:color w:val="000000"/>
                <w:szCs w:val="21"/>
              </w:rPr>
              <w:t>年</w:t>
            </w:r>
            <w:r>
              <w:rPr>
                <w:rFonts w:ascii="宋体" w:hAnsi="宋体" w:cs="Arial" w:hint="eastAsia"/>
                <w:color w:val="000000"/>
                <w:szCs w:val="21"/>
              </w:rPr>
              <w:t>5</w:t>
            </w:r>
            <w:r>
              <w:rPr>
                <w:rFonts w:ascii="宋体" w:hAnsi="宋体" w:cs="Arial" w:hint="eastAsia"/>
                <w:color w:val="000000"/>
                <w:szCs w:val="21"/>
              </w:rPr>
              <w:t>月</w:t>
            </w:r>
            <w:r>
              <w:rPr>
                <w:rFonts w:ascii="宋体" w:hAnsi="宋体" w:cs="Arial" w:hint="eastAsia"/>
                <w:color w:val="000000"/>
                <w:szCs w:val="21"/>
              </w:rPr>
              <w:t>24</w:t>
            </w:r>
            <w:r>
              <w:rPr>
                <w:rFonts w:ascii="宋体" w:hAnsi="宋体" w:cs="Arial" w:hint="eastAsia"/>
                <w:color w:val="000000"/>
                <w:szCs w:val="21"/>
              </w:rPr>
              <w:t>日至</w:t>
            </w:r>
            <w:r>
              <w:rPr>
                <w:rFonts w:ascii="宋体" w:hAnsi="宋体" w:cs="Arial" w:hint="eastAsia"/>
                <w:color w:val="000000"/>
                <w:szCs w:val="21"/>
              </w:rPr>
              <w:t>2023</w:t>
            </w:r>
            <w:r>
              <w:rPr>
                <w:rFonts w:ascii="宋体" w:hAnsi="宋体" w:cs="Arial" w:hint="eastAsia"/>
                <w:color w:val="000000"/>
                <w:szCs w:val="21"/>
              </w:rPr>
              <w:t>年</w:t>
            </w:r>
            <w:r>
              <w:rPr>
                <w:rFonts w:ascii="宋体" w:hAnsi="宋体" w:cs="Arial"/>
                <w:color w:val="000000"/>
                <w:szCs w:val="21"/>
              </w:rPr>
              <w:t>5</w:t>
            </w:r>
            <w:r>
              <w:rPr>
                <w:rFonts w:ascii="宋体" w:hAnsi="宋体" w:cs="Arial" w:hint="eastAsia"/>
                <w:color w:val="000000"/>
                <w:szCs w:val="21"/>
              </w:rPr>
              <w:t>月</w:t>
            </w:r>
            <w:r>
              <w:rPr>
                <w:rFonts w:ascii="宋体" w:hAnsi="宋体" w:cs="Arial" w:hint="eastAsia"/>
                <w:color w:val="000000"/>
                <w:szCs w:val="21"/>
              </w:rPr>
              <w:t>31</w:t>
            </w:r>
            <w:r>
              <w:rPr>
                <w:rFonts w:ascii="宋体" w:hAnsi="宋体" w:cs="Arial" w:hint="eastAsia"/>
                <w:color w:val="000000"/>
                <w:szCs w:val="21"/>
              </w:rPr>
              <w:t>日止</w:t>
            </w:r>
          </w:p>
        </w:tc>
      </w:tr>
      <w:tr w:rsidR="00ED7705">
        <w:trPr>
          <w:trHeight w:val="397"/>
          <w:jc w:val="center"/>
        </w:trPr>
        <w:tc>
          <w:tcPr>
            <w:tcW w:w="2017" w:type="pct"/>
            <w:gridSpan w:val="2"/>
            <w:vAlign w:val="center"/>
          </w:tcPr>
          <w:p w:rsidR="00ED7705" w:rsidRDefault="00C56FCC">
            <w:pPr>
              <w:rPr>
                <w:rFonts w:ascii="宋体" w:hAnsi="宋体" w:cs="Arial"/>
                <w:szCs w:val="21"/>
              </w:rPr>
            </w:pPr>
            <w:r>
              <w:rPr>
                <w:rFonts w:ascii="宋体" w:hAnsi="宋体" w:cs="Arial"/>
                <w:szCs w:val="21"/>
              </w:rPr>
              <w:t>验资机构名称</w:t>
            </w:r>
          </w:p>
        </w:tc>
        <w:tc>
          <w:tcPr>
            <w:tcW w:w="2983" w:type="pct"/>
            <w:vAlign w:val="center"/>
          </w:tcPr>
          <w:p w:rsidR="00ED7705" w:rsidRDefault="00C56FCC">
            <w:pPr>
              <w:rPr>
                <w:rFonts w:ascii="宋体" w:hAnsi="宋体" w:cs="Arial"/>
                <w:szCs w:val="21"/>
              </w:rPr>
            </w:pPr>
            <w:r>
              <w:rPr>
                <w:rFonts w:ascii="宋体" w:hAnsi="宋体" w:hint="eastAsia"/>
                <w:szCs w:val="21"/>
              </w:rPr>
              <w:t>普华永道中天会计师事务所（特殊普通合伙）</w:t>
            </w:r>
          </w:p>
        </w:tc>
      </w:tr>
      <w:tr w:rsidR="00ED7705">
        <w:trPr>
          <w:trHeight w:val="397"/>
          <w:jc w:val="center"/>
        </w:trPr>
        <w:tc>
          <w:tcPr>
            <w:tcW w:w="2017" w:type="pct"/>
            <w:gridSpan w:val="2"/>
            <w:vAlign w:val="center"/>
          </w:tcPr>
          <w:p w:rsidR="00ED7705" w:rsidRDefault="00C56FCC">
            <w:pPr>
              <w:rPr>
                <w:rFonts w:ascii="宋体" w:hAnsi="宋体" w:cs="Arial"/>
                <w:szCs w:val="21"/>
              </w:rPr>
            </w:pPr>
            <w:r>
              <w:rPr>
                <w:rFonts w:ascii="宋体" w:hAnsi="宋体" w:cs="Arial"/>
                <w:szCs w:val="21"/>
              </w:rPr>
              <w:t>募集资金划入基金托管专户的日期</w:t>
            </w:r>
          </w:p>
        </w:tc>
        <w:tc>
          <w:tcPr>
            <w:tcW w:w="2983" w:type="pct"/>
            <w:vAlign w:val="center"/>
          </w:tcPr>
          <w:p w:rsidR="00ED7705" w:rsidRDefault="00C56FCC">
            <w:pPr>
              <w:rPr>
                <w:rFonts w:ascii="宋体" w:hAnsi="宋体" w:cs="Arial"/>
                <w:color w:val="000000"/>
                <w:szCs w:val="21"/>
              </w:rPr>
            </w:pPr>
            <w:r>
              <w:rPr>
                <w:rFonts w:ascii="宋体" w:hAnsi="宋体" w:cs="Arial" w:hint="eastAsia"/>
                <w:color w:val="000000"/>
                <w:szCs w:val="21"/>
              </w:rPr>
              <w:t>2023</w:t>
            </w:r>
            <w:r>
              <w:rPr>
                <w:rFonts w:ascii="宋体" w:hAnsi="宋体" w:cs="Arial" w:hint="eastAsia"/>
                <w:color w:val="000000"/>
                <w:szCs w:val="21"/>
              </w:rPr>
              <w:t>年</w:t>
            </w:r>
            <w:r>
              <w:rPr>
                <w:rFonts w:ascii="宋体" w:hAnsi="宋体" w:cs="Arial" w:hint="eastAsia"/>
                <w:color w:val="000000"/>
                <w:szCs w:val="21"/>
              </w:rPr>
              <w:t>6</w:t>
            </w:r>
            <w:r>
              <w:rPr>
                <w:rFonts w:ascii="宋体" w:hAnsi="宋体" w:cs="Arial" w:hint="eastAsia"/>
                <w:color w:val="000000"/>
                <w:szCs w:val="21"/>
              </w:rPr>
              <w:t>月</w:t>
            </w:r>
            <w:r>
              <w:rPr>
                <w:rFonts w:ascii="宋体" w:hAnsi="宋体" w:cs="Arial" w:hint="eastAsia"/>
                <w:color w:val="000000"/>
                <w:szCs w:val="21"/>
              </w:rPr>
              <w:t>2</w:t>
            </w:r>
            <w:r>
              <w:rPr>
                <w:rFonts w:ascii="宋体" w:hAnsi="宋体" w:cs="Arial" w:hint="eastAsia"/>
                <w:color w:val="000000"/>
                <w:szCs w:val="21"/>
              </w:rPr>
              <w:t>日</w:t>
            </w:r>
          </w:p>
        </w:tc>
      </w:tr>
      <w:tr w:rsidR="00ED7705">
        <w:trPr>
          <w:trHeight w:val="397"/>
          <w:jc w:val="center"/>
        </w:trPr>
        <w:tc>
          <w:tcPr>
            <w:tcW w:w="2017" w:type="pct"/>
            <w:gridSpan w:val="2"/>
            <w:vAlign w:val="center"/>
          </w:tcPr>
          <w:p w:rsidR="00ED7705" w:rsidRDefault="00C56FCC">
            <w:pPr>
              <w:rPr>
                <w:rFonts w:ascii="宋体" w:hAnsi="宋体" w:cs="Arial"/>
                <w:szCs w:val="21"/>
              </w:rPr>
            </w:pPr>
            <w:r>
              <w:rPr>
                <w:rFonts w:ascii="宋体" w:hAnsi="宋体" w:cs="Arial"/>
                <w:szCs w:val="21"/>
              </w:rPr>
              <w:t>募集有效认购总户数（单位：</w:t>
            </w:r>
            <w:r>
              <w:rPr>
                <w:rFonts w:ascii="宋体" w:hAnsi="宋体" w:cs="Arial" w:hint="eastAsia"/>
                <w:szCs w:val="21"/>
              </w:rPr>
              <w:t>户</w:t>
            </w:r>
            <w:r>
              <w:rPr>
                <w:rFonts w:ascii="宋体" w:hAnsi="宋体" w:cs="Arial"/>
                <w:szCs w:val="21"/>
              </w:rPr>
              <w:t>）</w:t>
            </w:r>
          </w:p>
        </w:tc>
        <w:tc>
          <w:tcPr>
            <w:tcW w:w="2983" w:type="pct"/>
            <w:vAlign w:val="center"/>
          </w:tcPr>
          <w:p w:rsidR="00ED7705" w:rsidRDefault="00C56FCC">
            <w:pPr>
              <w:rPr>
                <w:rFonts w:ascii="宋体" w:hAnsi="宋体" w:cs="Arial"/>
                <w:color w:val="000000"/>
                <w:szCs w:val="21"/>
              </w:rPr>
            </w:pPr>
            <w:r>
              <w:rPr>
                <w:rFonts w:ascii="宋体" w:hAnsi="宋体" w:cs="Arial" w:hint="eastAsia"/>
                <w:color w:val="000000"/>
                <w:szCs w:val="21"/>
              </w:rPr>
              <w:t>19</w:t>
            </w:r>
          </w:p>
        </w:tc>
      </w:tr>
      <w:tr w:rsidR="00ED7705">
        <w:trPr>
          <w:trHeight w:val="397"/>
          <w:jc w:val="center"/>
        </w:trPr>
        <w:tc>
          <w:tcPr>
            <w:tcW w:w="2017" w:type="pct"/>
            <w:gridSpan w:val="2"/>
            <w:vAlign w:val="center"/>
          </w:tcPr>
          <w:p w:rsidR="00ED7705" w:rsidRDefault="00C56FCC">
            <w:pPr>
              <w:rPr>
                <w:rFonts w:ascii="宋体" w:hAnsi="宋体" w:cs="Arial"/>
                <w:szCs w:val="21"/>
              </w:rPr>
            </w:pPr>
            <w:r>
              <w:rPr>
                <w:rFonts w:ascii="宋体" w:hAnsi="宋体" w:cs="Arial"/>
                <w:szCs w:val="21"/>
              </w:rPr>
              <w:t>募集期间净认购金额（单位：</w:t>
            </w:r>
            <w:r>
              <w:rPr>
                <w:rFonts w:ascii="宋体" w:hAnsi="宋体" w:cs="Arial" w:hint="eastAsia"/>
                <w:szCs w:val="21"/>
              </w:rPr>
              <w:t>元</w:t>
            </w:r>
            <w:r>
              <w:rPr>
                <w:rFonts w:ascii="宋体" w:hAnsi="宋体" w:cs="Arial"/>
                <w:szCs w:val="21"/>
              </w:rPr>
              <w:t>）</w:t>
            </w:r>
          </w:p>
        </w:tc>
        <w:tc>
          <w:tcPr>
            <w:tcW w:w="2983" w:type="pct"/>
            <w:vAlign w:val="center"/>
          </w:tcPr>
          <w:p w:rsidR="00ED7705" w:rsidRDefault="00C56FCC">
            <w:pPr>
              <w:widowControl/>
              <w:jc w:val="left"/>
              <w:rPr>
                <w:rFonts w:ascii="宋体" w:hAnsi="宋体" w:cs="Arial"/>
                <w:color w:val="000000"/>
                <w:szCs w:val="21"/>
              </w:rPr>
            </w:pPr>
            <w:r>
              <w:rPr>
                <w:rFonts w:ascii="宋体" w:hAnsi="宋体" w:cs="Arial" w:hint="eastAsia"/>
                <w:color w:val="000000"/>
                <w:szCs w:val="21"/>
              </w:rPr>
              <w:t>414</w:t>
            </w:r>
            <w:r>
              <w:rPr>
                <w:rFonts w:ascii="宋体" w:hAnsi="宋体" w:cs="Arial"/>
                <w:color w:val="000000"/>
                <w:szCs w:val="21"/>
              </w:rPr>
              <w:t>,</w:t>
            </w:r>
            <w:r>
              <w:rPr>
                <w:rFonts w:ascii="宋体" w:hAnsi="宋体" w:cs="Arial" w:hint="eastAsia"/>
                <w:color w:val="000000"/>
                <w:szCs w:val="21"/>
              </w:rPr>
              <w:t>799</w:t>
            </w:r>
            <w:r>
              <w:rPr>
                <w:rFonts w:ascii="宋体" w:hAnsi="宋体" w:cs="Arial"/>
                <w:color w:val="000000"/>
                <w:szCs w:val="21"/>
              </w:rPr>
              <w:t>,</w:t>
            </w:r>
            <w:r>
              <w:rPr>
                <w:rFonts w:ascii="宋体" w:hAnsi="宋体" w:cs="Arial" w:hint="eastAsia"/>
                <w:color w:val="000000"/>
                <w:szCs w:val="21"/>
              </w:rPr>
              <w:t>995.6</w:t>
            </w:r>
            <w:r>
              <w:rPr>
                <w:rFonts w:ascii="宋体" w:hAnsi="宋体" w:cs="Arial"/>
                <w:color w:val="000000"/>
                <w:szCs w:val="21"/>
              </w:rPr>
              <w:t>0</w:t>
            </w:r>
          </w:p>
        </w:tc>
      </w:tr>
      <w:tr w:rsidR="00ED7705">
        <w:trPr>
          <w:jc w:val="center"/>
        </w:trPr>
        <w:tc>
          <w:tcPr>
            <w:tcW w:w="2017" w:type="pct"/>
            <w:gridSpan w:val="2"/>
            <w:vAlign w:val="center"/>
          </w:tcPr>
          <w:p w:rsidR="00ED7705" w:rsidRDefault="00C56FCC">
            <w:pPr>
              <w:rPr>
                <w:rFonts w:ascii="宋体" w:hAnsi="宋体" w:cs="Arial"/>
                <w:szCs w:val="21"/>
              </w:rPr>
            </w:pPr>
            <w:r>
              <w:rPr>
                <w:rFonts w:ascii="宋体" w:hAnsi="宋体" w:cs="Arial"/>
                <w:szCs w:val="21"/>
              </w:rPr>
              <w:t>认购资金在募集期间产生的利息（单位：</w:t>
            </w:r>
            <w:r>
              <w:rPr>
                <w:rFonts w:ascii="宋体" w:hAnsi="宋体" w:cs="Arial" w:hint="eastAsia"/>
                <w:szCs w:val="21"/>
              </w:rPr>
              <w:t>元</w:t>
            </w:r>
            <w:r>
              <w:rPr>
                <w:rFonts w:ascii="宋体" w:hAnsi="宋体" w:cs="Arial"/>
                <w:szCs w:val="21"/>
              </w:rPr>
              <w:t>）</w:t>
            </w:r>
          </w:p>
        </w:tc>
        <w:tc>
          <w:tcPr>
            <w:tcW w:w="2983" w:type="pct"/>
            <w:vAlign w:val="center"/>
          </w:tcPr>
          <w:p w:rsidR="00ED7705" w:rsidRDefault="00C56FCC">
            <w:pPr>
              <w:jc w:val="left"/>
              <w:rPr>
                <w:rFonts w:ascii="宋体" w:hAnsi="宋体" w:cs="Arial"/>
                <w:color w:val="000000"/>
                <w:szCs w:val="21"/>
              </w:rPr>
            </w:pPr>
            <w:r>
              <w:rPr>
                <w:rFonts w:ascii="宋体" w:hAnsi="宋体" w:cs="Arial" w:hint="eastAsia"/>
                <w:color w:val="000000"/>
                <w:szCs w:val="21"/>
              </w:rPr>
              <w:t>47</w:t>
            </w:r>
            <w:r>
              <w:rPr>
                <w:rFonts w:ascii="宋体" w:hAnsi="宋体" w:cs="Arial"/>
                <w:color w:val="000000"/>
                <w:szCs w:val="21"/>
              </w:rPr>
              <w:t>,</w:t>
            </w:r>
            <w:r>
              <w:rPr>
                <w:rFonts w:ascii="宋体" w:hAnsi="宋体" w:cs="Arial" w:hint="eastAsia"/>
                <w:color w:val="000000"/>
                <w:szCs w:val="21"/>
              </w:rPr>
              <w:t>168.51</w:t>
            </w:r>
          </w:p>
        </w:tc>
      </w:tr>
      <w:tr w:rsidR="00ED7705">
        <w:trPr>
          <w:trHeight w:val="397"/>
          <w:jc w:val="center"/>
        </w:trPr>
        <w:tc>
          <w:tcPr>
            <w:tcW w:w="856" w:type="pct"/>
            <w:vMerge w:val="restart"/>
            <w:vAlign w:val="center"/>
          </w:tcPr>
          <w:p w:rsidR="00ED7705" w:rsidRDefault="00C56FCC">
            <w:pPr>
              <w:rPr>
                <w:rFonts w:ascii="宋体" w:hAnsi="宋体" w:cs="Arial"/>
                <w:szCs w:val="21"/>
              </w:rPr>
            </w:pPr>
            <w:r>
              <w:rPr>
                <w:rFonts w:ascii="宋体" w:hAnsi="宋体" w:cs="Arial"/>
                <w:szCs w:val="21"/>
              </w:rPr>
              <w:t>募集份额</w:t>
            </w:r>
          </w:p>
          <w:p w:rsidR="00ED7705" w:rsidRDefault="00C56FCC">
            <w:pPr>
              <w:rPr>
                <w:rFonts w:ascii="宋体" w:hAnsi="宋体" w:cs="Arial"/>
                <w:szCs w:val="21"/>
              </w:rPr>
            </w:pPr>
            <w:r>
              <w:rPr>
                <w:rFonts w:ascii="宋体" w:hAnsi="宋体" w:cs="Arial"/>
                <w:szCs w:val="21"/>
              </w:rPr>
              <w:t>（单位：</w:t>
            </w:r>
            <w:r>
              <w:rPr>
                <w:rFonts w:ascii="宋体" w:hAnsi="宋体" w:cs="Arial" w:hint="eastAsia"/>
                <w:szCs w:val="21"/>
              </w:rPr>
              <w:t>份</w:t>
            </w:r>
            <w:r>
              <w:rPr>
                <w:rFonts w:ascii="宋体" w:hAnsi="宋体" w:cs="Arial"/>
                <w:szCs w:val="21"/>
              </w:rPr>
              <w:t>）</w:t>
            </w:r>
          </w:p>
        </w:tc>
        <w:tc>
          <w:tcPr>
            <w:tcW w:w="1161" w:type="pct"/>
            <w:vAlign w:val="center"/>
          </w:tcPr>
          <w:p w:rsidR="00ED7705" w:rsidRDefault="00C56FCC">
            <w:pPr>
              <w:rPr>
                <w:rFonts w:ascii="宋体" w:hAnsi="宋体" w:cs="Arial"/>
                <w:szCs w:val="21"/>
              </w:rPr>
            </w:pPr>
            <w:r>
              <w:rPr>
                <w:rFonts w:ascii="宋体" w:hAnsi="宋体" w:cs="Arial"/>
                <w:szCs w:val="21"/>
              </w:rPr>
              <w:t>有效认购份额</w:t>
            </w:r>
          </w:p>
        </w:tc>
        <w:tc>
          <w:tcPr>
            <w:tcW w:w="2983" w:type="pct"/>
            <w:vAlign w:val="center"/>
          </w:tcPr>
          <w:p w:rsidR="00ED7705" w:rsidRDefault="00C56FCC">
            <w:pPr>
              <w:widowControl/>
              <w:jc w:val="left"/>
              <w:rPr>
                <w:rFonts w:ascii="宋体" w:hAnsi="宋体" w:cs="Arial"/>
                <w:color w:val="000000"/>
                <w:szCs w:val="21"/>
              </w:rPr>
            </w:pPr>
            <w:r>
              <w:rPr>
                <w:rFonts w:ascii="宋体" w:hAnsi="宋体" w:cs="Arial" w:hint="eastAsia"/>
                <w:color w:val="000000"/>
                <w:szCs w:val="21"/>
              </w:rPr>
              <w:t>153</w:t>
            </w:r>
            <w:r>
              <w:rPr>
                <w:rFonts w:ascii="宋体" w:hAnsi="宋体" w:cs="Arial"/>
                <w:color w:val="000000"/>
                <w:szCs w:val="21"/>
              </w:rPr>
              <w:t>,</w:t>
            </w:r>
            <w:r>
              <w:rPr>
                <w:rFonts w:ascii="宋体" w:hAnsi="宋体" w:cs="Arial" w:hint="eastAsia"/>
                <w:color w:val="000000"/>
                <w:szCs w:val="21"/>
              </w:rPr>
              <w:t>629</w:t>
            </w:r>
            <w:r>
              <w:rPr>
                <w:rFonts w:ascii="宋体" w:hAnsi="宋体" w:cs="Arial"/>
                <w:color w:val="000000"/>
                <w:szCs w:val="21"/>
              </w:rPr>
              <w:t>,</w:t>
            </w:r>
            <w:r>
              <w:rPr>
                <w:rFonts w:ascii="宋体" w:hAnsi="宋体" w:cs="Arial" w:hint="eastAsia"/>
                <w:color w:val="000000"/>
                <w:szCs w:val="21"/>
              </w:rPr>
              <w:t>628</w:t>
            </w:r>
            <w:r>
              <w:rPr>
                <w:rFonts w:ascii="宋体" w:hAnsi="宋体" w:cs="Arial"/>
                <w:color w:val="000000"/>
                <w:szCs w:val="21"/>
              </w:rPr>
              <w:t>.00</w:t>
            </w:r>
          </w:p>
        </w:tc>
      </w:tr>
      <w:tr w:rsidR="00ED7705">
        <w:trPr>
          <w:trHeight w:val="397"/>
          <w:jc w:val="center"/>
        </w:trPr>
        <w:tc>
          <w:tcPr>
            <w:tcW w:w="856" w:type="pct"/>
            <w:vMerge/>
            <w:vAlign w:val="center"/>
          </w:tcPr>
          <w:p w:rsidR="00ED7705" w:rsidRDefault="00ED7705">
            <w:pPr>
              <w:rPr>
                <w:rFonts w:ascii="宋体" w:hAnsi="宋体" w:cs="Arial"/>
                <w:szCs w:val="21"/>
              </w:rPr>
            </w:pPr>
          </w:p>
        </w:tc>
        <w:tc>
          <w:tcPr>
            <w:tcW w:w="1161" w:type="pct"/>
            <w:vAlign w:val="center"/>
          </w:tcPr>
          <w:p w:rsidR="00ED7705" w:rsidRDefault="00C56FCC">
            <w:pPr>
              <w:rPr>
                <w:rFonts w:ascii="宋体" w:hAnsi="宋体" w:cs="Arial"/>
                <w:szCs w:val="21"/>
              </w:rPr>
            </w:pPr>
            <w:r>
              <w:rPr>
                <w:rFonts w:ascii="宋体" w:hAnsi="宋体" w:cs="Arial"/>
                <w:szCs w:val="21"/>
              </w:rPr>
              <w:t>利息结转的份额</w:t>
            </w:r>
          </w:p>
        </w:tc>
        <w:tc>
          <w:tcPr>
            <w:tcW w:w="2983" w:type="pct"/>
            <w:vAlign w:val="center"/>
          </w:tcPr>
          <w:p w:rsidR="00ED7705" w:rsidRDefault="00C56FCC">
            <w:pPr>
              <w:jc w:val="left"/>
              <w:rPr>
                <w:rFonts w:ascii="宋体" w:hAnsi="宋体" w:cs="Arial"/>
                <w:color w:val="000000"/>
                <w:szCs w:val="21"/>
              </w:rPr>
            </w:pPr>
            <w:r>
              <w:rPr>
                <w:rFonts w:ascii="宋体" w:hAnsi="宋体" w:cs="Arial" w:hint="eastAsia"/>
                <w:color w:val="000000"/>
                <w:szCs w:val="21"/>
              </w:rPr>
              <w:t>0</w:t>
            </w:r>
          </w:p>
        </w:tc>
      </w:tr>
      <w:tr w:rsidR="00ED7705">
        <w:trPr>
          <w:trHeight w:val="397"/>
          <w:jc w:val="center"/>
        </w:trPr>
        <w:tc>
          <w:tcPr>
            <w:tcW w:w="856" w:type="pct"/>
            <w:vMerge/>
            <w:vAlign w:val="center"/>
          </w:tcPr>
          <w:p w:rsidR="00ED7705" w:rsidRDefault="00ED7705">
            <w:pPr>
              <w:rPr>
                <w:rFonts w:ascii="宋体" w:hAnsi="宋体" w:cs="Arial"/>
                <w:szCs w:val="21"/>
              </w:rPr>
            </w:pPr>
          </w:p>
        </w:tc>
        <w:tc>
          <w:tcPr>
            <w:tcW w:w="1161" w:type="pct"/>
            <w:vAlign w:val="center"/>
          </w:tcPr>
          <w:p w:rsidR="00ED7705" w:rsidRDefault="00C56FCC">
            <w:pPr>
              <w:rPr>
                <w:rFonts w:ascii="宋体" w:hAnsi="宋体" w:cs="Arial"/>
                <w:szCs w:val="21"/>
              </w:rPr>
            </w:pPr>
            <w:r>
              <w:rPr>
                <w:rFonts w:ascii="宋体" w:hAnsi="宋体" w:cs="Arial"/>
                <w:szCs w:val="21"/>
              </w:rPr>
              <w:t>合计</w:t>
            </w:r>
          </w:p>
        </w:tc>
        <w:tc>
          <w:tcPr>
            <w:tcW w:w="2983" w:type="pct"/>
            <w:vAlign w:val="center"/>
          </w:tcPr>
          <w:p w:rsidR="00ED7705" w:rsidRDefault="00C56FCC">
            <w:pPr>
              <w:widowControl/>
              <w:jc w:val="left"/>
              <w:rPr>
                <w:rFonts w:ascii="宋体" w:hAnsi="宋体" w:cs="Arial"/>
                <w:color w:val="000000"/>
                <w:szCs w:val="21"/>
              </w:rPr>
            </w:pPr>
            <w:r>
              <w:rPr>
                <w:rFonts w:ascii="宋体" w:hAnsi="宋体" w:cs="Arial" w:hint="eastAsia"/>
                <w:color w:val="000000"/>
                <w:szCs w:val="21"/>
              </w:rPr>
              <w:t>153</w:t>
            </w:r>
            <w:r>
              <w:rPr>
                <w:rFonts w:ascii="宋体" w:hAnsi="宋体" w:cs="Arial"/>
                <w:color w:val="000000"/>
                <w:szCs w:val="21"/>
              </w:rPr>
              <w:t>,</w:t>
            </w:r>
            <w:r>
              <w:rPr>
                <w:rFonts w:ascii="宋体" w:hAnsi="宋体" w:cs="Arial" w:hint="eastAsia"/>
                <w:color w:val="000000"/>
                <w:szCs w:val="21"/>
              </w:rPr>
              <w:t>629</w:t>
            </w:r>
            <w:r>
              <w:rPr>
                <w:rFonts w:ascii="宋体" w:hAnsi="宋体" w:cs="Arial"/>
                <w:color w:val="000000"/>
                <w:szCs w:val="21"/>
              </w:rPr>
              <w:t>,</w:t>
            </w:r>
            <w:r>
              <w:rPr>
                <w:rFonts w:ascii="宋体" w:hAnsi="宋体" w:cs="Arial" w:hint="eastAsia"/>
                <w:color w:val="000000"/>
                <w:szCs w:val="21"/>
              </w:rPr>
              <w:t>628</w:t>
            </w:r>
            <w:r>
              <w:rPr>
                <w:rFonts w:ascii="宋体" w:hAnsi="宋体" w:cs="Arial"/>
                <w:color w:val="000000"/>
                <w:szCs w:val="21"/>
              </w:rPr>
              <w:t>.00</w:t>
            </w:r>
          </w:p>
        </w:tc>
      </w:tr>
      <w:tr w:rsidR="00ED7705">
        <w:trPr>
          <w:jc w:val="center"/>
        </w:trPr>
        <w:tc>
          <w:tcPr>
            <w:tcW w:w="856" w:type="pct"/>
            <w:vMerge w:val="restart"/>
            <w:vAlign w:val="center"/>
          </w:tcPr>
          <w:p w:rsidR="00ED7705" w:rsidRDefault="00C56FCC">
            <w:pPr>
              <w:rPr>
                <w:rFonts w:ascii="宋体" w:hAnsi="宋体" w:cs="Arial"/>
                <w:szCs w:val="21"/>
              </w:rPr>
            </w:pPr>
            <w:r>
              <w:rPr>
                <w:rFonts w:ascii="宋体" w:hAnsi="宋体" w:cs="Arial"/>
                <w:szCs w:val="21"/>
              </w:rPr>
              <w:t>其中：募集期间基金管理人运用固有资金认购本基金情况</w:t>
            </w:r>
          </w:p>
        </w:tc>
        <w:tc>
          <w:tcPr>
            <w:tcW w:w="1161" w:type="pct"/>
            <w:vAlign w:val="center"/>
          </w:tcPr>
          <w:p w:rsidR="00ED7705" w:rsidRDefault="00C56FCC">
            <w:pPr>
              <w:rPr>
                <w:rFonts w:ascii="宋体" w:hAnsi="宋体" w:cs="Arial"/>
                <w:szCs w:val="21"/>
              </w:rPr>
            </w:pPr>
            <w:r>
              <w:rPr>
                <w:rFonts w:ascii="宋体" w:hAnsi="宋体" w:cs="Arial"/>
                <w:szCs w:val="21"/>
              </w:rPr>
              <w:t>认购的基金份额</w:t>
            </w:r>
            <w:r>
              <w:rPr>
                <w:rFonts w:ascii="宋体" w:hAnsi="宋体" w:cs="Arial"/>
                <w:szCs w:val="21"/>
              </w:rPr>
              <w:t xml:space="preserve"> </w:t>
            </w:r>
            <w:r>
              <w:rPr>
                <w:rFonts w:ascii="宋体" w:hAnsi="宋体" w:cs="Arial"/>
                <w:szCs w:val="21"/>
              </w:rPr>
              <w:t>（单位：</w:t>
            </w:r>
            <w:r>
              <w:rPr>
                <w:rFonts w:ascii="宋体" w:hAnsi="宋体" w:cs="Arial" w:hint="eastAsia"/>
                <w:szCs w:val="21"/>
              </w:rPr>
              <w:t>份</w:t>
            </w:r>
            <w:r>
              <w:rPr>
                <w:rFonts w:ascii="宋体" w:hAnsi="宋体" w:cs="Arial"/>
                <w:szCs w:val="21"/>
              </w:rPr>
              <w:t>）</w:t>
            </w:r>
          </w:p>
        </w:tc>
        <w:tc>
          <w:tcPr>
            <w:tcW w:w="2983" w:type="pct"/>
            <w:vAlign w:val="center"/>
          </w:tcPr>
          <w:p w:rsidR="00ED7705" w:rsidRDefault="00C56FCC">
            <w:pPr>
              <w:rPr>
                <w:rFonts w:ascii="宋体" w:hAnsi="宋体" w:cs="Arial"/>
                <w:color w:val="000000"/>
                <w:szCs w:val="21"/>
              </w:rPr>
            </w:pPr>
            <w:r>
              <w:rPr>
                <w:rFonts w:ascii="宋体" w:hAnsi="宋体" w:cs="Arial" w:hint="eastAsia"/>
                <w:color w:val="000000"/>
                <w:szCs w:val="21"/>
              </w:rPr>
              <w:t>0</w:t>
            </w:r>
          </w:p>
        </w:tc>
      </w:tr>
      <w:tr w:rsidR="00ED7705">
        <w:trPr>
          <w:trHeight w:val="397"/>
          <w:jc w:val="center"/>
        </w:trPr>
        <w:tc>
          <w:tcPr>
            <w:tcW w:w="856" w:type="pct"/>
            <w:vMerge/>
            <w:vAlign w:val="center"/>
          </w:tcPr>
          <w:p w:rsidR="00ED7705" w:rsidRDefault="00ED7705">
            <w:pPr>
              <w:rPr>
                <w:rFonts w:ascii="宋体" w:hAnsi="宋体" w:cs="Arial"/>
                <w:szCs w:val="21"/>
              </w:rPr>
            </w:pPr>
          </w:p>
        </w:tc>
        <w:tc>
          <w:tcPr>
            <w:tcW w:w="1161" w:type="pct"/>
            <w:vAlign w:val="center"/>
          </w:tcPr>
          <w:p w:rsidR="00ED7705" w:rsidRDefault="00C56FCC">
            <w:pPr>
              <w:rPr>
                <w:rFonts w:ascii="宋体" w:hAnsi="宋体" w:cs="Arial"/>
                <w:szCs w:val="21"/>
              </w:rPr>
            </w:pPr>
            <w:r>
              <w:rPr>
                <w:rFonts w:ascii="宋体" w:hAnsi="宋体" w:cs="Arial"/>
                <w:szCs w:val="21"/>
              </w:rPr>
              <w:t>占基金总份额比例</w:t>
            </w:r>
            <w:r>
              <w:rPr>
                <w:rFonts w:ascii="宋体" w:hAnsi="宋体" w:cs="Arial"/>
                <w:szCs w:val="21"/>
              </w:rPr>
              <w:t xml:space="preserve"> </w:t>
            </w:r>
          </w:p>
        </w:tc>
        <w:tc>
          <w:tcPr>
            <w:tcW w:w="2983" w:type="pct"/>
            <w:vAlign w:val="center"/>
          </w:tcPr>
          <w:p w:rsidR="00ED7705" w:rsidRDefault="00C56FCC">
            <w:pPr>
              <w:rPr>
                <w:rFonts w:ascii="宋体" w:hAnsi="宋体" w:cs="Arial"/>
                <w:color w:val="000000"/>
                <w:szCs w:val="21"/>
              </w:rPr>
            </w:pPr>
            <w:r>
              <w:rPr>
                <w:rFonts w:ascii="宋体" w:hAnsi="宋体" w:cs="Arial" w:hint="eastAsia"/>
                <w:color w:val="000000"/>
                <w:szCs w:val="21"/>
              </w:rPr>
              <w:t>0</w:t>
            </w:r>
          </w:p>
        </w:tc>
      </w:tr>
      <w:tr w:rsidR="00ED7705">
        <w:trPr>
          <w:trHeight w:val="397"/>
          <w:jc w:val="center"/>
        </w:trPr>
        <w:tc>
          <w:tcPr>
            <w:tcW w:w="856" w:type="pct"/>
            <w:vMerge/>
            <w:vAlign w:val="center"/>
          </w:tcPr>
          <w:p w:rsidR="00ED7705" w:rsidRDefault="00ED7705">
            <w:pPr>
              <w:rPr>
                <w:rFonts w:ascii="宋体" w:hAnsi="宋体" w:cs="Arial"/>
                <w:szCs w:val="21"/>
              </w:rPr>
            </w:pPr>
          </w:p>
        </w:tc>
        <w:tc>
          <w:tcPr>
            <w:tcW w:w="1161" w:type="pct"/>
            <w:vAlign w:val="center"/>
          </w:tcPr>
          <w:p w:rsidR="00ED7705" w:rsidRDefault="00C56FCC">
            <w:pPr>
              <w:rPr>
                <w:rFonts w:ascii="宋体" w:hAnsi="宋体" w:cs="Arial"/>
                <w:szCs w:val="21"/>
              </w:rPr>
            </w:pPr>
            <w:r>
              <w:rPr>
                <w:rFonts w:ascii="宋体" w:hAnsi="宋体" w:cs="Arial"/>
                <w:szCs w:val="21"/>
              </w:rPr>
              <w:t>其他需要说明的事项</w:t>
            </w:r>
          </w:p>
        </w:tc>
        <w:tc>
          <w:tcPr>
            <w:tcW w:w="2983" w:type="pct"/>
            <w:vAlign w:val="center"/>
          </w:tcPr>
          <w:p w:rsidR="00ED7705" w:rsidRDefault="00C56FCC">
            <w:pPr>
              <w:rPr>
                <w:rFonts w:ascii="宋体" w:hAnsi="宋体" w:cs="Arial"/>
                <w:color w:val="000000"/>
                <w:szCs w:val="21"/>
              </w:rPr>
            </w:pPr>
            <w:r>
              <w:rPr>
                <w:rFonts w:ascii="宋体" w:hAnsi="宋体" w:cs="Arial" w:hint="eastAsia"/>
                <w:color w:val="000000"/>
                <w:szCs w:val="21"/>
              </w:rPr>
              <w:t>0</w:t>
            </w:r>
          </w:p>
        </w:tc>
      </w:tr>
      <w:tr w:rsidR="00ED7705">
        <w:trPr>
          <w:jc w:val="center"/>
        </w:trPr>
        <w:tc>
          <w:tcPr>
            <w:tcW w:w="856" w:type="pct"/>
            <w:vMerge w:val="restart"/>
            <w:vAlign w:val="center"/>
          </w:tcPr>
          <w:p w:rsidR="00ED7705" w:rsidRDefault="00C56FCC">
            <w:pPr>
              <w:rPr>
                <w:rFonts w:ascii="宋体" w:hAnsi="宋体" w:cs="Arial"/>
                <w:szCs w:val="21"/>
              </w:rPr>
            </w:pPr>
            <w:r>
              <w:rPr>
                <w:rFonts w:ascii="宋体" w:hAnsi="宋体" w:cs="Arial"/>
                <w:szCs w:val="21"/>
              </w:rPr>
              <w:lastRenderedPageBreak/>
              <w:t>其中：募集期间基金管理人的从业人员认购本基金情况</w:t>
            </w:r>
          </w:p>
        </w:tc>
        <w:tc>
          <w:tcPr>
            <w:tcW w:w="1161" w:type="pct"/>
            <w:vAlign w:val="center"/>
          </w:tcPr>
          <w:p w:rsidR="00ED7705" w:rsidRDefault="00C56FCC">
            <w:pPr>
              <w:rPr>
                <w:rFonts w:ascii="宋体" w:hAnsi="宋体" w:cs="Arial"/>
                <w:szCs w:val="21"/>
              </w:rPr>
            </w:pPr>
            <w:r>
              <w:rPr>
                <w:rFonts w:ascii="宋体" w:hAnsi="宋体" w:cs="Arial"/>
                <w:szCs w:val="21"/>
              </w:rPr>
              <w:t>认购的基金份额（单位：</w:t>
            </w:r>
            <w:r>
              <w:rPr>
                <w:rFonts w:ascii="宋体" w:hAnsi="宋体" w:cs="Arial" w:hint="eastAsia"/>
                <w:szCs w:val="21"/>
              </w:rPr>
              <w:t>份</w:t>
            </w:r>
            <w:r>
              <w:rPr>
                <w:rFonts w:ascii="宋体" w:hAnsi="宋体" w:cs="Arial"/>
                <w:szCs w:val="21"/>
              </w:rPr>
              <w:t>）</w:t>
            </w:r>
          </w:p>
        </w:tc>
        <w:tc>
          <w:tcPr>
            <w:tcW w:w="2983" w:type="pct"/>
            <w:vAlign w:val="center"/>
          </w:tcPr>
          <w:p w:rsidR="00ED7705" w:rsidRDefault="00C56FCC">
            <w:pPr>
              <w:rPr>
                <w:rFonts w:ascii="宋体" w:hAnsi="宋体" w:cs="Arial"/>
                <w:color w:val="000000"/>
                <w:szCs w:val="21"/>
              </w:rPr>
            </w:pPr>
            <w:r>
              <w:rPr>
                <w:rFonts w:ascii="宋体" w:hAnsi="宋体" w:cs="Arial" w:hint="eastAsia"/>
                <w:color w:val="000000"/>
                <w:szCs w:val="21"/>
              </w:rPr>
              <w:t>-</w:t>
            </w:r>
          </w:p>
        </w:tc>
      </w:tr>
      <w:tr w:rsidR="00ED7705">
        <w:trPr>
          <w:trHeight w:val="397"/>
          <w:jc w:val="center"/>
        </w:trPr>
        <w:tc>
          <w:tcPr>
            <w:tcW w:w="856" w:type="pct"/>
            <w:vMerge/>
            <w:vAlign w:val="center"/>
          </w:tcPr>
          <w:p w:rsidR="00ED7705" w:rsidRDefault="00ED7705">
            <w:pPr>
              <w:rPr>
                <w:rFonts w:ascii="宋体" w:hAnsi="宋体" w:cs="Arial"/>
                <w:szCs w:val="21"/>
              </w:rPr>
            </w:pPr>
          </w:p>
        </w:tc>
        <w:tc>
          <w:tcPr>
            <w:tcW w:w="1161" w:type="pct"/>
            <w:vAlign w:val="center"/>
          </w:tcPr>
          <w:p w:rsidR="00ED7705" w:rsidRDefault="00C56FCC">
            <w:pPr>
              <w:rPr>
                <w:rFonts w:ascii="宋体" w:hAnsi="宋体" w:cs="Arial"/>
                <w:szCs w:val="21"/>
              </w:rPr>
            </w:pPr>
            <w:r>
              <w:rPr>
                <w:rFonts w:ascii="宋体" w:hAnsi="宋体" w:cs="Arial"/>
                <w:szCs w:val="21"/>
              </w:rPr>
              <w:t>占基金总份额比例</w:t>
            </w:r>
          </w:p>
        </w:tc>
        <w:tc>
          <w:tcPr>
            <w:tcW w:w="2983" w:type="pct"/>
            <w:vAlign w:val="center"/>
          </w:tcPr>
          <w:p w:rsidR="00ED7705" w:rsidRDefault="00C56FCC">
            <w:pPr>
              <w:rPr>
                <w:rFonts w:ascii="宋体" w:hAnsi="宋体" w:cs="Arial"/>
                <w:color w:val="000000"/>
                <w:szCs w:val="21"/>
              </w:rPr>
            </w:pPr>
            <w:r>
              <w:rPr>
                <w:rFonts w:ascii="宋体" w:hAnsi="宋体" w:cs="Arial" w:hint="eastAsia"/>
                <w:color w:val="000000"/>
                <w:szCs w:val="21"/>
              </w:rPr>
              <w:t>-</w:t>
            </w:r>
          </w:p>
        </w:tc>
      </w:tr>
      <w:tr w:rsidR="00ED7705">
        <w:trPr>
          <w:jc w:val="center"/>
        </w:trPr>
        <w:tc>
          <w:tcPr>
            <w:tcW w:w="2017" w:type="pct"/>
            <w:gridSpan w:val="2"/>
            <w:vAlign w:val="center"/>
          </w:tcPr>
          <w:p w:rsidR="00ED7705" w:rsidRDefault="00C56FCC">
            <w:pPr>
              <w:rPr>
                <w:rFonts w:ascii="宋体" w:hAnsi="宋体" w:cs="Arial"/>
                <w:color w:val="000000"/>
                <w:szCs w:val="21"/>
              </w:rPr>
            </w:pPr>
            <w:r>
              <w:rPr>
                <w:rFonts w:ascii="宋体" w:hAnsi="宋体" w:cs="Arial"/>
                <w:szCs w:val="21"/>
              </w:rPr>
              <w:t>募集期限届满基金是否符合法律法规规定的办理基金备案手续的条件</w:t>
            </w:r>
            <w:r>
              <w:rPr>
                <w:rFonts w:ascii="宋体" w:hAnsi="宋体" w:cs="Arial"/>
                <w:szCs w:val="21"/>
              </w:rPr>
              <w:t xml:space="preserve"> </w:t>
            </w:r>
          </w:p>
        </w:tc>
        <w:tc>
          <w:tcPr>
            <w:tcW w:w="2983" w:type="pct"/>
            <w:vAlign w:val="center"/>
          </w:tcPr>
          <w:p w:rsidR="00ED7705" w:rsidRDefault="00C56FCC">
            <w:pPr>
              <w:rPr>
                <w:rFonts w:ascii="宋体" w:hAnsi="宋体" w:cs="Arial"/>
                <w:color w:val="000000"/>
                <w:szCs w:val="21"/>
              </w:rPr>
            </w:pPr>
            <w:r>
              <w:rPr>
                <w:rFonts w:ascii="宋体" w:hAnsi="宋体" w:cs="Arial"/>
                <w:color w:val="000000"/>
                <w:szCs w:val="21"/>
              </w:rPr>
              <w:t>是</w:t>
            </w:r>
            <w:r>
              <w:rPr>
                <w:rFonts w:ascii="宋体" w:hAnsi="宋体" w:cs="Arial"/>
                <w:szCs w:val="21"/>
              </w:rPr>
              <w:t xml:space="preserve"> </w:t>
            </w:r>
          </w:p>
        </w:tc>
      </w:tr>
      <w:tr w:rsidR="00ED7705">
        <w:trPr>
          <w:jc w:val="center"/>
        </w:trPr>
        <w:tc>
          <w:tcPr>
            <w:tcW w:w="2017" w:type="pct"/>
            <w:gridSpan w:val="2"/>
            <w:vAlign w:val="center"/>
          </w:tcPr>
          <w:p w:rsidR="00ED7705" w:rsidRDefault="00C56FCC">
            <w:pPr>
              <w:rPr>
                <w:rFonts w:ascii="宋体" w:hAnsi="宋体" w:cs="Arial"/>
                <w:color w:val="000000"/>
                <w:szCs w:val="21"/>
              </w:rPr>
            </w:pPr>
            <w:r>
              <w:rPr>
                <w:rFonts w:ascii="宋体" w:hAnsi="宋体" w:cs="Arial"/>
                <w:szCs w:val="21"/>
              </w:rPr>
              <w:t>向中国证监会办理基金备案手续获得书面确认的日期</w:t>
            </w:r>
          </w:p>
        </w:tc>
        <w:tc>
          <w:tcPr>
            <w:tcW w:w="2983" w:type="pct"/>
            <w:vAlign w:val="center"/>
          </w:tcPr>
          <w:p w:rsidR="00ED7705" w:rsidRDefault="00C56FCC">
            <w:pPr>
              <w:rPr>
                <w:rFonts w:ascii="宋体" w:hAnsi="宋体" w:cs="Arial"/>
                <w:color w:val="000000"/>
                <w:szCs w:val="21"/>
              </w:rPr>
            </w:pPr>
            <w:r>
              <w:rPr>
                <w:rFonts w:ascii="宋体" w:hAnsi="宋体" w:cs="Arial" w:hint="eastAsia"/>
                <w:color w:val="000000"/>
                <w:szCs w:val="21"/>
              </w:rPr>
              <w:t>2023</w:t>
            </w:r>
            <w:r>
              <w:rPr>
                <w:rFonts w:ascii="宋体" w:hAnsi="宋体" w:cs="Arial" w:hint="eastAsia"/>
                <w:color w:val="000000"/>
                <w:szCs w:val="21"/>
              </w:rPr>
              <w:t>年</w:t>
            </w:r>
            <w:r>
              <w:rPr>
                <w:rFonts w:ascii="宋体" w:hAnsi="宋体" w:cs="Arial"/>
                <w:color w:val="000000"/>
                <w:szCs w:val="21"/>
              </w:rPr>
              <w:t>6</w:t>
            </w:r>
            <w:r>
              <w:rPr>
                <w:rFonts w:ascii="宋体" w:hAnsi="宋体" w:cs="Arial" w:hint="eastAsia"/>
                <w:color w:val="000000"/>
                <w:szCs w:val="21"/>
              </w:rPr>
              <w:t>月</w:t>
            </w:r>
            <w:r>
              <w:rPr>
                <w:rFonts w:ascii="宋体" w:hAnsi="宋体" w:cs="Arial" w:hint="eastAsia"/>
                <w:color w:val="000000"/>
                <w:szCs w:val="21"/>
              </w:rPr>
              <w:t>2</w:t>
            </w:r>
            <w:r>
              <w:rPr>
                <w:rFonts w:ascii="宋体" w:hAnsi="宋体" w:cs="Arial" w:hint="eastAsia"/>
                <w:color w:val="000000"/>
                <w:szCs w:val="21"/>
              </w:rPr>
              <w:t>日</w:t>
            </w:r>
          </w:p>
        </w:tc>
      </w:tr>
    </w:tbl>
    <w:p w:rsidR="00ED7705" w:rsidRDefault="00C56FCC">
      <w:pPr>
        <w:adjustRightInd w:val="0"/>
        <w:snapToGrid w:val="0"/>
        <w:spacing w:line="360" w:lineRule="auto"/>
        <w:rPr>
          <w:rFonts w:ascii="宋体" w:hAnsi="宋体" w:cs="Arial"/>
          <w:color w:val="000000"/>
          <w:szCs w:val="21"/>
        </w:rPr>
      </w:pPr>
      <w:r>
        <w:rPr>
          <w:rFonts w:ascii="宋体" w:hAnsi="宋体" w:cs="Arial"/>
          <w:color w:val="000000"/>
          <w:szCs w:val="21"/>
        </w:rPr>
        <w:t>注：</w:t>
      </w:r>
      <w:r>
        <w:rPr>
          <w:rFonts w:ascii="宋体" w:hAnsi="宋体" w:cs="Arial" w:hint="eastAsia"/>
          <w:color w:val="000000"/>
          <w:szCs w:val="21"/>
        </w:rPr>
        <w:t>（</w:t>
      </w:r>
      <w:r>
        <w:rPr>
          <w:rFonts w:ascii="宋体" w:hAnsi="宋体" w:cs="Arial" w:hint="eastAsia"/>
          <w:color w:val="000000"/>
          <w:szCs w:val="21"/>
        </w:rPr>
        <w:t>1</w:t>
      </w:r>
      <w:r>
        <w:rPr>
          <w:rFonts w:ascii="宋体" w:hAnsi="宋体" w:cs="Arial" w:hint="eastAsia"/>
          <w:color w:val="000000"/>
          <w:szCs w:val="21"/>
        </w:rPr>
        <w:t>）本基金扩募募集期间及新购入基础设施项目产生的评估费、财务顾问费（如有）、会计师费、律师费及其他费用，不从基金财产中列支。</w:t>
      </w:r>
    </w:p>
    <w:p w:rsidR="00ED7705" w:rsidRDefault="00C56FCC">
      <w:pPr>
        <w:adjustRightInd w:val="0"/>
        <w:snapToGrid w:val="0"/>
        <w:spacing w:line="360" w:lineRule="auto"/>
        <w:ind w:firstLine="420"/>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）本公司高级管理人员、基金投资和研究部门负责人未持有本基金。</w:t>
      </w:r>
    </w:p>
    <w:p w:rsidR="00ED7705" w:rsidRDefault="00C56FCC">
      <w:pPr>
        <w:adjustRightInd w:val="0"/>
        <w:snapToGrid w:val="0"/>
        <w:spacing w:line="360" w:lineRule="auto"/>
        <w:ind w:firstLine="420"/>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3</w:t>
      </w:r>
      <w:r>
        <w:rPr>
          <w:rFonts w:ascii="宋体" w:hAnsi="宋体" w:cs="宋体" w:hint="eastAsia"/>
          <w:color w:val="000000"/>
          <w:kern w:val="0"/>
          <w:szCs w:val="21"/>
        </w:rPr>
        <w:t>）本基金的基金经理未持有本基金。</w:t>
      </w:r>
    </w:p>
    <w:p w:rsidR="00ED7705" w:rsidRDefault="00C56FCC">
      <w:pPr>
        <w:adjustRightInd w:val="0"/>
        <w:snapToGrid w:val="0"/>
        <w:spacing w:line="360" w:lineRule="auto"/>
        <w:ind w:firstLine="420"/>
        <w:rPr>
          <w:kern w:val="0"/>
          <w:szCs w:val="21"/>
        </w:rPr>
      </w:pPr>
      <w:r>
        <w:rPr>
          <w:rFonts w:ascii="宋体" w:hAnsi="宋体" w:cs="Arial" w:hint="eastAsia"/>
          <w:color w:val="000000"/>
          <w:szCs w:val="21"/>
        </w:rPr>
        <w:t>（</w:t>
      </w:r>
      <w:r>
        <w:rPr>
          <w:rFonts w:ascii="宋体" w:hAnsi="宋体" w:cs="Arial" w:hint="eastAsia"/>
          <w:color w:val="000000"/>
          <w:szCs w:val="21"/>
        </w:rPr>
        <w:t>4</w:t>
      </w:r>
      <w:r>
        <w:rPr>
          <w:rFonts w:ascii="宋体" w:hAnsi="宋体" w:cs="Arial" w:hint="eastAsia"/>
          <w:color w:val="000000"/>
          <w:szCs w:val="21"/>
        </w:rPr>
        <w:t>）</w:t>
      </w:r>
      <w:r>
        <w:rPr>
          <w:kern w:val="0"/>
          <w:szCs w:val="21"/>
        </w:rPr>
        <w:t>本基金</w:t>
      </w:r>
      <w:r>
        <w:rPr>
          <w:szCs w:val="21"/>
        </w:rPr>
        <w:t>在</w:t>
      </w:r>
      <w:r>
        <w:rPr>
          <w:rFonts w:hint="eastAsia"/>
          <w:szCs w:val="21"/>
        </w:rPr>
        <w:t>扩募</w:t>
      </w:r>
      <w:r>
        <w:rPr>
          <w:szCs w:val="21"/>
        </w:rPr>
        <w:t>募集期间产生的利息计入基金财产，不折算为基金份额</w:t>
      </w:r>
      <w:r>
        <w:rPr>
          <w:rFonts w:hint="eastAsia"/>
          <w:kern w:val="0"/>
          <w:szCs w:val="21"/>
        </w:rPr>
        <w:t>。</w:t>
      </w:r>
    </w:p>
    <w:p w:rsidR="00ED7705" w:rsidRDefault="00C56FCC">
      <w:pPr>
        <w:spacing w:line="360" w:lineRule="auto"/>
        <w:ind w:firstLine="420"/>
        <w:rPr>
          <w:rFonts w:ascii="宋体" w:hAnsi="宋体" w:cs="Arial"/>
          <w:color w:val="000000"/>
          <w:szCs w:val="21"/>
        </w:rPr>
      </w:pPr>
      <w:r>
        <w:rPr>
          <w:kern w:val="0"/>
          <w:szCs w:val="21"/>
        </w:rPr>
        <w:t>（</w:t>
      </w:r>
      <w:r>
        <w:rPr>
          <w:kern w:val="0"/>
          <w:szCs w:val="21"/>
        </w:rPr>
        <w:t>5</w:t>
      </w:r>
      <w:r>
        <w:rPr>
          <w:kern w:val="0"/>
          <w:szCs w:val="21"/>
        </w:rPr>
        <w:t>）本基金本次扩募向特定对象发售（定向扩募），其中，</w:t>
      </w:r>
      <w:r>
        <w:rPr>
          <w:rFonts w:ascii="宋体" w:hAnsi="宋体" w:cs="宋体" w:hint="eastAsia"/>
          <w:color w:val="000000"/>
          <w:kern w:val="0"/>
          <w:sz w:val="22"/>
          <w:szCs w:val="22"/>
          <w:lang/>
        </w:rPr>
        <w:t>深圳市盐田港物流有限公司</w:t>
      </w:r>
      <w:r>
        <w:rPr>
          <w:rFonts w:hint="eastAsia"/>
          <w:kern w:val="0"/>
          <w:szCs w:val="21"/>
        </w:rPr>
        <w:t>等</w:t>
      </w:r>
      <w:r>
        <w:rPr>
          <w:rFonts w:hint="eastAsia"/>
          <w:kern w:val="0"/>
          <w:szCs w:val="21"/>
        </w:rPr>
        <w:t>10</w:t>
      </w:r>
      <w:r>
        <w:rPr>
          <w:rFonts w:hint="eastAsia"/>
          <w:kern w:val="0"/>
          <w:szCs w:val="21"/>
        </w:rPr>
        <w:t>个投资者</w:t>
      </w:r>
      <w:r>
        <w:rPr>
          <w:kern w:val="0"/>
          <w:szCs w:val="21"/>
        </w:rPr>
        <w:t>作为战略投资者不参与竞价，按照基金管理人依法确定的发售价格，与其他发售对象以相同认购价格，</w:t>
      </w:r>
      <w:r>
        <w:rPr>
          <w:rFonts w:hint="eastAsia"/>
          <w:kern w:val="0"/>
          <w:szCs w:val="21"/>
        </w:rPr>
        <w:t>合计</w:t>
      </w:r>
      <w:r>
        <w:rPr>
          <w:kern w:val="0"/>
          <w:szCs w:val="21"/>
        </w:rPr>
        <w:t>认购本次扩募份额数量的</w:t>
      </w:r>
      <w:r>
        <w:rPr>
          <w:rFonts w:hint="eastAsia"/>
          <w:kern w:val="0"/>
          <w:szCs w:val="21"/>
        </w:rPr>
        <w:t>75.6</w:t>
      </w:r>
      <w:r>
        <w:rPr>
          <w:kern w:val="0"/>
          <w:szCs w:val="21"/>
        </w:rPr>
        <w:t>%</w:t>
      </w:r>
      <w:r>
        <w:rPr>
          <w:kern w:val="0"/>
          <w:szCs w:val="21"/>
        </w:rPr>
        <w:t>。除前述情形外，按</w:t>
      </w:r>
      <w:r>
        <w:rPr>
          <w:rFonts w:hint="eastAsia"/>
          <w:kern w:val="0"/>
          <w:szCs w:val="21"/>
        </w:rPr>
        <w:t>“认购价格优先、认购金额优先、认购时间优先”</w:t>
      </w:r>
      <w:r>
        <w:rPr>
          <w:kern w:val="0"/>
          <w:szCs w:val="21"/>
        </w:rPr>
        <w:t>的原则最终确定其他发售对象</w:t>
      </w:r>
      <w:r>
        <w:rPr>
          <w:rFonts w:hint="eastAsia"/>
          <w:kern w:val="0"/>
          <w:szCs w:val="21"/>
        </w:rPr>
        <w:t>9</w:t>
      </w:r>
      <w:r>
        <w:rPr>
          <w:kern w:val="0"/>
          <w:szCs w:val="21"/>
        </w:rPr>
        <w:t>家。</w:t>
      </w:r>
      <w:r>
        <w:rPr>
          <w:rFonts w:ascii="宋体" w:hAnsi="宋体" w:cs="Arial" w:hint="eastAsia"/>
          <w:szCs w:val="21"/>
        </w:rPr>
        <w:t>最终向全部对象发售的基金份额数量及其比例如下表所示。</w:t>
      </w:r>
      <w:r>
        <w:rPr>
          <w:rFonts w:ascii="宋体" w:hAnsi="宋体" w:cs="Arial" w:hint="eastAsia"/>
          <w:b/>
          <w:szCs w:val="21"/>
        </w:rPr>
        <w:t>本次配售的结果符合基金管理人事先在《认购邀请书》</w:t>
      </w:r>
      <w:r>
        <w:rPr>
          <w:rFonts w:ascii="宋体" w:hAnsi="宋体" w:hint="eastAsia"/>
          <w:b/>
        </w:rPr>
        <w:t>中</w:t>
      </w:r>
      <w:r>
        <w:rPr>
          <w:rFonts w:ascii="宋体" w:hAnsi="宋体" w:cs="Arial" w:hint="eastAsia"/>
          <w:b/>
          <w:szCs w:val="21"/>
        </w:rPr>
        <w:t>确定的配售原则。</w:t>
      </w:r>
    </w:p>
    <w:tbl>
      <w:tblPr>
        <w:tblpPr w:leftFromText="180" w:rightFromText="180" w:vertAnchor="text" w:horzAnchor="margin" w:tblpX="-431" w:tblpY="272"/>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035"/>
        <w:gridCol w:w="1501"/>
        <w:gridCol w:w="1330"/>
        <w:gridCol w:w="1363"/>
        <w:gridCol w:w="1150"/>
      </w:tblGrid>
      <w:tr w:rsidR="00ED7705">
        <w:tc>
          <w:tcPr>
            <w:tcW w:w="704" w:type="dxa"/>
            <w:shd w:val="clear" w:color="auto" w:fill="auto"/>
            <w:vAlign w:val="center"/>
          </w:tcPr>
          <w:p w:rsidR="00ED7705" w:rsidRDefault="00C56FCC">
            <w:pPr>
              <w:contextualSpacing/>
              <w:jc w:val="center"/>
              <w:rPr>
                <w:rFonts w:ascii="宋体" w:hAnsi="宋体" w:cs="Arial"/>
                <w:b/>
                <w:szCs w:val="21"/>
                <w:lang w:val="zh-CN"/>
              </w:rPr>
            </w:pPr>
            <w:r>
              <w:rPr>
                <w:rFonts w:ascii="宋体" w:hAnsi="宋体" w:cs="Arial" w:hint="eastAsia"/>
                <w:b/>
                <w:szCs w:val="21"/>
                <w:lang w:val="zh-CN"/>
              </w:rPr>
              <w:t>序号</w:t>
            </w:r>
          </w:p>
        </w:tc>
        <w:tc>
          <w:tcPr>
            <w:tcW w:w="3035" w:type="dxa"/>
            <w:shd w:val="clear" w:color="auto" w:fill="auto"/>
            <w:vAlign w:val="center"/>
          </w:tcPr>
          <w:p w:rsidR="00ED7705" w:rsidRDefault="00C56FCC">
            <w:pPr>
              <w:contextualSpacing/>
              <w:jc w:val="center"/>
              <w:rPr>
                <w:rFonts w:ascii="宋体" w:hAnsi="宋体" w:cs="Arial"/>
                <w:b/>
                <w:szCs w:val="21"/>
                <w:lang w:val="zh-CN"/>
              </w:rPr>
            </w:pPr>
            <w:r>
              <w:rPr>
                <w:rFonts w:ascii="宋体" w:hAnsi="宋体" w:cs="Arial" w:hint="eastAsia"/>
                <w:b/>
                <w:szCs w:val="21"/>
              </w:rPr>
              <w:t>投资者</w:t>
            </w:r>
            <w:r>
              <w:rPr>
                <w:rFonts w:ascii="宋体" w:hAnsi="宋体" w:cs="Arial" w:hint="eastAsia"/>
                <w:b/>
                <w:szCs w:val="21"/>
                <w:lang w:val="zh-CN"/>
              </w:rPr>
              <w:t>名称</w:t>
            </w:r>
          </w:p>
        </w:tc>
        <w:tc>
          <w:tcPr>
            <w:tcW w:w="1501" w:type="dxa"/>
            <w:shd w:val="clear" w:color="auto" w:fill="auto"/>
            <w:vAlign w:val="center"/>
          </w:tcPr>
          <w:p w:rsidR="00ED7705" w:rsidRDefault="00C56FCC">
            <w:pPr>
              <w:contextualSpacing/>
              <w:jc w:val="center"/>
              <w:rPr>
                <w:rFonts w:ascii="宋体" w:hAnsi="宋体" w:cs="Arial"/>
                <w:b/>
                <w:szCs w:val="21"/>
                <w:lang w:val="zh-CN"/>
              </w:rPr>
            </w:pPr>
            <w:r>
              <w:rPr>
                <w:rFonts w:ascii="宋体" w:hAnsi="宋体" w:cs="Arial" w:hint="eastAsia"/>
                <w:b/>
                <w:szCs w:val="21"/>
                <w:lang w:val="zh-CN"/>
              </w:rPr>
              <w:t>获配</w:t>
            </w:r>
            <w:r>
              <w:rPr>
                <w:rFonts w:ascii="宋体" w:hAnsi="宋体" w:cs="Arial" w:hint="eastAsia"/>
                <w:b/>
                <w:szCs w:val="21"/>
              </w:rPr>
              <w:t>基金份额</w:t>
            </w:r>
            <w:r>
              <w:rPr>
                <w:rFonts w:ascii="宋体" w:hAnsi="宋体" w:cs="Arial" w:hint="eastAsia"/>
                <w:b/>
                <w:szCs w:val="21"/>
                <w:lang w:val="zh-CN"/>
              </w:rPr>
              <w:t>数量（万份）</w:t>
            </w:r>
          </w:p>
        </w:tc>
        <w:tc>
          <w:tcPr>
            <w:tcW w:w="1330" w:type="dxa"/>
            <w:shd w:val="clear" w:color="auto" w:fill="auto"/>
            <w:vAlign w:val="center"/>
          </w:tcPr>
          <w:p w:rsidR="00ED7705" w:rsidRDefault="00C56FCC">
            <w:pPr>
              <w:contextualSpacing/>
              <w:jc w:val="center"/>
              <w:rPr>
                <w:rFonts w:ascii="宋体" w:hAnsi="宋体" w:cs="Arial"/>
                <w:b/>
                <w:szCs w:val="21"/>
                <w:lang w:val="zh-CN"/>
              </w:rPr>
            </w:pPr>
            <w:r>
              <w:rPr>
                <w:rFonts w:ascii="宋体" w:hAnsi="宋体" w:cs="Arial" w:hint="eastAsia"/>
                <w:b/>
                <w:szCs w:val="21"/>
                <w:lang w:val="zh-CN"/>
              </w:rPr>
              <w:t>占基金</w:t>
            </w:r>
            <w:r>
              <w:rPr>
                <w:rFonts w:ascii="宋体" w:hAnsi="宋体" w:cs="Arial" w:hint="eastAsia"/>
                <w:b/>
                <w:szCs w:val="21"/>
              </w:rPr>
              <w:t>扩募</w:t>
            </w:r>
            <w:r>
              <w:rPr>
                <w:rFonts w:ascii="宋体" w:hAnsi="宋体" w:cs="Arial" w:hint="eastAsia"/>
                <w:b/>
                <w:szCs w:val="21"/>
                <w:lang w:val="zh-CN"/>
              </w:rPr>
              <w:t>发售总数量比例（</w:t>
            </w:r>
            <w:r>
              <w:rPr>
                <w:rFonts w:ascii="宋体" w:hAnsi="宋体" w:cs="Arial" w:hint="eastAsia"/>
                <w:b/>
                <w:szCs w:val="21"/>
                <w:lang w:val="zh-CN"/>
              </w:rPr>
              <w:t>%</w:t>
            </w:r>
            <w:r>
              <w:rPr>
                <w:rFonts w:ascii="宋体" w:hAnsi="宋体" w:cs="Arial" w:hint="eastAsia"/>
                <w:b/>
                <w:szCs w:val="21"/>
                <w:lang w:val="zh-CN"/>
              </w:rPr>
              <w:t>）</w:t>
            </w:r>
          </w:p>
        </w:tc>
        <w:tc>
          <w:tcPr>
            <w:tcW w:w="1363" w:type="dxa"/>
          </w:tcPr>
          <w:p w:rsidR="00ED7705" w:rsidRDefault="00C56FCC">
            <w:pPr>
              <w:contextualSpacing/>
              <w:jc w:val="center"/>
              <w:rPr>
                <w:rFonts w:ascii="宋体" w:hAnsi="宋体" w:cs="Arial"/>
                <w:b/>
                <w:szCs w:val="21"/>
                <w:lang w:val="zh-CN"/>
              </w:rPr>
            </w:pPr>
            <w:r>
              <w:rPr>
                <w:rFonts w:ascii="宋体" w:hAnsi="宋体" w:cs="Arial" w:hint="eastAsia"/>
                <w:b/>
                <w:szCs w:val="21"/>
                <w:lang w:val="zh-CN"/>
              </w:rPr>
              <w:t>限售期（自扩募份额上市之日起）</w:t>
            </w:r>
          </w:p>
        </w:tc>
        <w:tc>
          <w:tcPr>
            <w:tcW w:w="1150" w:type="dxa"/>
            <w:vAlign w:val="center"/>
          </w:tcPr>
          <w:p w:rsidR="00ED7705" w:rsidRDefault="00C56FCC">
            <w:pPr>
              <w:contextualSpacing/>
              <w:jc w:val="center"/>
              <w:rPr>
                <w:rFonts w:ascii="宋体" w:hAnsi="宋体" w:cs="Arial"/>
                <w:b/>
                <w:szCs w:val="21"/>
              </w:rPr>
            </w:pPr>
            <w:r>
              <w:rPr>
                <w:rFonts w:ascii="宋体" w:hAnsi="宋体" w:cs="Arial" w:hint="eastAsia"/>
                <w:b/>
                <w:szCs w:val="21"/>
              </w:rPr>
              <w:t>是否战略投资者</w:t>
            </w:r>
          </w:p>
        </w:tc>
      </w:tr>
      <w:tr w:rsidR="00ED7705">
        <w:tc>
          <w:tcPr>
            <w:tcW w:w="704" w:type="dxa"/>
            <w:shd w:val="clear" w:color="auto" w:fill="auto"/>
            <w:vAlign w:val="center"/>
          </w:tcPr>
          <w:p w:rsidR="00ED7705" w:rsidRDefault="00C56FCC">
            <w:pPr>
              <w:contextualSpacing/>
              <w:jc w:val="center"/>
              <w:rPr>
                <w:rFonts w:ascii="宋体" w:hAnsi="宋体" w:cs="Arial"/>
                <w:szCs w:val="21"/>
                <w:lang w:val="zh-CN"/>
              </w:rPr>
            </w:pPr>
            <w:r>
              <w:rPr>
                <w:rFonts w:ascii="宋体" w:hAnsi="宋体" w:cs="Arial" w:hint="eastAsia"/>
                <w:szCs w:val="21"/>
                <w:lang w:val="zh-CN"/>
              </w:rPr>
              <w:t>1</w:t>
            </w:r>
          </w:p>
        </w:tc>
        <w:tc>
          <w:tcPr>
            <w:tcW w:w="3035" w:type="dxa"/>
            <w:shd w:val="clear" w:color="auto" w:fill="auto"/>
            <w:vAlign w:val="center"/>
          </w:tcPr>
          <w:p w:rsidR="00ED7705" w:rsidRDefault="00C56FCC">
            <w:pPr>
              <w:widowControl/>
              <w:textAlignment w:val="center"/>
              <w:rPr>
                <w:rFonts w:ascii="宋体" w:hAnsi="宋体" w:cs="Arial"/>
                <w:szCs w:val="21"/>
                <w:lang w:val="zh-CN"/>
              </w:rPr>
            </w:pPr>
            <w:r>
              <w:rPr>
                <w:rFonts w:ascii="宋体" w:hAnsi="宋体" w:cs="宋体" w:hint="eastAsia"/>
                <w:color w:val="000000"/>
                <w:kern w:val="0"/>
                <w:szCs w:val="21"/>
                <w:lang/>
              </w:rPr>
              <w:t>深圳市盐田港物流有限公司</w:t>
            </w:r>
          </w:p>
        </w:tc>
        <w:tc>
          <w:tcPr>
            <w:tcW w:w="1501" w:type="dxa"/>
            <w:shd w:val="clear" w:color="auto" w:fill="auto"/>
            <w:vAlign w:val="center"/>
          </w:tcPr>
          <w:p w:rsidR="00ED7705" w:rsidRDefault="00C56FCC">
            <w:pPr>
              <w:widowControl/>
              <w:jc w:val="center"/>
              <w:textAlignment w:val="center"/>
              <w:rPr>
                <w:rFonts w:ascii="宋体" w:hAnsi="宋体" w:cs="Arial"/>
                <w:color w:val="000000"/>
                <w:kern w:val="0"/>
                <w:szCs w:val="21"/>
                <w:lang/>
              </w:rPr>
            </w:pPr>
            <w:r>
              <w:rPr>
                <w:rFonts w:ascii="宋体" w:hAnsi="宋体" w:cs="Arial"/>
                <w:color w:val="000000"/>
                <w:kern w:val="0"/>
                <w:szCs w:val="21"/>
                <w:lang/>
              </w:rPr>
              <w:t>3,072.59</w:t>
            </w:r>
          </w:p>
        </w:tc>
        <w:tc>
          <w:tcPr>
            <w:tcW w:w="1330" w:type="dxa"/>
            <w:vAlign w:val="center"/>
          </w:tcPr>
          <w:p w:rsidR="00ED7705" w:rsidRDefault="00C56FCC">
            <w:pPr>
              <w:widowControl/>
              <w:jc w:val="center"/>
              <w:textAlignment w:val="center"/>
              <w:rPr>
                <w:rFonts w:ascii="宋体" w:hAnsi="宋体" w:cs="Arial"/>
                <w:szCs w:val="21"/>
                <w:lang w:val="zh-CN"/>
              </w:rPr>
            </w:pPr>
            <w:r>
              <w:rPr>
                <w:rFonts w:ascii="宋体" w:hAnsi="宋体" w:cs="Arial" w:hint="eastAsia"/>
                <w:color w:val="000000"/>
                <w:kern w:val="0"/>
                <w:szCs w:val="21"/>
                <w:lang/>
              </w:rPr>
              <w:t>20</w:t>
            </w:r>
            <w:r>
              <w:rPr>
                <w:rFonts w:ascii="宋体" w:hAnsi="宋体" w:cs="Arial"/>
                <w:color w:val="000000"/>
                <w:kern w:val="0"/>
                <w:szCs w:val="21"/>
                <w:lang/>
              </w:rPr>
              <w:t>.00%</w:t>
            </w:r>
          </w:p>
        </w:tc>
        <w:tc>
          <w:tcPr>
            <w:tcW w:w="1363" w:type="dxa"/>
            <w:vAlign w:val="center"/>
          </w:tcPr>
          <w:p w:rsidR="00ED7705" w:rsidRDefault="00C56FCC">
            <w:pPr>
              <w:contextualSpacing/>
              <w:jc w:val="center"/>
              <w:rPr>
                <w:rFonts w:ascii="宋体" w:hAnsi="宋体" w:cs="Arial"/>
                <w:szCs w:val="21"/>
              </w:rPr>
            </w:pPr>
            <w:r>
              <w:rPr>
                <w:rFonts w:ascii="宋体" w:hAnsi="宋体" w:cs="Arial" w:hint="eastAsia"/>
                <w:szCs w:val="21"/>
              </w:rPr>
              <w:t>60</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是</w:t>
            </w:r>
          </w:p>
        </w:tc>
      </w:tr>
      <w:tr w:rsidR="00ED7705">
        <w:tc>
          <w:tcPr>
            <w:tcW w:w="704" w:type="dxa"/>
            <w:shd w:val="clear" w:color="auto" w:fill="auto"/>
            <w:vAlign w:val="center"/>
          </w:tcPr>
          <w:p w:rsidR="00ED7705" w:rsidRDefault="00C56FCC">
            <w:pPr>
              <w:contextualSpacing/>
              <w:jc w:val="center"/>
              <w:rPr>
                <w:rFonts w:ascii="宋体" w:hAnsi="宋体" w:cs="Arial"/>
                <w:szCs w:val="21"/>
              </w:rPr>
            </w:pPr>
            <w:r>
              <w:rPr>
                <w:rFonts w:ascii="宋体" w:hAnsi="宋体" w:cs="Arial" w:hint="eastAsia"/>
                <w:szCs w:val="21"/>
              </w:rPr>
              <w:t>2</w:t>
            </w:r>
          </w:p>
        </w:tc>
        <w:tc>
          <w:tcPr>
            <w:tcW w:w="3035" w:type="dxa"/>
            <w:shd w:val="clear" w:color="auto" w:fill="auto"/>
            <w:vAlign w:val="center"/>
          </w:tcPr>
          <w:p w:rsidR="00ED7705" w:rsidRDefault="00C56FCC">
            <w:pPr>
              <w:widowControl/>
              <w:textAlignment w:val="center"/>
              <w:rPr>
                <w:rFonts w:ascii="宋体" w:hAnsi="宋体" w:cs="宋体"/>
                <w:color w:val="000000"/>
                <w:kern w:val="0"/>
                <w:szCs w:val="21"/>
                <w:lang/>
              </w:rPr>
            </w:pPr>
            <w:r>
              <w:rPr>
                <w:rFonts w:ascii="宋体" w:hAnsi="宋体" w:cs="宋体" w:hint="eastAsia"/>
                <w:color w:val="000000"/>
                <w:kern w:val="0"/>
                <w:szCs w:val="21"/>
                <w:lang/>
              </w:rPr>
              <w:t>深圳市盐田港物流有限公司</w:t>
            </w:r>
          </w:p>
        </w:tc>
        <w:tc>
          <w:tcPr>
            <w:tcW w:w="1501" w:type="dxa"/>
            <w:shd w:val="clear" w:color="auto" w:fill="auto"/>
            <w:vAlign w:val="center"/>
          </w:tcPr>
          <w:p w:rsidR="00ED7705" w:rsidRDefault="00C56FCC">
            <w:pPr>
              <w:widowControl/>
              <w:jc w:val="center"/>
              <w:textAlignment w:val="center"/>
              <w:rPr>
                <w:rFonts w:ascii="宋体" w:hAnsi="宋体" w:cs="Arial"/>
                <w:color w:val="000000"/>
                <w:kern w:val="0"/>
                <w:szCs w:val="21"/>
                <w:lang/>
              </w:rPr>
            </w:pPr>
            <w:r>
              <w:rPr>
                <w:rFonts w:ascii="宋体" w:hAnsi="宋体" w:cs="Arial"/>
                <w:color w:val="000000"/>
                <w:kern w:val="0"/>
                <w:szCs w:val="21"/>
                <w:lang/>
              </w:rPr>
              <w:t>4,762.52</w:t>
            </w:r>
          </w:p>
        </w:tc>
        <w:tc>
          <w:tcPr>
            <w:tcW w:w="1330" w:type="dxa"/>
            <w:vAlign w:val="center"/>
          </w:tcPr>
          <w:p w:rsidR="00ED7705" w:rsidRDefault="00C56FCC">
            <w:pPr>
              <w:widowControl/>
              <w:jc w:val="center"/>
              <w:textAlignment w:val="center"/>
              <w:rPr>
                <w:rFonts w:ascii="宋体" w:hAnsi="宋体" w:cs="Arial"/>
                <w:color w:val="000000"/>
                <w:kern w:val="0"/>
                <w:szCs w:val="21"/>
                <w:lang/>
              </w:rPr>
            </w:pPr>
            <w:r>
              <w:rPr>
                <w:rFonts w:ascii="宋体" w:hAnsi="宋体" w:cs="Arial" w:hint="eastAsia"/>
                <w:color w:val="000000"/>
                <w:kern w:val="0"/>
                <w:szCs w:val="21"/>
                <w:lang/>
              </w:rPr>
              <w:t>31.0%</w:t>
            </w:r>
          </w:p>
        </w:tc>
        <w:tc>
          <w:tcPr>
            <w:tcW w:w="1363" w:type="dxa"/>
            <w:vAlign w:val="center"/>
          </w:tcPr>
          <w:p w:rsidR="00ED7705" w:rsidRDefault="00C56FCC">
            <w:pPr>
              <w:contextualSpacing/>
              <w:jc w:val="center"/>
              <w:rPr>
                <w:rFonts w:ascii="宋体" w:hAnsi="宋体" w:cs="Arial"/>
                <w:szCs w:val="21"/>
              </w:rPr>
            </w:pPr>
            <w:r>
              <w:rPr>
                <w:rFonts w:ascii="宋体" w:hAnsi="宋体" w:cs="Arial" w:hint="eastAsia"/>
                <w:szCs w:val="21"/>
              </w:rPr>
              <w:t>36</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是</w:t>
            </w:r>
          </w:p>
        </w:tc>
      </w:tr>
      <w:tr w:rsidR="00ED7705">
        <w:tc>
          <w:tcPr>
            <w:tcW w:w="704" w:type="dxa"/>
            <w:shd w:val="clear" w:color="auto" w:fill="auto"/>
            <w:vAlign w:val="center"/>
          </w:tcPr>
          <w:p w:rsidR="00ED7705" w:rsidRDefault="00C56FCC">
            <w:pPr>
              <w:contextualSpacing/>
              <w:jc w:val="center"/>
              <w:rPr>
                <w:rFonts w:ascii="宋体" w:hAnsi="宋体" w:cs="Arial"/>
                <w:szCs w:val="21"/>
              </w:rPr>
            </w:pPr>
            <w:r>
              <w:rPr>
                <w:rFonts w:ascii="宋体" w:hAnsi="宋体" w:cs="Arial" w:hint="eastAsia"/>
                <w:szCs w:val="21"/>
              </w:rPr>
              <w:t>3</w:t>
            </w:r>
          </w:p>
        </w:tc>
        <w:tc>
          <w:tcPr>
            <w:tcW w:w="3035" w:type="dxa"/>
            <w:shd w:val="clear" w:color="auto" w:fill="auto"/>
            <w:vAlign w:val="center"/>
          </w:tcPr>
          <w:p w:rsidR="00ED7705" w:rsidRDefault="00C56FCC">
            <w:pPr>
              <w:widowControl/>
              <w:textAlignment w:val="center"/>
              <w:rPr>
                <w:rFonts w:ascii="宋体" w:hAnsi="宋体" w:cs="Arial"/>
                <w:szCs w:val="21"/>
                <w:lang w:val="zh-CN"/>
              </w:rPr>
            </w:pPr>
            <w:r>
              <w:rPr>
                <w:rFonts w:ascii="宋体" w:hAnsi="宋体" w:cs="宋体" w:hint="eastAsia"/>
                <w:color w:val="000000"/>
                <w:kern w:val="0"/>
                <w:szCs w:val="21"/>
                <w:lang/>
              </w:rPr>
              <w:t>宏源汇智投资有限公司</w:t>
            </w:r>
          </w:p>
        </w:tc>
        <w:tc>
          <w:tcPr>
            <w:tcW w:w="1501" w:type="dxa"/>
            <w:shd w:val="clear" w:color="auto" w:fill="auto"/>
            <w:vAlign w:val="center"/>
          </w:tcPr>
          <w:p w:rsidR="00ED7705" w:rsidRDefault="00C56FCC">
            <w:pPr>
              <w:widowControl/>
              <w:jc w:val="center"/>
              <w:textAlignment w:val="center"/>
              <w:rPr>
                <w:rFonts w:ascii="宋体" w:hAnsi="宋体" w:cs="Arial"/>
                <w:szCs w:val="21"/>
                <w:lang w:val="zh-CN"/>
              </w:rPr>
            </w:pPr>
            <w:r>
              <w:rPr>
                <w:rFonts w:ascii="宋体" w:hAnsi="宋体" w:cs="Arial"/>
                <w:color w:val="000000"/>
                <w:kern w:val="0"/>
                <w:szCs w:val="21"/>
                <w:lang/>
              </w:rPr>
              <w:t>1,481.48</w:t>
            </w:r>
          </w:p>
        </w:tc>
        <w:tc>
          <w:tcPr>
            <w:tcW w:w="1330" w:type="dxa"/>
            <w:vAlign w:val="center"/>
          </w:tcPr>
          <w:p w:rsidR="00ED7705" w:rsidRDefault="00C56FCC">
            <w:pPr>
              <w:widowControl/>
              <w:jc w:val="center"/>
              <w:textAlignment w:val="center"/>
              <w:rPr>
                <w:rFonts w:ascii="宋体" w:hAnsi="宋体" w:cs="Arial"/>
                <w:szCs w:val="21"/>
                <w:lang w:val="zh-CN"/>
              </w:rPr>
            </w:pPr>
            <w:r>
              <w:rPr>
                <w:rFonts w:ascii="宋体" w:hAnsi="宋体" w:cs="Arial"/>
                <w:color w:val="000000"/>
                <w:kern w:val="0"/>
                <w:szCs w:val="21"/>
                <w:lang/>
              </w:rPr>
              <w:t>9.64%</w:t>
            </w:r>
          </w:p>
        </w:tc>
        <w:tc>
          <w:tcPr>
            <w:tcW w:w="1363" w:type="dxa"/>
            <w:vAlign w:val="center"/>
          </w:tcPr>
          <w:p w:rsidR="00ED7705" w:rsidRDefault="00C56FCC">
            <w:pPr>
              <w:contextualSpacing/>
              <w:jc w:val="center"/>
              <w:rPr>
                <w:rFonts w:ascii="宋体" w:hAnsi="宋体" w:cs="Arial"/>
                <w:szCs w:val="21"/>
                <w:lang w:val="zh-CN"/>
              </w:rPr>
            </w:pPr>
            <w:r>
              <w:rPr>
                <w:rFonts w:ascii="宋体" w:hAnsi="宋体" w:cs="Arial" w:hint="eastAsia"/>
                <w:szCs w:val="21"/>
              </w:rPr>
              <w:t>6</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否</w:t>
            </w:r>
          </w:p>
        </w:tc>
      </w:tr>
      <w:tr w:rsidR="00ED7705">
        <w:tc>
          <w:tcPr>
            <w:tcW w:w="704" w:type="dxa"/>
            <w:shd w:val="clear" w:color="auto" w:fill="auto"/>
            <w:vAlign w:val="center"/>
          </w:tcPr>
          <w:p w:rsidR="00ED7705" w:rsidRDefault="00C56FCC">
            <w:pPr>
              <w:contextualSpacing/>
              <w:jc w:val="center"/>
              <w:rPr>
                <w:rFonts w:ascii="宋体" w:hAnsi="宋体" w:cs="Arial"/>
                <w:szCs w:val="21"/>
                <w:lang w:val="zh-CN"/>
              </w:rPr>
            </w:pPr>
            <w:r>
              <w:rPr>
                <w:rFonts w:ascii="宋体" w:hAnsi="宋体" w:cs="Arial" w:hint="eastAsia"/>
                <w:szCs w:val="21"/>
              </w:rPr>
              <w:t>4</w:t>
            </w:r>
          </w:p>
        </w:tc>
        <w:tc>
          <w:tcPr>
            <w:tcW w:w="3035" w:type="dxa"/>
            <w:shd w:val="clear" w:color="auto" w:fill="auto"/>
            <w:vAlign w:val="center"/>
          </w:tcPr>
          <w:p w:rsidR="00ED7705" w:rsidRDefault="00C56FCC">
            <w:pPr>
              <w:widowControl/>
              <w:textAlignment w:val="center"/>
              <w:rPr>
                <w:rFonts w:ascii="宋体" w:hAnsi="宋体" w:cs="Arial"/>
                <w:szCs w:val="21"/>
                <w:lang w:val="zh-CN"/>
              </w:rPr>
            </w:pPr>
            <w:r>
              <w:rPr>
                <w:rFonts w:ascii="宋体" w:hAnsi="宋体" w:cs="宋体" w:hint="eastAsia"/>
                <w:color w:val="000000"/>
                <w:kern w:val="0"/>
                <w:szCs w:val="21"/>
                <w:lang/>
              </w:rPr>
              <w:t>中国人民人寿保险股份有限公司</w:t>
            </w:r>
            <w:r>
              <w:rPr>
                <w:rFonts w:ascii="宋体" w:hAnsi="宋体" w:cs="宋体" w:hint="eastAsia"/>
                <w:color w:val="000000"/>
                <w:kern w:val="0"/>
                <w:szCs w:val="21"/>
                <w:lang/>
              </w:rPr>
              <w:t>-</w:t>
            </w:r>
            <w:r>
              <w:rPr>
                <w:rFonts w:ascii="宋体" w:hAnsi="宋体" w:cs="宋体" w:hint="eastAsia"/>
                <w:color w:val="000000"/>
                <w:kern w:val="0"/>
                <w:szCs w:val="21"/>
                <w:lang/>
              </w:rPr>
              <w:t>传统</w:t>
            </w:r>
            <w:r>
              <w:rPr>
                <w:rFonts w:ascii="宋体" w:hAnsi="宋体" w:cs="宋体" w:hint="eastAsia"/>
                <w:color w:val="000000"/>
                <w:kern w:val="0"/>
                <w:szCs w:val="21"/>
                <w:lang/>
              </w:rPr>
              <w:t>-</w:t>
            </w:r>
            <w:r>
              <w:rPr>
                <w:rFonts w:ascii="宋体" w:hAnsi="宋体" w:cs="宋体" w:hint="eastAsia"/>
                <w:color w:val="000000"/>
                <w:kern w:val="0"/>
                <w:szCs w:val="21"/>
                <w:lang/>
              </w:rPr>
              <w:t>普通保险产品</w:t>
            </w:r>
          </w:p>
        </w:tc>
        <w:tc>
          <w:tcPr>
            <w:tcW w:w="1501" w:type="dxa"/>
            <w:shd w:val="clear" w:color="auto" w:fill="auto"/>
            <w:vAlign w:val="center"/>
          </w:tcPr>
          <w:p w:rsidR="00ED7705" w:rsidRDefault="00C56FCC">
            <w:pPr>
              <w:widowControl/>
              <w:jc w:val="center"/>
              <w:textAlignment w:val="center"/>
              <w:rPr>
                <w:rFonts w:ascii="宋体" w:hAnsi="宋体" w:cs="Arial"/>
                <w:szCs w:val="21"/>
                <w:lang w:val="zh-CN"/>
              </w:rPr>
            </w:pPr>
            <w:r>
              <w:rPr>
                <w:rFonts w:ascii="宋体" w:hAnsi="宋体" w:cs="Arial"/>
                <w:color w:val="000000"/>
                <w:kern w:val="0"/>
                <w:szCs w:val="21"/>
                <w:lang/>
              </w:rPr>
              <w:t>740.74</w:t>
            </w:r>
          </w:p>
        </w:tc>
        <w:tc>
          <w:tcPr>
            <w:tcW w:w="1330" w:type="dxa"/>
            <w:vAlign w:val="center"/>
          </w:tcPr>
          <w:p w:rsidR="00ED7705" w:rsidRDefault="00C56FCC">
            <w:pPr>
              <w:widowControl/>
              <w:jc w:val="center"/>
              <w:textAlignment w:val="center"/>
              <w:rPr>
                <w:rFonts w:ascii="宋体" w:hAnsi="宋体" w:cs="Arial"/>
                <w:szCs w:val="21"/>
                <w:lang w:val="zh-CN"/>
              </w:rPr>
            </w:pPr>
            <w:r>
              <w:rPr>
                <w:rFonts w:ascii="宋体" w:hAnsi="宋体" w:cs="Arial"/>
                <w:color w:val="000000"/>
                <w:kern w:val="0"/>
                <w:szCs w:val="21"/>
                <w:lang/>
              </w:rPr>
              <w:t>4.82%</w:t>
            </w:r>
          </w:p>
        </w:tc>
        <w:tc>
          <w:tcPr>
            <w:tcW w:w="1363" w:type="dxa"/>
            <w:vAlign w:val="center"/>
          </w:tcPr>
          <w:p w:rsidR="00ED7705" w:rsidRDefault="00C56FCC">
            <w:pPr>
              <w:contextualSpacing/>
              <w:jc w:val="center"/>
              <w:rPr>
                <w:rFonts w:ascii="宋体" w:hAnsi="宋体" w:cs="Arial"/>
                <w:szCs w:val="21"/>
                <w:lang w:val="zh-CN"/>
              </w:rPr>
            </w:pPr>
            <w:r>
              <w:rPr>
                <w:rFonts w:ascii="宋体" w:hAnsi="宋体" w:cs="Arial" w:hint="eastAsia"/>
                <w:szCs w:val="21"/>
              </w:rPr>
              <w:t>6</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否</w:t>
            </w:r>
          </w:p>
        </w:tc>
      </w:tr>
      <w:tr w:rsidR="00ED7705">
        <w:tc>
          <w:tcPr>
            <w:tcW w:w="704" w:type="dxa"/>
            <w:shd w:val="clear" w:color="auto" w:fill="auto"/>
            <w:vAlign w:val="center"/>
          </w:tcPr>
          <w:p w:rsidR="00ED7705" w:rsidRDefault="00C56FCC">
            <w:pPr>
              <w:contextualSpacing/>
              <w:jc w:val="center"/>
              <w:rPr>
                <w:rFonts w:ascii="宋体" w:hAnsi="宋体" w:cs="Arial"/>
                <w:szCs w:val="21"/>
              </w:rPr>
            </w:pPr>
            <w:r>
              <w:rPr>
                <w:rFonts w:ascii="宋体" w:hAnsi="宋体" w:cs="Arial" w:hint="eastAsia"/>
                <w:szCs w:val="21"/>
              </w:rPr>
              <w:t>5</w:t>
            </w:r>
          </w:p>
        </w:tc>
        <w:tc>
          <w:tcPr>
            <w:tcW w:w="3035" w:type="dxa"/>
            <w:shd w:val="clear" w:color="auto" w:fill="auto"/>
            <w:vAlign w:val="center"/>
          </w:tcPr>
          <w:p w:rsidR="00ED7705" w:rsidRDefault="00C56FCC">
            <w:pPr>
              <w:widowControl/>
              <w:textAlignment w:val="center"/>
              <w:rPr>
                <w:rFonts w:ascii="宋体" w:hAnsi="宋体" w:cs="Arial"/>
                <w:szCs w:val="21"/>
                <w:lang w:val="zh-CN"/>
              </w:rPr>
            </w:pPr>
            <w:r>
              <w:rPr>
                <w:rFonts w:ascii="宋体" w:hAnsi="宋体" w:cs="宋体" w:hint="eastAsia"/>
                <w:color w:val="000000"/>
                <w:kern w:val="0"/>
                <w:szCs w:val="21"/>
                <w:lang/>
              </w:rPr>
              <w:t>深国际控股（深圳）有限公司</w:t>
            </w:r>
          </w:p>
        </w:tc>
        <w:tc>
          <w:tcPr>
            <w:tcW w:w="1501" w:type="dxa"/>
            <w:shd w:val="clear" w:color="auto" w:fill="auto"/>
            <w:vAlign w:val="center"/>
          </w:tcPr>
          <w:p w:rsidR="00ED7705" w:rsidRDefault="00C56FCC">
            <w:pPr>
              <w:widowControl/>
              <w:jc w:val="center"/>
              <w:textAlignment w:val="center"/>
              <w:rPr>
                <w:rFonts w:ascii="宋体" w:hAnsi="宋体" w:cs="Arial"/>
                <w:szCs w:val="21"/>
                <w:lang w:val="zh-CN"/>
              </w:rPr>
            </w:pPr>
            <w:r>
              <w:rPr>
                <w:rFonts w:ascii="宋体" w:hAnsi="宋体" w:cs="Arial"/>
                <w:color w:val="000000"/>
                <w:kern w:val="0"/>
                <w:szCs w:val="21"/>
                <w:lang/>
              </w:rPr>
              <w:t>460.89</w:t>
            </w:r>
          </w:p>
        </w:tc>
        <w:tc>
          <w:tcPr>
            <w:tcW w:w="1330" w:type="dxa"/>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3.00%</w:t>
            </w:r>
          </w:p>
        </w:tc>
        <w:tc>
          <w:tcPr>
            <w:tcW w:w="1363" w:type="dxa"/>
            <w:vAlign w:val="center"/>
          </w:tcPr>
          <w:p w:rsidR="00ED7705" w:rsidRDefault="00C56FCC">
            <w:pPr>
              <w:contextualSpacing/>
              <w:jc w:val="center"/>
              <w:rPr>
                <w:rFonts w:ascii="宋体" w:hAnsi="宋体" w:cs="Arial"/>
                <w:szCs w:val="21"/>
              </w:rPr>
            </w:pPr>
            <w:r>
              <w:rPr>
                <w:rFonts w:ascii="宋体" w:hAnsi="宋体" w:cs="Arial" w:hint="eastAsia"/>
                <w:szCs w:val="21"/>
              </w:rPr>
              <w:t>18</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是</w:t>
            </w:r>
          </w:p>
        </w:tc>
      </w:tr>
      <w:tr w:rsidR="00ED7705">
        <w:tc>
          <w:tcPr>
            <w:tcW w:w="704" w:type="dxa"/>
            <w:shd w:val="clear" w:color="auto" w:fill="auto"/>
            <w:vAlign w:val="center"/>
          </w:tcPr>
          <w:p w:rsidR="00ED7705" w:rsidRDefault="00C56FCC">
            <w:pPr>
              <w:contextualSpacing/>
              <w:jc w:val="center"/>
              <w:rPr>
                <w:rFonts w:ascii="宋体" w:hAnsi="宋体" w:cs="Arial"/>
                <w:szCs w:val="21"/>
              </w:rPr>
            </w:pPr>
            <w:r>
              <w:rPr>
                <w:rFonts w:ascii="宋体" w:hAnsi="宋体" w:cs="Arial" w:hint="eastAsia"/>
                <w:szCs w:val="21"/>
              </w:rPr>
              <w:t>6</w:t>
            </w:r>
          </w:p>
        </w:tc>
        <w:tc>
          <w:tcPr>
            <w:tcW w:w="3035" w:type="dxa"/>
            <w:shd w:val="clear" w:color="auto" w:fill="auto"/>
            <w:vAlign w:val="center"/>
          </w:tcPr>
          <w:p w:rsidR="00ED7705" w:rsidRDefault="00C56FCC">
            <w:pPr>
              <w:widowControl/>
              <w:textAlignment w:val="center"/>
              <w:rPr>
                <w:rFonts w:ascii="宋体" w:hAnsi="宋体" w:cs="Arial"/>
                <w:szCs w:val="21"/>
                <w:lang w:val="zh-CN"/>
              </w:rPr>
            </w:pPr>
            <w:r>
              <w:rPr>
                <w:rFonts w:ascii="宋体" w:hAnsi="宋体" w:cs="宋体" w:hint="eastAsia"/>
                <w:color w:val="000000"/>
                <w:kern w:val="0"/>
                <w:szCs w:val="21"/>
                <w:lang/>
              </w:rPr>
              <w:t>光大证券资管－光大银行－光证资管诚享</w:t>
            </w:r>
            <w:r>
              <w:rPr>
                <w:rFonts w:ascii="宋体" w:hAnsi="宋体" w:cs="宋体" w:hint="eastAsia"/>
                <w:color w:val="000000"/>
                <w:kern w:val="0"/>
                <w:szCs w:val="21"/>
                <w:lang/>
              </w:rPr>
              <w:t>6</w:t>
            </w:r>
            <w:r>
              <w:rPr>
                <w:rFonts w:ascii="宋体" w:hAnsi="宋体" w:cs="宋体" w:hint="eastAsia"/>
                <w:color w:val="000000"/>
                <w:kern w:val="0"/>
                <w:szCs w:val="21"/>
                <w:lang/>
              </w:rPr>
              <w:t>号集合资产管理计划</w:t>
            </w:r>
          </w:p>
        </w:tc>
        <w:tc>
          <w:tcPr>
            <w:tcW w:w="1501" w:type="dxa"/>
            <w:shd w:val="clear" w:color="auto" w:fill="auto"/>
            <w:vAlign w:val="center"/>
          </w:tcPr>
          <w:p w:rsidR="00ED7705" w:rsidRDefault="00C56FCC">
            <w:pPr>
              <w:widowControl/>
              <w:jc w:val="center"/>
              <w:textAlignment w:val="center"/>
              <w:rPr>
                <w:rFonts w:ascii="宋体" w:hAnsi="宋体" w:cs="Arial"/>
                <w:szCs w:val="21"/>
                <w:lang w:val="zh-CN"/>
              </w:rPr>
            </w:pPr>
            <w:r>
              <w:rPr>
                <w:rFonts w:ascii="宋体" w:hAnsi="宋体" w:cs="Arial"/>
                <w:color w:val="000000"/>
                <w:kern w:val="0"/>
                <w:szCs w:val="21"/>
                <w:lang/>
              </w:rPr>
              <w:t>414.80</w:t>
            </w:r>
          </w:p>
        </w:tc>
        <w:tc>
          <w:tcPr>
            <w:tcW w:w="1330" w:type="dxa"/>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2.70%</w:t>
            </w:r>
          </w:p>
        </w:tc>
        <w:tc>
          <w:tcPr>
            <w:tcW w:w="1363" w:type="dxa"/>
            <w:vAlign w:val="center"/>
          </w:tcPr>
          <w:p w:rsidR="00ED7705" w:rsidRDefault="00C56FCC">
            <w:pPr>
              <w:contextualSpacing/>
              <w:jc w:val="center"/>
              <w:rPr>
                <w:rFonts w:ascii="宋体" w:hAnsi="宋体" w:cs="Arial"/>
                <w:szCs w:val="21"/>
              </w:rPr>
            </w:pPr>
            <w:r>
              <w:rPr>
                <w:rFonts w:ascii="宋体" w:hAnsi="宋体" w:cs="Arial" w:hint="eastAsia"/>
                <w:szCs w:val="21"/>
              </w:rPr>
              <w:t>18</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是</w:t>
            </w:r>
          </w:p>
        </w:tc>
      </w:tr>
      <w:tr w:rsidR="00ED7705">
        <w:tc>
          <w:tcPr>
            <w:tcW w:w="704" w:type="dxa"/>
            <w:shd w:val="clear" w:color="auto" w:fill="auto"/>
            <w:vAlign w:val="center"/>
          </w:tcPr>
          <w:p w:rsidR="00ED7705" w:rsidRDefault="00C56FCC">
            <w:pPr>
              <w:contextualSpacing/>
              <w:jc w:val="center"/>
              <w:rPr>
                <w:rFonts w:ascii="宋体" w:hAnsi="宋体" w:cs="Arial"/>
                <w:szCs w:val="21"/>
              </w:rPr>
            </w:pPr>
            <w:r>
              <w:rPr>
                <w:rFonts w:ascii="宋体" w:hAnsi="宋体" w:cs="Arial" w:hint="eastAsia"/>
                <w:szCs w:val="21"/>
              </w:rPr>
              <w:t>7</w:t>
            </w:r>
          </w:p>
        </w:tc>
        <w:tc>
          <w:tcPr>
            <w:tcW w:w="3035" w:type="dxa"/>
            <w:shd w:val="clear" w:color="auto" w:fill="auto"/>
            <w:vAlign w:val="center"/>
          </w:tcPr>
          <w:p w:rsidR="00ED7705" w:rsidRDefault="00C56FCC">
            <w:pPr>
              <w:widowControl/>
              <w:textAlignment w:val="center"/>
              <w:rPr>
                <w:rFonts w:ascii="宋体" w:hAnsi="宋体" w:cs="Arial"/>
                <w:szCs w:val="21"/>
                <w:lang w:val="zh-CN"/>
              </w:rPr>
            </w:pPr>
            <w:r>
              <w:rPr>
                <w:rFonts w:ascii="宋体" w:hAnsi="宋体" w:cs="宋体" w:hint="eastAsia"/>
                <w:color w:val="000000"/>
                <w:kern w:val="0"/>
                <w:szCs w:val="21"/>
                <w:lang/>
              </w:rPr>
              <w:t>华金证券－国任财产保险股份有限公司－华金证券国任保险</w:t>
            </w:r>
            <w:r>
              <w:rPr>
                <w:rFonts w:ascii="宋体" w:hAnsi="宋体" w:cs="宋体" w:hint="eastAsia"/>
                <w:color w:val="000000"/>
                <w:kern w:val="0"/>
                <w:szCs w:val="21"/>
                <w:lang/>
              </w:rPr>
              <w:t>5</w:t>
            </w:r>
            <w:r>
              <w:rPr>
                <w:rFonts w:ascii="宋体" w:hAnsi="宋体" w:cs="宋体" w:hint="eastAsia"/>
                <w:color w:val="000000"/>
                <w:kern w:val="0"/>
                <w:szCs w:val="21"/>
                <w:lang/>
              </w:rPr>
              <w:t>号基础设施基金策略</w:t>
            </w:r>
            <w:r>
              <w:rPr>
                <w:rFonts w:ascii="宋体" w:hAnsi="宋体" w:cs="宋体" w:hint="eastAsia"/>
                <w:color w:val="000000"/>
                <w:kern w:val="0"/>
                <w:szCs w:val="21"/>
                <w:lang/>
              </w:rPr>
              <w:t>FOF</w:t>
            </w:r>
            <w:r>
              <w:rPr>
                <w:rFonts w:ascii="宋体" w:hAnsi="宋体" w:cs="宋体" w:hint="eastAsia"/>
                <w:color w:val="000000"/>
                <w:kern w:val="0"/>
                <w:szCs w:val="21"/>
                <w:lang/>
              </w:rPr>
              <w:t>单一资产管理计划</w:t>
            </w:r>
          </w:p>
        </w:tc>
        <w:tc>
          <w:tcPr>
            <w:tcW w:w="1501" w:type="dxa"/>
            <w:shd w:val="clear" w:color="auto" w:fill="auto"/>
            <w:vAlign w:val="center"/>
          </w:tcPr>
          <w:p w:rsidR="00ED7705" w:rsidRDefault="00C56FCC">
            <w:pPr>
              <w:widowControl/>
              <w:jc w:val="center"/>
              <w:textAlignment w:val="center"/>
              <w:rPr>
                <w:rFonts w:ascii="宋体" w:hAnsi="宋体" w:cs="Arial"/>
                <w:szCs w:val="21"/>
                <w:lang w:val="zh-CN"/>
              </w:rPr>
            </w:pPr>
            <w:r>
              <w:rPr>
                <w:rFonts w:ascii="宋体" w:hAnsi="宋体" w:cs="Arial"/>
                <w:color w:val="000000"/>
                <w:kern w:val="0"/>
                <w:szCs w:val="21"/>
                <w:lang/>
              </w:rPr>
              <w:t>414.80</w:t>
            </w:r>
          </w:p>
        </w:tc>
        <w:tc>
          <w:tcPr>
            <w:tcW w:w="1330" w:type="dxa"/>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2.70%</w:t>
            </w:r>
          </w:p>
        </w:tc>
        <w:tc>
          <w:tcPr>
            <w:tcW w:w="1363" w:type="dxa"/>
            <w:vAlign w:val="center"/>
          </w:tcPr>
          <w:p w:rsidR="00ED7705" w:rsidRDefault="00C56FCC">
            <w:pPr>
              <w:contextualSpacing/>
              <w:jc w:val="center"/>
              <w:rPr>
                <w:rFonts w:ascii="宋体" w:hAnsi="宋体" w:cs="Arial"/>
                <w:szCs w:val="21"/>
              </w:rPr>
            </w:pPr>
            <w:r>
              <w:rPr>
                <w:rFonts w:ascii="宋体" w:hAnsi="宋体" w:cs="Arial" w:hint="eastAsia"/>
                <w:szCs w:val="21"/>
              </w:rPr>
              <w:t>18</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是</w:t>
            </w:r>
          </w:p>
        </w:tc>
      </w:tr>
      <w:tr w:rsidR="00ED7705">
        <w:tc>
          <w:tcPr>
            <w:tcW w:w="704" w:type="dxa"/>
            <w:shd w:val="clear" w:color="auto" w:fill="auto"/>
            <w:vAlign w:val="center"/>
          </w:tcPr>
          <w:p w:rsidR="00ED7705" w:rsidRDefault="00C56FCC">
            <w:pPr>
              <w:contextualSpacing/>
              <w:jc w:val="center"/>
              <w:rPr>
                <w:rFonts w:ascii="宋体" w:hAnsi="宋体" w:cs="Arial"/>
                <w:szCs w:val="21"/>
              </w:rPr>
            </w:pPr>
            <w:r>
              <w:rPr>
                <w:rFonts w:ascii="宋体" w:hAnsi="宋体" w:cs="Arial" w:hint="eastAsia"/>
                <w:szCs w:val="21"/>
              </w:rPr>
              <w:t>8</w:t>
            </w:r>
          </w:p>
        </w:tc>
        <w:tc>
          <w:tcPr>
            <w:tcW w:w="3035" w:type="dxa"/>
            <w:shd w:val="clear" w:color="auto" w:fill="auto"/>
            <w:vAlign w:val="center"/>
          </w:tcPr>
          <w:p w:rsidR="00ED7705" w:rsidRDefault="00C56FCC">
            <w:pPr>
              <w:widowControl/>
              <w:textAlignment w:val="center"/>
              <w:rPr>
                <w:rFonts w:ascii="宋体" w:hAnsi="宋体" w:cs="Arial"/>
                <w:szCs w:val="21"/>
              </w:rPr>
            </w:pPr>
            <w:r>
              <w:rPr>
                <w:rFonts w:ascii="宋体" w:hAnsi="宋体" w:cs="宋体" w:hint="eastAsia"/>
                <w:color w:val="000000"/>
                <w:kern w:val="0"/>
                <w:szCs w:val="21"/>
                <w:lang/>
              </w:rPr>
              <w:t>国泰君安证券股份有限公司</w:t>
            </w:r>
          </w:p>
        </w:tc>
        <w:tc>
          <w:tcPr>
            <w:tcW w:w="1501" w:type="dxa"/>
            <w:shd w:val="clear" w:color="auto" w:fill="auto"/>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414.80</w:t>
            </w:r>
          </w:p>
        </w:tc>
        <w:tc>
          <w:tcPr>
            <w:tcW w:w="1330" w:type="dxa"/>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2.70%</w:t>
            </w:r>
          </w:p>
        </w:tc>
        <w:tc>
          <w:tcPr>
            <w:tcW w:w="1363" w:type="dxa"/>
            <w:vAlign w:val="center"/>
          </w:tcPr>
          <w:p w:rsidR="00ED7705" w:rsidRDefault="00C56FCC">
            <w:pPr>
              <w:contextualSpacing/>
              <w:jc w:val="center"/>
              <w:rPr>
                <w:rFonts w:ascii="宋体" w:hAnsi="宋体" w:cs="Arial"/>
                <w:szCs w:val="21"/>
              </w:rPr>
            </w:pPr>
            <w:r>
              <w:rPr>
                <w:rFonts w:ascii="宋体" w:hAnsi="宋体" w:cs="Arial" w:hint="eastAsia"/>
                <w:szCs w:val="21"/>
              </w:rPr>
              <w:t>18</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是</w:t>
            </w:r>
          </w:p>
        </w:tc>
      </w:tr>
      <w:tr w:rsidR="00ED7705">
        <w:tc>
          <w:tcPr>
            <w:tcW w:w="704" w:type="dxa"/>
            <w:shd w:val="clear" w:color="auto" w:fill="auto"/>
            <w:vAlign w:val="center"/>
          </w:tcPr>
          <w:p w:rsidR="00ED7705" w:rsidRDefault="00C56FCC">
            <w:pPr>
              <w:contextualSpacing/>
              <w:jc w:val="center"/>
              <w:rPr>
                <w:rFonts w:ascii="宋体" w:hAnsi="宋体" w:cs="Arial"/>
                <w:szCs w:val="21"/>
              </w:rPr>
            </w:pPr>
            <w:r>
              <w:rPr>
                <w:rFonts w:ascii="宋体" w:hAnsi="宋体" w:cs="Arial" w:hint="eastAsia"/>
                <w:szCs w:val="21"/>
              </w:rPr>
              <w:t>9</w:t>
            </w:r>
          </w:p>
        </w:tc>
        <w:tc>
          <w:tcPr>
            <w:tcW w:w="3035" w:type="dxa"/>
            <w:shd w:val="clear" w:color="auto" w:fill="auto"/>
            <w:vAlign w:val="center"/>
          </w:tcPr>
          <w:p w:rsidR="00ED7705" w:rsidRDefault="00C56FCC">
            <w:pPr>
              <w:widowControl/>
              <w:textAlignment w:val="center"/>
              <w:rPr>
                <w:rFonts w:ascii="宋体" w:hAnsi="宋体" w:cs="Arial"/>
                <w:szCs w:val="21"/>
              </w:rPr>
            </w:pPr>
            <w:r>
              <w:rPr>
                <w:rFonts w:ascii="宋体" w:hAnsi="宋体" w:cs="宋体" w:hint="eastAsia"/>
                <w:color w:val="000000"/>
                <w:kern w:val="0"/>
                <w:szCs w:val="21"/>
                <w:lang/>
              </w:rPr>
              <w:t>华鑫证券－和谐健康保险股份有限公司－华鑫证券鑫源</w:t>
            </w:r>
            <w:r>
              <w:rPr>
                <w:rFonts w:ascii="宋体" w:hAnsi="宋体" w:cs="宋体" w:hint="eastAsia"/>
                <w:color w:val="000000"/>
                <w:kern w:val="0"/>
                <w:szCs w:val="21"/>
                <w:lang/>
              </w:rPr>
              <w:t>7</w:t>
            </w:r>
            <w:r>
              <w:rPr>
                <w:rFonts w:ascii="宋体" w:hAnsi="宋体" w:cs="宋体" w:hint="eastAsia"/>
                <w:color w:val="000000"/>
                <w:kern w:val="0"/>
                <w:szCs w:val="21"/>
                <w:lang/>
              </w:rPr>
              <w:t>号单一资产管理计划</w:t>
            </w:r>
          </w:p>
        </w:tc>
        <w:tc>
          <w:tcPr>
            <w:tcW w:w="1501" w:type="dxa"/>
            <w:shd w:val="clear" w:color="auto" w:fill="auto"/>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414.80</w:t>
            </w:r>
          </w:p>
        </w:tc>
        <w:tc>
          <w:tcPr>
            <w:tcW w:w="1330" w:type="dxa"/>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2.70%</w:t>
            </w:r>
          </w:p>
        </w:tc>
        <w:tc>
          <w:tcPr>
            <w:tcW w:w="1363" w:type="dxa"/>
            <w:vAlign w:val="center"/>
          </w:tcPr>
          <w:p w:rsidR="00ED7705" w:rsidRDefault="00C56FCC">
            <w:pPr>
              <w:contextualSpacing/>
              <w:jc w:val="center"/>
              <w:rPr>
                <w:rFonts w:ascii="宋体" w:hAnsi="宋体" w:cs="Arial"/>
                <w:szCs w:val="21"/>
              </w:rPr>
            </w:pPr>
            <w:r>
              <w:rPr>
                <w:rFonts w:ascii="宋体" w:hAnsi="宋体" w:cs="Arial" w:hint="eastAsia"/>
                <w:szCs w:val="21"/>
              </w:rPr>
              <w:t>18</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是</w:t>
            </w:r>
          </w:p>
        </w:tc>
      </w:tr>
      <w:tr w:rsidR="00ED7705">
        <w:tc>
          <w:tcPr>
            <w:tcW w:w="704" w:type="dxa"/>
            <w:shd w:val="clear" w:color="auto" w:fill="auto"/>
            <w:vAlign w:val="center"/>
          </w:tcPr>
          <w:p w:rsidR="00ED7705" w:rsidRDefault="00C56FCC">
            <w:pPr>
              <w:contextualSpacing/>
              <w:jc w:val="center"/>
              <w:rPr>
                <w:rFonts w:ascii="宋体" w:hAnsi="宋体" w:cs="Arial"/>
                <w:szCs w:val="21"/>
              </w:rPr>
            </w:pPr>
            <w:r>
              <w:rPr>
                <w:rFonts w:ascii="宋体" w:hAnsi="宋体" w:cs="Arial" w:hint="eastAsia"/>
                <w:szCs w:val="21"/>
              </w:rPr>
              <w:t>10</w:t>
            </w:r>
          </w:p>
        </w:tc>
        <w:tc>
          <w:tcPr>
            <w:tcW w:w="3035" w:type="dxa"/>
            <w:shd w:val="clear" w:color="auto" w:fill="auto"/>
            <w:vAlign w:val="center"/>
          </w:tcPr>
          <w:p w:rsidR="00ED7705" w:rsidRDefault="00C56FCC">
            <w:pPr>
              <w:widowControl/>
              <w:textAlignment w:val="center"/>
              <w:rPr>
                <w:rFonts w:ascii="宋体" w:hAnsi="宋体" w:cs="Arial"/>
                <w:szCs w:val="21"/>
              </w:rPr>
            </w:pPr>
            <w:r>
              <w:rPr>
                <w:rFonts w:ascii="宋体" w:hAnsi="宋体" w:cs="宋体" w:hint="eastAsia"/>
                <w:color w:val="000000"/>
                <w:kern w:val="0"/>
                <w:szCs w:val="21"/>
                <w:lang/>
              </w:rPr>
              <w:t>华鑫国际信托有限公司</w:t>
            </w:r>
            <w:r>
              <w:rPr>
                <w:rFonts w:ascii="宋体" w:hAnsi="宋体" w:cs="宋体" w:hint="eastAsia"/>
                <w:color w:val="000000"/>
                <w:kern w:val="0"/>
                <w:szCs w:val="21"/>
                <w:lang/>
              </w:rPr>
              <w:t>-</w:t>
            </w:r>
            <w:r>
              <w:rPr>
                <w:rFonts w:ascii="宋体" w:hAnsi="宋体" w:cs="宋体" w:hint="eastAsia"/>
                <w:color w:val="000000"/>
                <w:kern w:val="0"/>
                <w:szCs w:val="21"/>
                <w:lang/>
              </w:rPr>
              <w:t>华鑫信托·华盈</w:t>
            </w:r>
            <w:r>
              <w:rPr>
                <w:rFonts w:ascii="宋体" w:hAnsi="宋体" w:cs="宋体" w:hint="eastAsia"/>
                <w:color w:val="000000"/>
                <w:kern w:val="0"/>
                <w:szCs w:val="21"/>
                <w:lang/>
              </w:rPr>
              <w:t>17</w:t>
            </w:r>
            <w:r>
              <w:rPr>
                <w:rFonts w:ascii="宋体" w:hAnsi="宋体" w:cs="宋体" w:hint="eastAsia"/>
                <w:color w:val="000000"/>
                <w:kern w:val="0"/>
                <w:szCs w:val="21"/>
                <w:lang/>
              </w:rPr>
              <w:t>号（混合配置）集合资金信托计划</w:t>
            </w:r>
          </w:p>
        </w:tc>
        <w:tc>
          <w:tcPr>
            <w:tcW w:w="1501" w:type="dxa"/>
            <w:shd w:val="clear" w:color="auto" w:fill="auto"/>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414.80</w:t>
            </w:r>
          </w:p>
        </w:tc>
        <w:tc>
          <w:tcPr>
            <w:tcW w:w="1330" w:type="dxa"/>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2.70%</w:t>
            </w:r>
          </w:p>
        </w:tc>
        <w:tc>
          <w:tcPr>
            <w:tcW w:w="1363" w:type="dxa"/>
            <w:vAlign w:val="center"/>
          </w:tcPr>
          <w:p w:rsidR="00ED7705" w:rsidRDefault="00C56FCC">
            <w:pPr>
              <w:contextualSpacing/>
              <w:jc w:val="center"/>
              <w:rPr>
                <w:rFonts w:ascii="宋体" w:hAnsi="宋体" w:cs="Arial"/>
                <w:szCs w:val="21"/>
              </w:rPr>
            </w:pPr>
            <w:r>
              <w:rPr>
                <w:rFonts w:ascii="宋体" w:hAnsi="宋体" w:cs="Arial" w:hint="eastAsia"/>
                <w:szCs w:val="21"/>
              </w:rPr>
              <w:t>18</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是</w:t>
            </w:r>
          </w:p>
        </w:tc>
      </w:tr>
      <w:tr w:rsidR="00ED7705">
        <w:tc>
          <w:tcPr>
            <w:tcW w:w="704" w:type="dxa"/>
            <w:shd w:val="clear" w:color="auto" w:fill="auto"/>
            <w:vAlign w:val="center"/>
          </w:tcPr>
          <w:p w:rsidR="00ED7705" w:rsidRDefault="00C56FCC">
            <w:pPr>
              <w:contextualSpacing/>
              <w:jc w:val="center"/>
              <w:rPr>
                <w:rFonts w:ascii="宋体" w:hAnsi="宋体" w:cs="Arial"/>
                <w:szCs w:val="21"/>
              </w:rPr>
            </w:pPr>
            <w:r>
              <w:rPr>
                <w:rFonts w:ascii="宋体" w:hAnsi="宋体" w:cs="Arial" w:hint="eastAsia"/>
                <w:szCs w:val="21"/>
              </w:rPr>
              <w:t>11</w:t>
            </w:r>
          </w:p>
        </w:tc>
        <w:tc>
          <w:tcPr>
            <w:tcW w:w="3035" w:type="dxa"/>
            <w:shd w:val="clear" w:color="auto" w:fill="auto"/>
            <w:vAlign w:val="center"/>
          </w:tcPr>
          <w:p w:rsidR="00ED7705" w:rsidRDefault="00C56FCC">
            <w:pPr>
              <w:widowControl/>
              <w:textAlignment w:val="center"/>
              <w:rPr>
                <w:rFonts w:ascii="宋体" w:hAnsi="宋体" w:cs="Arial"/>
                <w:szCs w:val="21"/>
              </w:rPr>
            </w:pPr>
            <w:r>
              <w:rPr>
                <w:rFonts w:ascii="宋体" w:hAnsi="宋体" w:cs="宋体" w:hint="eastAsia"/>
                <w:color w:val="000000"/>
                <w:kern w:val="0"/>
                <w:szCs w:val="21"/>
                <w:lang/>
              </w:rPr>
              <w:t>中航基金－北京银行－中航基金</w:t>
            </w:r>
            <w:r>
              <w:rPr>
                <w:rStyle w:val="font11"/>
                <w:rFonts w:ascii="宋体" w:hAnsi="宋体"/>
                <w:sz w:val="21"/>
                <w:szCs w:val="21"/>
                <w:lang/>
              </w:rPr>
              <w:t>REITs</w:t>
            </w:r>
            <w:r>
              <w:rPr>
                <w:rStyle w:val="font01"/>
                <w:rFonts w:hint="default"/>
                <w:sz w:val="21"/>
                <w:szCs w:val="21"/>
                <w:lang/>
              </w:rPr>
              <w:t>京彩</w:t>
            </w:r>
            <w:r>
              <w:rPr>
                <w:rStyle w:val="font11"/>
                <w:rFonts w:ascii="宋体" w:hAnsi="宋体"/>
                <w:sz w:val="21"/>
                <w:szCs w:val="21"/>
                <w:lang/>
              </w:rPr>
              <w:t>1</w:t>
            </w:r>
            <w:r>
              <w:rPr>
                <w:rStyle w:val="font01"/>
                <w:rFonts w:hint="default"/>
                <w:sz w:val="21"/>
                <w:szCs w:val="21"/>
                <w:lang/>
              </w:rPr>
              <w:t>号集合资产管理计划</w:t>
            </w:r>
          </w:p>
        </w:tc>
        <w:tc>
          <w:tcPr>
            <w:tcW w:w="1501" w:type="dxa"/>
            <w:shd w:val="clear" w:color="auto" w:fill="auto"/>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414.80</w:t>
            </w:r>
          </w:p>
        </w:tc>
        <w:tc>
          <w:tcPr>
            <w:tcW w:w="1330" w:type="dxa"/>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2.70%</w:t>
            </w:r>
          </w:p>
        </w:tc>
        <w:tc>
          <w:tcPr>
            <w:tcW w:w="1363" w:type="dxa"/>
            <w:vAlign w:val="center"/>
          </w:tcPr>
          <w:p w:rsidR="00ED7705" w:rsidRDefault="00C56FCC">
            <w:pPr>
              <w:contextualSpacing/>
              <w:jc w:val="center"/>
              <w:rPr>
                <w:rFonts w:ascii="宋体" w:hAnsi="宋体" w:cs="Arial"/>
                <w:szCs w:val="21"/>
              </w:rPr>
            </w:pPr>
            <w:r>
              <w:rPr>
                <w:rFonts w:ascii="宋体" w:hAnsi="宋体" w:cs="Arial" w:hint="eastAsia"/>
                <w:szCs w:val="21"/>
              </w:rPr>
              <w:t>18</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是</w:t>
            </w:r>
          </w:p>
        </w:tc>
      </w:tr>
      <w:tr w:rsidR="00ED7705">
        <w:tc>
          <w:tcPr>
            <w:tcW w:w="704" w:type="dxa"/>
            <w:shd w:val="clear" w:color="auto" w:fill="auto"/>
            <w:vAlign w:val="center"/>
          </w:tcPr>
          <w:p w:rsidR="00ED7705" w:rsidRDefault="00C56FCC">
            <w:pPr>
              <w:contextualSpacing/>
              <w:jc w:val="center"/>
              <w:rPr>
                <w:rFonts w:ascii="宋体" w:hAnsi="宋体" w:cs="Arial"/>
                <w:szCs w:val="21"/>
              </w:rPr>
            </w:pPr>
            <w:r>
              <w:rPr>
                <w:rFonts w:ascii="宋体" w:hAnsi="宋体" w:cs="Arial" w:hint="eastAsia"/>
                <w:szCs w:val="21"/>
              </w:rPr>
              <w:t>12</w:t>
            </w:r>
          </w:p>
        </w:tc>
        <w:tc>
          <w:tcPr>
            <w:tcW w:w="3035" w:type="dxa"/>
            <w:shd w:val="clear" w:color="auto" w:fill="auto"/>
            <w:vAlign w:val="center"/>
          </w:tcPr>
          <w:p w:rsidR="00ED7705" w:rsidRDefault="00C56FCC">
            <w:pPr>
              <w:widowControl/>
              <w:textAlignment w:val="center"/>
              <w:rPr>
                <w:rFonts w:ascii="宋体" w:hAnsi="宋体" w:cs="Arial"/>
                <w:szCs w:val="21"/>
              </w:rPr>
            </w:pPr>
            <w:r>
              <w:rPr>
                <w:rFonts w:ascii="宋体" w:hAnsi="宋体" w:cs="宋体" w:hint="eastAsia"/>
                <w:color w:val="000000"/>
                <w:kern w:val="0"/>
                <w:szCs w:val="21"/>
                <w:lang/>
              </w:rPr>
              <w:t>中诚信托有限责任公司－中诚信托－嘉信</w:t>
            </w:r>
            <w:r>
              <w:rPr>
                <w:rStyle w:val="font11"/>
                <w:rFonts w:ascii="宋体" w:hAnsi="宋体"/>
                <w:sz w:val="21"/>
                <w:szCs w:val="21"/>
                <w:lang/>
              </w:rPr>
              <w:t>7</w:t>
            </w:r>
            <w:r>
              <w:rPr>
                <w:rStyle w:val="font01"/>
                <w:rFonts w:hint="default"/>
                <w:sz w:val="21"/>
                <w:szCs w:val="21"/>
                <w:lang/>
              </w:rPr>
              <w:t>号集合资金信托计划</w:t>
            </w:r>
          </w:p>
        </w:tc>
        <w:tc>
          <w:tcPr>
            <w:tcW w:w="1501" w:type="dxa"/>
            <w:shd w:val="clear" w:color="auto" w:fill="auto"/>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414.80</w:t>
            </w:r>
          </w:p>
        </w:tc>
        <w:tc>
          <w:tcPr>
            <w:tcW w:w="1330" w:type="dxa"/>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2.70%</w:t>
            </w:r>
          </w:p>
        </w:tc>
        <w:tc>
          <w:tcPr>
            <w:tcW w:w="1363" w:type="dxa"/>
            <w:vAlign w:val="center"/>
          </w:tcPr>
          <w:p w:rsidR="00ED7705" w:rsidRDefault="00C56FCC">
            <w:pPr>
              <w:contextualSpacing/>
              <w:jc w:val="center"/>
              <w:rPr>
                <w:rFonts w:ascii="宋体" w:hAnsi="宋体" w:cs="Arial"/>
                <w:szCs w:val="21"/>
              </w:rPr>
            </w:pPr>
            <w:r>
              <w:rPr>
                <w:rFonts w:ascii="宋体" w:hAnsi="宋体" w:cs="Arial" w:hint="eastAsia"/>
                <w:szCs w:val="21"/>
              </w:rPr>
              <w:t>18</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是</w:t>
            </w:r>
          </w:p>
        </w:tc>
      </w:tr>
      <w:tr w:rsidR="00ED7705">
        <w:tc>
          <w:tcPr>
            <w:tcW w:w="704" w:type="dxa"/>
            <w:shd w:val="clear" w:color="auto" w:fill="auto"/>
            <w:vAlign w:val="center"/>
          </w:tcPr>
          <w:p w:rsidR="00ED7705" w:rsidRDefault="00C56FCC">
            <w:pPr>
              <w:contextualSpacing/>
              <w:jc w:val="center"/>
              <w:rPr>
                <w:rFonts w:ascii="宋体" w:hAnsi="宋体" w:cs="Arial"/>
                <w:szCs w:val="21"/>
              </w:rPr>
            </w:pPr>
            <w:r>
              <w:rPr>
                <w:rFonts w:ascii="宋体" w:hAnsi="宋体" w:cs="Arial" w:hint="eastAsia"/>
                <w:szCs w:val="21"/>
              </w:rPr>
              <w:t>13</w:t>
            </w:r>
          </w:p>
        </w:tc>
        <w:tc>
          <w:tcPr>
            <w:tcW w:w="3035" w:type="dxa"/>
            <w:shd w:val="clear" w:color="auto" w:fill="auto"/>
            <w:vAlign w:val="center"/>
          </w:tcPr>
          <w:p w:rsidR="00ED7705" w:rsidRDefault="00C56FCC">
            <w:pPr>
              <w:widowControl/>
              <w:textAlignment w:val="center"/>
              <w:rPr>
                <w:rFonts w:ascii="宋体" w:hAnsi="宋体" w:cs="Arial"/>
                <w:szCs w:val="21"/>
              </w:rPr>
            </w:pPr>
            <w:r>
              <w:rPr>
                <w:rFonts w:ascii="宋体" w:hAnsi="宋体" w:cs="宋体" w:hint="eastAsia"/>
                <w:color w:val="000000"/>
                <w:kern w:val="0"/>
                <w:szCs w:val="21"/>
                <w:lang/>
              </w:rPr>
              <w:t>中国中金财富证券有限公司</w:t>
            </w:r>
          </w:p>
        </w:tc>
        <w:tc>
          <w:tcPr>
            <w:tcW w:w="1501" w:type="dxa"/>
            <w:shd w:val="clear" w:color="auto" w:fill="auto"/>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414.80</w:t>
            </w:r>
          </w:p>
        </w:tc>
        <w:tc>
          <w:tcPr>
            <w:tcW w:w="1330" w:type="dxa"/>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2.70%</w:t>
            </w:r>
          </w:p>
        </w:tc>
        <w:tc>
          <w:tcPr>
            <w:tcW w:w="1363" w:type="dxa"/>
            <w:vAlign w:val="center"/>
          </w:tcPr>
          <w:p w:rsidR="00ED7705" w:rsidRDefault="00C56FCC">
            <w:pPr>
              <w:contextualSpacing/>
              <w:jc w:val="center"/>
              <w:rPr>
                <w:rFonts w:ascii="宋体" w:hAnsi="宋体" w:cs="Arial"/>
                <w:szCs w:val="21"/>
              </w:rPr>
            </w:pPr>
            <w:r>
              <w:rPr>
                <w:rFonts w:ascii="宋体" w:hAnsi="宋体" w:cs="Arial" w:hint="eastAsia"/>
                <w:szCs w:val="21"/>
              </w:rPr>
              <w:t>18</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是</w:t>
            </w:r>
          </w:p>
        </w:tc>
      </w:tr>
      <w:tr w:rsidR="00ED7705">
        <w:tc>
          <w:tcPr>
            <w:tcW w:w="704" w:type="dxa"/>
            <w:shd w:val="clear" w:color="auto" w:fill="auto"/>
            <w:vAlign w:val="center"/>
          </w:tcPr>
          <w:p w:rsidR="00ED7705" w:rsidRDefault="00C56FCC">
            <w:pPr>
              <w:contextualSpacing/>
              <w:jc w:val="center"/>
              <w:rPr>
                <w:rFonts w:ascii="宋体" w:hAnsi="宋体" w:cs="Arial"/>
                <w:szCs w:val="21"/>
              </w:rPr>
            </w:pPr>
            <w:r>
              <w:rPr>
                <w:rFonts w:ascii="宋体" w:hAnsi="宋体" w:cs="Arial" w:hint="eastAsia"/>
                <w:szCs w:val="21"/>
              </w:rPr>
              <w:t>14</w:t>
            </w:r>
          </w:p>
        </w:tc>
        <w:tc>
          <w:tcPr>
            <w:tcW w:w="3035" w:type="dxa"/>
            <w:shd w:val="clear" w:color="auto" w:fill="auto"/>
            <w:vAlign w:val="center"/>
          </w:tcPr>
          <w:p w:rsidR="00ED7705" w:rsidRDefault="00C56FCC">
            <w:pPr>
              <w:widowControl/>
              <w:textAlignment w:val="center"/>
              <w:rPr>
                <w:rFonts w:ascii="宋体" w:hAnsi="宋体" w:cs="Arial"/>
                <w:szCs w:val="21"/>
              </w:rPr>
            </w:pPr>
            <w:r>
              <w:rPr>
                <w:rFonts w:ascii="宋体" w:hAnsi="宋体" w:cs="宋体" w:hint="eastAsia"/>
                <w:color w:val="000000"/>
                <w:kern w:val="0"/>
                <w:szCs w:val="21"/>
                <w:lang/>
              </w:rPr>
              <w:t>中国人民财产保险股份有限公司—传统—普通保险产品</w:t>
            </w:r>
          </w:p>
        </w:tc>
        <w:tc>
          <w:tcPr>
            <w:tcW w:w="1501" w:type="dxa"/>
            <w:shd w:val="clear" w:color="auto" w:fill="auto"/>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370.37</w:t>
            </w:r>
          </w:p>
        </w:tc>
        <w:tc>
          <w:tcPr>
            <w:tcW w:w="1330" w:type="dxa"/>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2.41%</w:t>
            </w:r>
          </w:p>
        </w:tc>
        <w:tc>
          <w:tcPr>
            <w:tcW w:w="1363" w:type="dxa"/>
            <w:vAlign w:val="center"/>
          </w:tcPr>
          <w:p w:rsidR="00ED7705" w:rsidRDefault="00C56FCC">
            <w:pPr>
              <w:contextualSpacing/>
              <w:jc w:val="center"/>
              <w:rPr>
                <w:rFonts w:ascii="宋体" w:hAnsi="宋体" w:cs="Arial"/>
                <w:szCs w:val="21"/>
              </w:rPr>
            </w:pPr>
            <w:r>
              <w:rPr>
                <w:rFonts w:ascii="宋体" w:hAnsi="宋体" w:cs="Arial" w:hint="eastAsia"/>
                <w:szCs w:val="21"/>
              </w:rPr>
              <w:t>6</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否</w:t>
            </w:r>
          </w:p>
        </w:tc>
      </w:tr>
      <w:tr w:rsidR="00ED7705">
        <w:tc>
          <w:tcPr>
            <w:tcW w:w="704" w:type="dxa"/>
            <w:shd w:val="clear" w:color="auto" w:fill="auto"/>
            <w:vAlign w:val="center"/>
          </w:tcPr>
          <w:p w:rsidR="00ED7705" w:rsidRDefault="00C56FCC">
            <w:pPr>
              <w:contextualSpacing/>
              <w:jc w:val="center"/>
              <w:rPr>
                <w:rFonts w:ascii="宋体" w:hAnsi="宋体" w:cs="Arial"/>
                <w:szCs w:val="21"/>
              </w:rPr>
            </w:pPr>
            <w:r>
              <w:rPr>
                <w:rFonts w:ascii="宋体" w:hAnsi="宋体" w:cs="Arial" w:hint="eastAsia"/>
                <w:szCs w:val="21"/>
              </w:rPr>
              <w:t>15</w:t>
            </w:r>
          </w:p>
        </w:tc>
        <w:tc>
          <w:tcPr>
            <w:tcW w:w="3035" w:type="dxa"/>
            <w:shd w:val="clear" w:color="auto" w:fill="auto"/>
            <w:vAlign w:val="center"/>
          </w:tcPr>
          <w:p w:rsidR="00ED7705" w:rsidRDefault="00C56FCC">
            <w:pPr>
              <w:widowControl/>
              <w:textAlignment w:val="center"/>
              <w:rPr>
                <w:rFonts w:ascii="宋体" w:hAnsi="宋体" w:cs="Arial"/>
                <w:szCs w:val="21"/>
              </w:rPr>
            </w:pPr>
            <w:r>
              <w:rPr>
                <w:rFonts w:ascii="宋体" w:hAnsi="宋体" w:cs="宋体" w:hint="eastAsia"/>
                <w:color w:val="000000"/>
                <w:kern w:val="0"/>
                <w:szCs w:val="21"/>
                <w:lang/>
              </w:rPr>
              <w:t>中国人民健康保险股份有限公司</w:t>
            </w:r>
            <w:r>
              <w:rPr>
                <w:rStyle w:val="font11"/>
                <w:rFonts w:ascii="宋体" w:hAnsi="宋体"/>
                <w:sz w:val="21"/>
                <w:szCs w:val="21"/>
                <w:lang/>
              </w:rPr>
              <w:t>—</w:t>
            </w:r>
            <w:r>
              <w:rPr>
                <w:rStyle w:val="font01"/>
                <w:rFonts w:hint="default"/>
                <w:sz w:val="21"/>
                <w:szCs w:val="21"/>
                <w:lang/>
              </w:rPr>
              <w:t>传统</w:t>
            </w:r>
            <w:r>
              <w:rPr>
                <w:rStyle w:val="font11"/>
                <w:rFonts w:ascii="宋体" w:hAnsi="宋体"/>
                <w:sz w:val="21"/>
                <w:szCs w:val="21"/>
                <w:lang/>
              </w:rPr>
              <w:t>—</w:t>
            </w:r>
            <w:r>
              <w:rPr>
                <w:rStyle w:val="font01"/>
                <w:rFonts w:hint="default"/>
                <w:sz w:val="21"/>
                <w:szCs w:val="21"/>
                <w:lang/>
              </w:rPr>
              <w:t>普通保险产品</w:t>
            </w:r>
          </w:p>
        </w:tc>
        <w:tc>
          <w:tcPr>
            <w:tcW w:w="1501" w:type="dxa"/>
            <w:shd w:val="clear" w:color="auto" w:fill="auto"/>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370.37</w:t>
            </w:r>
          </w:p>
        </w:tc>
        <w:tc>
          <w:tcPr>
            <w:tcW w:w="1330" w:type="dxa"/>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2.41%</w:t>
            </w:r>
          </w:p>
        </w:tc>
        <w:tc>
          <w:tcPr>
            <w:tcW w:w="1363" w:type="dxa"/>
            <w:vAlign w:val="center"/>
          </w:tcPr>
          <w:p w:rsidR="00ED7705" w:rsidRDefault="00C56FCC">
            <w:pPr>
              <w:contextualSpacing/>
              <w:jc w:val="center"/>
              <w:rPr>
                <w:rFonts w:ascii="宋体" w:hAnsi="宋体" w:cs="Arial"/>
                <w:szCs w:val="21"/>
              </w:rPr>
            </w:pPr>
            <w:r>
              <w:rPr>
                <w:rFonts w:ascii="宋体" w:hAnsi="宋体" w:cs="Arial" w:hint="eastAsia"/>
                <w:szCs w:val="21"/>
              </w:rPr>
              <w:t>6</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否</w:t>
            </w:r>
          </w:p>
        </w:tc>
      </w:tr>
      <w:tr w:rsidR="00ED7705">
        <w:tc>
          <w:tcPr>
            <w:tcW w:w="704" w:type="dxa"/>
            <w:shd w:val="clear" w:color="auto" w:fill="auto"/>
            <w:vAlign w:val="center"/>
          </w:tcPr>
          <w:p w:rsidR="00ED7705" w:rsidRDefault="00C56FCC">
            <w:pPr>
              <w:contextualSpacing/>
              <w:jc w:val="center"/>
              <w:rPr>
                <w:rFonts w:ascii="宋体" w:hAnsi="宋体" w:cs="Arial"/>
                <w:szCs w:val="21"/>
              </w:rPr>
            </w:pPr>
            <w:r>
              <w:rPr>
                <w:rFonts w:ascii="宋体" w:hAnsi="宋体" w:cs="Arial" w:hint="eastAsia"/>
                <w:szCs w:val="21"/>
              </w:rPr>
              <w:t>16</w:t>
            </w:r>
          </w:p>
        </w:tc>
        <w:tc>
          <w:tcPr>
            <w:tcW w:w="3035" w:type="dxa"/>
            <w:shd w:val="clear" w:color="auto" w:fill="auto"/>
            <w:vAlign w:val="center"/>
          </w:tcPr>
          <w:p w:rsidR="00ED7705" w:rsidRDefault="00C56FCC">
            <w:pPr>
              <w:widowControl/>
              <w:ind w:firstLineChars="100" w:firstLine="210"/>
              <w:textAlignment w:val="center"/>
              <w:rPr>
                <w:rFonts w:ascii="宋体" w:hAnsi="宋体" w:cs="Arial"/>
                <w:szCs w:val="21"/>
              </w:rPr>
            </w:pPr>
            <w:r>
              <w:rPr>
                <w:rFonts w:ascii="宋体" w:hAnsi="宋体" w:cs="宋体" w:hint="eastAsia"/>
                <w:color w:val="000000"/>
                <w:kern w:val="0"/>
                <w:szCs w:val="21"/>
                <w:lang/>
              </w:rPr>
              <w:t>泰康人寿保险有限责任公司</w:t>
            </w:r>
            <w:r>
              <w:rPr>
                <w:rFonts w:ascii="宋体" w:hAnsi="宋体" w:cs="宋体" w:hint="eastAsia"/>
                <w:color w:val="000000"/>
                <w:kern w:val="0"/>
                <w:szCs w:val="21"/>
                <w:lang/>
              </w:rPr>
              <w:t>-</w:t>
            </w:r>
            <w:r>
              <w:rPr>
                <w:rFonts w:ascii="宋体" w:hAnsi="宋体" w:cs="宋体" w:hint="eastAsia"/>
                <w:color w:val="000000"/>
                <w:kern w:val="0"/>
                <w:szCs w:val="21"/>
                <w:lang/>
              </w:rPr>
              <w:t>分红</w:t>
            </w:r>
            <w:r>
              <w:rPr>
                <w:rFonts w:ascii="宋体" w:hAnsi="宋体" w:cs="宋体" w:hint="eastAsia"/>
                <w:color w:val="000000"/>
                <w:kern w:val="0"/>
                <w:szCs w:val="21"/>
                <w:lang/>
              </w:rPr>
              <w:t>-</w:t>
            </w:r>
            <w:r>
              <w:rPr>
                <w:rFonts w:ascii="宋体" w:hAnsi="宋体" w:cs="宋体" w:hint="eastAsia"/>
                <w:color w:val="000000"/>
                <w:kern w:val="0"/>
                <w:szCs w:val="21"/>
                <w:lang/>
              </w:rPr>
              <w:t>个人分红</w:t>
            </w:r>
          </w:p>
        </w:tc>
        <w:tc>
          <w:tcPr>
            <w:tcW w:w="1501" w:type="dxa"/>
            <w:shd w:val="clear" w:color="auto" w:fill="auto"/>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255.32</w:t>
            </w:r>
          </w:p>
        </w:tc>
        <w:tc>
          <w:tcPr>
            <w:tcW w:w="1330" w:type="dxa"/>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1.66%</w:t>
            </w:r>
          </w:p>
        </w:tc>
        <w:tc>
          <w:tcPr>
            <w:tcW w:w="1363" w:type="dxa"/>
            <w:vAlign w:val="center"/>
          </w:tcPr>
          <w:p w:rsidR="00ED7705" w:rsidRDefault="00C56FCC">
            <w:pPr>
              <w:contextualSpacing/>
              <w:jc w:val="center"/>
              <w:rPr>
                <w:rFonts w:ascii="宋体" w:hAnsi="宋体" w:cs="Arial"/>
                <w:szCs w:val="21"/>
              </w:rPr>
            </w:pPr>
            <w:r>
              <w:rPr>
                <w:rFonts w:ascii="宋体" w:hAnsi="宋体" w:cs="Arial" w:hint="eastAsia"/>
                <w:szCs w:val="21"/>
              </w:rPr>
              <w:t>6</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否</w:t>
            </w:r>
          </w:p>
        </w:tc>
      </w:tr>
      <w:tr w:rsidR="00ED7705">
        <w:tc>
          <w:tcPr>
            <w:tcW w:w="704" w:type="dxa"/>
            <w:shd w:val="clear" w:color="auto" w:fill="auto"/>
            <w:vAlign w:val="center"/>
          </w:tcPr>
          <w:p w:rsidR="00ED7705" w:rsidRDefault="00C56FCC">
            <w:pPr>
              <w:contextualSpacing/>
              <w:jc w:val="center"/>
              <w:rPr>
                <w:rFonts w:ascii="宋体" w:hAnsi="宋体" w:cs="Arial"/>
                <w:szCs w:val="21"/>
              </w:rPr>
            </w:pPr>
            <w:r>
              <w:rPr>
                <w:rFonts w:ascii="宋体" w:hAnsi="宋体" w:cs="Arial" w:hint="eastAsia"/>
                <w:szCs w:val="21"/>
              </w:rPr>
              <w:t>17</w:t>
            </w:r>
          </w:p>
        </w:tc>
        <w:tc>
          <w:tcPr>
            <w:tcW w:w="3035" w:type="dxa"/>
            <w:shd w:val="clear" w:color="auto" w:fill="auto"/>
            <w:vAlign w:val="center"/>
          </w:tcPr>
          <w:p w:rsidR="00ED7705" w:rsidRDefault="00C56FCC">
            <w:pPr>
              <w:widowControl/>
              <w:ind w:firstLineChars="100" w:firstLine="210"/>
              <w:textAlignment w:val="center"/>
              <w:rPr>
                <w:rFonts w:ascii="宋体" w:hAnsi="宋体" w:cs="宋体"/>
                <w:color w:val="000000"/>
                <w:szCs w:val="21"/>
              </w:rPr>
            </w:pPr>
            <w:r>
              <w:rPr>
                <w:rFonts w:ascii="宋体" w:hAnsi="宋体" w:cs="宋体" w:hint="eastAsia"/>
                <w:color w:val="000000"/>
                <w:kern w:val="0"/>
                <w:szCs w:val="21"/>
                <w:lang/>
              </w:rPr>
              <w:t>泰康养老保险股份有限公司－自有资金</w:t>
            </w:r>
          </w:p>
        </w:tc>
        <w:tc>
          <w:tcPr>
            <w:tcW w:w="1501" w:type="dxa"/>
            <w:shd w:val="clear" w:color="auto" w:fill="auto"/>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196.40</w:t>
            </w:r>
          </w:p>
        </w:tc>
        <w:tc>
          <w:tcPr>
            <w:tcW w:w="1330" w:type="dxa"/>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1.28%</w:t>
            </w:r>
          </w:p>
        </w:tc>
        <w:tc>
          <w:tcPr>
            <w:tcW w:w="1363" w:type="dxa"/>
            <w:vAlign w:val="center"/>
          </w:tcPr>
          <w:p w:rsidR="00ED7705" w:rsidRDefault="00C56FCC">
            <w:pPr>
              <w:contextualSpacing/>
              <w:jc w:val="center"/>
              <w:rPr>
                <w:rFonts w:ascii="宋体" w:hAnsi="宋体" w:cs="Arial"/>
                <w:szCs w:val="21"/>
              </w:rPr>
            </w:pPr>
            <w:r>
              <w:rPr>
                <w:rFonts w:ascii="宋体" w:hAnsi="宋体" w:cs="Arial" w:hint="eastAsia"/>
                <w:szCs w:val="21"/>
              </w:rPr>
              <w:t>6</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否</w:t>
            </w:r>
          </w:p>
        </w:tc>
      </w:tr>
      <w:tr w:rsidR="00ED7705">
        <w:trPr>
          <w:trHeight w:val="628"/>
        </w:trPr>
        <w:tc>
          <w:tcPr>
            <w:tcW w:w="704" w:type="dxa"/>
            <w:shd w:val="clear" w:color="auto" w:fill="auto"/>
            <w:vAlign w:val="center"/>
          </w:tcPr>
          <w:p w:rsidR="00ED7705" w:rsidRDefault="00C56FCC">
            <w:pPr>
              <w:contextualSpacing/>
              <w:jc w:val="center"/>
              <w:rPr>
                <w:rFonts w:ascii="宋体" w:hAnsi="宋体" w:cs="Arial"/>
                <w:szCs w:val="21"/>
              </w:rPr>
            </w:pPr>
            <w:r>
              <w:rPr>
                <w:rFonts w:ascii="宋体" w:hAnsi="宋体" w:cs="Arial" w:hint="eastAsia"/>
                <w:szCs w:val="21"/>
              </w:rPr>
              <w:t>18</w:t>
            </w:r>
          </w:p>
        </w:tc>
        <w:tc>
          <w:tcPr>
            <w:tcW w:w="3035" w:type="dxa"/>
            <w:shd w:val="clear" w:color="auto" w:fill="auto"/>
            <w:vAlign w:val="center"/>
          </w:tcPr>
          <w:p w:rsidR="00ED7705" w:rsidRDefault="00C56FCC">
            <w:pPr>
              <w:widowControl/>
              <w:ind w:firstLineChars="100" w:firstLine="210"/>
              <w:textAlignment w:val="center"/>
              <w:rPr>
                <w:rFonts w:ascii="宋体" w:hAnsi="宋体" w:cs="Arial"/>
                <w:szCs w:val="21"/>
              </w:rPr>
            </w:pPr>
            <w:r>
              <w:rPr>
                <w:rFonts w:ascii="宋体" w:hAnsi="宋体" w:cs="宋体" w:hint="eastAsia"/>
                <w:color w:val="000000"/>
                <w:kern w:val="0"/>
                <w:szCs w:val="21"/>
                <w:lang/>
              </w:rPr>
              <w:t>泰康人寿保险有限责任公司</w:t>
            </w:r>
            <w:r>
              <w:rPr>
                <w:rFonts w:ascii="宋体" w:hAnsi="宋体" w:cs="宋体" w:hint="eastAsia"/>
                <w:color w:val="000000"/>
                <w:kern w:val="0"/>
                <w:szCs w:val="21"/>
                <w:lang/>
              </w:rPr>
              <w:t>-</w:t>
            </w:r>
            <w:r>
              <w:rPr>
                <w:rFonts w:ascii="宋体" w:hAnsi="宋体" w:cs="宋体" w:hint="eastAsia"/>
                <w:color w:val="000000"/>
                <w:kern w:val="0"/>
                <w:szCs w:val="21"/>
                <w:lang/>
              </w:rPr>
              <w:t>传统</w:t>
            </w:r>
            <w:r>
              <w:rPr>
                <w:rFonts w:ascii="宋体" w:hAnsi="宋体" w:cs="宋体" w:hint="eastAsia"/>
                <w:color w:val="000000"/>
                <w:kern w:val="0"/>
                <w:szCs w:val="21"/>
                <w:lang/>
              </w:rPr>
              <w:t>-</w:t>
            </w:r>
            <w:r>
              <w:rPr>
                <w:rFonts w:ascii="宋体" w:hAnsi="宋体" w:cs="宋体" w:hint="eastAsia"/>
                <w:color w:val="000000"/>
                <w:kern w:val="0"/>
                <w:szCs w:val="21"/>
                <w:lang/>
              </w:rPr>
              <w:t>普通保险产品</w:t>
            </w:r>
          </w:p>
        </w:tc>
        <w:tc>
          <w:tcPr>
            <w:tcW w:w="1501" w:type="dxa"/>
            <w:shd w:val="clear" w:color="auto" w:fill="auto"/>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117.84</w:t>
            </w:r>
          </w:p>
        </w:tc>
        <w:tc>
          <w:tcPr>
            <w:tcW w:w="1330" w:type="dxa"/>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0.77%</w:t>
            </w:r>
          </w:p>
        </w:tc>
        <w:tc>
          <w:tcPr>
            <w:tcW w:w="1363" w:type="dxa"/>
            <w:vAlign w:val="center"/>
          </w:tcPr>
          <w:p w:rsidR="00ED7705" w:rsidRDefault="00C56FCC">
            <w:pPr>
              <w:contextualSpacing/>
              <w:jc w:val="center"/>
              <w:rPr>
                <w:rFonts w:ascii="宋体" w:hAnsi="宋体" w:cs="Arial"/>
                <w:szCs w:val="21"/>
              </w:rPr>
            </w:pPr>
            <w:r>
              <w:rPr>
                <w:rFonts w:ascii="宋体" w:hAnsi="宋体" w:cs="Arial" w:hint="eastAsia"/>
                <w:szCs w:val="21"/>
              </w:rPr>
              <w:t>6</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否</w:t>
            </w:r>
          </w:p>
        </w:tc>
      </w:tr>
      <w:tr w:rsidR="00ED7705">
        <w:tc>
          <w:tcPr>
            <w:tcW w:w="704" w:type="dxa"/>
            <w:shd w:val="clear" w:color="auto" w:fill="auto"/>
            <w:vAlign w:val="center"/>
          </w:tcPr>
          <w:p w:rsidR="00ED7705" w:rsidRDefault="00C56FCC">
            <w:pPr>
              <w:contextualSpacing/>
              <w:jc w:val="center"/>
              <w:rPr>
                <w:rFonts w:ascii="宋体" w:hAnsi="宋体" w:cs="Arial"/>
                <w:szCs w:val="21"/>
              </w:rPr>
            </w:pPr>
            <w:r>
              <w:rPr>
                <w:rFonts w:ascii="宋体" w:hAnsi="宋体" w:cs="Arial" w:hint="eastAsia"/>
                <w:szCs w:val="21"/>
              </w:rPr>
              <w:t>19</w:t>
            </w:r>
          </w:p>
        </w:tc>
        <w:tc>
          <w:tcPr>
            <w:tcW w:w="3035" w:type="dxa"/>
            <w:shd w:val="clear" w:color="auto" w:fill="auto"/>
            <w:vAlign w:val="center"/>
          </w:tcPr>
          <w:p w:rsidR="00ED7705" w:rsidRDefault="00C56FCC">
            <w:pPr>
              <w:widowControl/>
              <w:ind w:firstLineChars="100" w:firstLine="210"/>
              <w:textAlignment w:val="center"/>
              <w:rPr>
                <w:rFonts w:ascii="宋体" w:hAnsi="宋体" w:cs="Arial"/>
                <w:szCs w:val="21"/>
              </w:rPr>
            </w:pPr>
            <w:r>
              <w:rPr>
                <w:rFonts w:ascii="宋体" w:hAnsi="宋体" w:cs="宋体" w:hint="eastAsia"/>
                <w:color w:val="000000"/>
                <w:kern w:val="0"/>
                <w:szCs w:val="21"/>
                <w:lang/>
              </w:rPr>
              <w:t>泰康人寿保险有限责任公司分红型保险产品</w:t>
            </w:r>
          </w:p>
        </w:tc>
        <w:tc>
          <w:tcPr>
            <w:tcW w:w="1501" w:type="dxa"/>
            <w:shd w:val="clear" w:color="auto" w:fill="auto"/>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117.84</w:t>
            </w:r>
          </w:p>
        </w:tc>
        <w:tc>
          <w:tcPr>
            <w:tcW w:w="1330" w:type="dxa"/>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0.77%</w:t>
            </w:r>
          </w:p>
        </w:tc>
        <w:tc>
          <w:tcPr>
            <w:tcW w:w="1363" w:type="dxa"/>
            <w:vAlign w:val="center"/>
          </w:tcPr>
          <w:p w:rsidR="00ED7705" w:rsidRDefault="00C56FCC">
            <w:pPr>
              <w:contextualSpacing/>
              <w:jc w:val="center"/>
              <w:rPr>
                <w:rFonts w:ascii="宋体" w:hAnsi="宋体" w:cs="Arial"/>
                <w:szCs w:val="21"/>
              </w:rPr>
            </w:pPr>
            <w:r>
              <w:rPr>
                <w:rFonts w:ascii="宋体" w:hAnsi="宋体" w:cs="Arial" w:hint="eastAsia"/>
                <w:szCs w:val="21"/>
              </w:rPr>
              <w:t>6</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否</w:t>
            </w:r>
          </w:p>
        </w:tc>
      </w:tr>
      <w:tr w:rsidR="00ED7705">
        <w:tc>
          <w:tcPr>
            <w:tcW w:w="704" w:type="dxa"/>
            <w:shd w:val="clear" w:color="auto" w:fill="auto"/>
            <w:vAlign w:val="center"/>
          </w:tcPr>
          <w:p w:rsidR="00ED7705" w:rsidRDefault="00C56FCC">
            <w:pPr>
              <w:contextualSpacing/>
              <w:jc w:val="center"/>
              <w:rPr>
                <w:rFonts w:ascii="宋体" w:hAnsi="宋体" w:cs="Arial"/>
                <w:szCs w:val="21"/>
              </w:rPr>
            </w:pPr>
            <w:r>
              <w:rPr>
                <w:rFonts w:ascii="宋体" w:hAnsi="宋体" w:cs="Arial" w:hint="eastAsia"/>
                <w:szCs w:val="21"/>
              </w:rPr>
              <w:t>20</w:t>
            </w:r>
          </w:p>
        </w:tc>
        <w:tc>
          <w:tcPr>
            <w:tcW w:w="3035" w:type="dxa"/>
            <w:shd w:val="clear" w:color="auto" w:fill="auto"/>
            <w:vAlign w:val="center"/>
          </w:tcPr>
          <w:p w:rsidR="00ED7705" w:rsidRDefault="00C56FCC">
            <w:pPr>
              <w:widowControl/>
              <w:ind w:firstLineChars="100" w:firstLine="210"/>
              <w:textAlignment w:val="center"/>
              <w:rPr>
                <w:rFonts w:ascii="宋体" w:hAnsi="宋体" w:cs="Arial"/>
                <w:szCs w:val="21"/>
              </w:rPr>
            </w:pPr>
            <w:r>
              <w:rPr>
                <w:rFonts w:ascii="宋体" w:hAnsi="宋体" w:cs="宋体" w:hint="eastAsia"/>
                <w:color w:val="000000"/>
                <w:kern w:val="0"/>
                <w:szCs w:val="21"/>
                <w:lang/>
              </w:rPr>
              <w:t>泰康养老保险股份有限公司万能甲专门投资组合甲</w:t>
            </w:r>
          </w:p>
        </w:tc>
        <w:tc>
          <w:tcPr>
            <w:tcW w:w="1501" w:type="dxa"/>
            <w:shd w:val="clear" w:color="auto" w:fill="auto"/>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98.20</w:t>
            </w:r>
          </w:p>
        </w:tc>
        <w:tc>
          <w:tcPr>
            <w:tcW w:w="1330" w:type="dxa"/>
            <w:vAlign w:val="center"/>
          </w:tcPr>
          <w:p w:rsidR="00ED7705" w:rsidRDefault="00C56FCC">
            <w:pPr>
              <w:widowControl/>
              <w:jc w:val="center"/>
              <w:textAlignment w:val="center"/>
              <w:rPr>
                <w:rFonts w:ascii="宋体" w:hAnsi="宋体" w:cs="Arial"/>
                <w:szCs w:val="21"/>
              </w:rPr>
            </w:pPr>
            <w:r>
              <w:rPr>
                <w:rFonts w:ascii="宋体" w:hAnsi="宋体" w:cs="Arial"/>
                <w:color w:val="000000"/>
                <w:kern w:val="0"/>
                <w:szCs w:val="21"/>
                <w:lang/>
              </w:rPr>
              <w:t>0.64%</w:t>
            </w:r>
          </w:p>
        </w:tc>
        <w:tc>
          <w:tcPr>
            <w:tcW w:w="1363" w:type="dxa"/>
            <w:vAlign w:val="center"/>
          </w:tcPr>
          <w:p w:rsidR="00ED7705" w:rsidRDefault="00C56FCC">
            <w:pPr>
              <w:contextualSpacing/>
              <w:jc w:val="center"/>
              <w:rPr>
                <w:rFonts w:ascii="宋体" w:hAnsi="宋体" w:cs="Arial"/>
                <w:szCs w:val="21"/>
              </w:rPr>
            </w:pPr>
            <w:r>
              <w:rPr>
                <w:rFonts w:ascii="宋体" w:hAnsi="宋体" w:cs="Arial" w:hint="eastAsia"/>
                <w:szCs w:val="21"/>
              </w:rPr>
              <w:t>6</w:t>
            </w:r>
            <w:r>
              <w:rPr>
                <w:rFonts w:ascii="宋体" w:hAnsi="宋体" w:cs="Arial" w:hint="eastAsia"/>
                <w:szCs w:val="21"/>
              </w:rPr>
              <w:t>个月</w:t>
            </w:r>
          </w:p>
        </w:tc>
        <w:tc>
          <w:tcPr>
            <w:tcW w:w="1150" w:type="dxa"/>
            <w:vAlign w:val="center"/>
          </w:tcPr>
          <w:p w:rsidR="00ED7705" w:rsidRDefault="00C56FCC">
            <w:pPr>
              <w:contextualSpacing/>
              <w:jc w:val="center"/>
              <w:rPr>
                <w:rFonts w:ascii="宋体" w:hAnsi="宋体" w:cs="Arial"/>
                <w:szCs w:val="21"/>
              </w:rPr>
            </w:pPr>
            <w:r>
              <w:rPr>
                <w:rFonts w:ascii="宋体" w:hAnsi="宋体" w:cs="Arial" w:hint="eastAsia"/>
                <w:szCs w:val="21"/>
              </w:rPr>
              <w:t>否</w:t>
            </w:r>
          </w:p>
        </w:tc>
      </w:tr>
    </w:tbl>
    <w:p w:rsidR="00ED7705" w:rsidRDefault="00C56FCC">
      <w:pPr>
        <w:spacing w:line="360" w:lineRule="auto"/>
        <w:ind w:firstLine="420"/>
        <w:rPr>
          <w:kern w:val="0"/>
          <w:szCs w:val="21"/>
        </w:rPr>
      </w:pPr>
      <w:r>
        <w:rPr>
          <w:rFonts w:hint="eastAsia"/>
          <w:kern w:val="0"/>
          <w:szCs w:val="21"/>
        </w:rPr>
        <w:t>（</w:t>
      </w:r>
      <w:r>
        <w:rPr>
          <w:rFonts w:hint="eastAsia"/>
          <w:kern w:val="0"/>
          <w:szCs w:val="21"/>
        </w:rPr>
        <w:t>6</w:t>
      </w:r>
      <w:r>
        <w:rPr>
          <w:rFonts w:hint="eastAsia"/>
          <w:kern w:val="0"/>
          <w:szCs w:val="21"/>
        </w:rPr>
        <w:t>）</w:t>
      </w:r>
      <w:r>
        <w:rPr>
          <w:kern w:val="0"/>
          <w:szCs w:val="21"/>
        </w:rPr>
        <w:t>本次发售未出现</w:t>
      </w:r>
      <w:r>
        <w:rPr>
          <w:rFonts w:hint="eastAsia"/>
          <w:kern w:val="0"/>
          <w:szCs w:val="21"/>
        </w:rPr>
        <w:t>竞价过程中</w:t>
      </w:r>
      <w:r>
        <w:rPr>
          <w:kern w:val="0"/>
          <w:szCs w:val="21"/>
        </w:rPr>
        <w:t>提供有效报价但未参与认购和实际认购数量明显少于报价时拟认购数量的投资者</w:t>
      </w:r>
    </w:p>
    <w:p w:rsidR="00ED7705" w:rsidRDefault="00ED7705">
      <w:pPr>
        <w:pStyle w:val="2"/>
        <w:numPr>
          <w:ilvl w:val="255"/>
          <w:numId w:val="0"/>
        </w:numPr>
        <w:adjustRightInd w:val="0"/>
        <w:snapToGrid w:val="0"/>
        <w:spacing w:before="156" w:after="156" w:line="360" w:lineRule="auto"/>
        <w:ind w:left="420"/>
        <w:rPr>
          <w:color w:val="000000"/>
          <w:kern w:val="0"/>
          <w:szCs w:val="21"/>
          <w:highlight w:val="yellow"/>
        </w:rPr>
      </w:pPr>
    </w:p>
    <w:p w:rsidR="00ED7705" w:rsidRDefault="00C56FCC">
      <w:pPr>
        <w:pStyle w:val="3"/>
        <w:keepNext w:val="0"/>
        <w:keepLines w:val="0"/>
        <w:spacing w:before="0" w:after="0" w:line="360" w:lineRule="auto"/>
        <w:ind w:firstLine="420"/>
        <w:rPr>
          <w:rFonts w:ascii="宋体" w:hAnsi="宋体" w:cs="Arial"/>
          <w:color w:val="000000"/>
          <w:sz w:val="21"/>
          <w:szCs w:val="21"/>
        </w:rPr>
      </w:pPr>
      <w:r>
        <w:rPr>
          <w:rFonts w:ascii="宋体" w:hAnsi="宋体" w:cs="Arial"/>
          <w:color w:val="000000"/>
          <w:sz w:val="21"/>
          <w:szCs w:val="21"/>
        </w:rPr>
        <w:t>3</w:t>
      </w:r>
      <w:r>
        <w:rPr>
          <w:rFonts w:ascii="宋体" w:hAnsi="宋体" w:cs="Arial"/>
          <w:color w:val="000000"/>
          <w:sz w:val="21"/>
          <w:szCs w:val="21"/>
        </w:rPr>
        <w:t>、其他需要提示的事项</w:t>
      </w:r>
    </w:p>
    <w:p w:rsidR="00ED7705" w:rsidRDefault="00C56FCC">
      <w:pPr>
        <w:tabs>
          <w:tab w:val="left" w:pos="1110"/>
        </w:tabs>
        <w:adjustRightInd w:val="0"/>
        <w:snapToGrid w:val="0"/>
        <w:spacing w:line="360" w:lineRule="auto"/>
        <w:ind w:firstLineChars="200" w:firstLine="420"/>
        <w:rPr>
          <w:rFonts w:ascii="宋体" w:hAnsi="宋体"/>
        </w:rPr>
      </w:pPr>
      <w:r>
        <w:t>本基金存续期为</w:t>
      </w:r>
      <w:r>
        <w:rPr>
          <w:rFonts w:hint="eastAsia"/>
        </w:rPr>
        <w:t>基金合同生效之日起至</w:t>
      </w:r>
      <w:r>
        <w:rPr>
          <w:rFonts w:hint="eastAsia"/>
        </w:rPr>
        <w:t>2057</w:t>
      </w:r>
      <w:r>
        <w:rPr>
          <w:rFonts w:hint="eastAsia"/>
        </w:rPr>
        <w:t>年</w:t>
      </w:r>
      <w:r>
        <w:rPr>
          <w:rFonts w:hint="eastAsia"/>
        </w:rPr>
        <w:t>6</w:t>
      </w:r>
      <w:r>
        <w:rPr>
          <w:rFonts w:hint="eastAsia"/>
        </w:rPr>
        <w:t>月</w:t>
      </w:r>
      <w:r>
        <w:rPr>
          <w:rFonts w:hint="eastAsia"/>
        </w:rPr>
        <w:t>29</w:t>
      </w:r>
      <w:r>
        <w:rPr>
          <w:rFonts w:hint="eastAsia"/>
        </w:rPr>
        <w:t>日</w:t>
      </w:r>
      <w:r>
        <w:t>，经基金份额持有人大会</w:t>
      </w:r>
      <w:r>
        <w:rPr>
          <w:rFonts w:hint="eastAsia"/>
        </w:rPr>
        <w:t>审议</w:t>
      </w:r>
      <w:r>
        <w:t>通过，本基金可延长存续期限。否则，本基金存续期届满后将终止运作并进入清算期</w:t>
      </w:r>
      <w:r>
        <w:rPr>
          <w:rFonts w:hint="eastAsia"/>
        </w:rPr>
        <w:t>。</w:t>
      </w:r>
    </w:p>
    <w:p w:rsidR="00ED7705" w:rsidRDefault="00C56FCC">
      <w:pPr>
        <w:tabs>
          <w:tab w:val="left" w:pos="1110"/>
        </w:tabs>
        <w:adjustRightInd w:val="0"/>
        <w:snapToGrid w:val="0"/>
        <w:spacing w:line="360" w:lineRule="auto"/>
        <w:ind w:firstLineChars="200" w:firstLine="420"/>
        <w:rPr>
          <w:rFonts w:ascii="宋体" w:hAnsi="宋体"/>
        </w:rPr>
      </w:pPr>
      <w:r>
        <w:rPr>
          <w:rFonts w:ascii="宋体" w:hAnsi="宋体" w:cs="Arial" w:hint="eastAsia"/>
          <w:szCs w:val="21"/>
        </w:rPr>
        <w:t>本次扩募基金合同生效后，本基金</w:t>
      </w:r>
      <w:r>
        <w:rPr>
          <w:rFonts w:ascii="宋体" w:hAnsi="宋体" w:hint="eastAsia"/>
        </w:rPr>
        <w:t>在基金存续期内封闭运作，不开放申购、赎回等业务。在符合相关法律法规规定条件的前提下，本次扩募发售的基金份额可向深圳证券交易所</w:t>
      </w:r>
      <w:r>
        <w:rPr>
          <w:rFonts w:ascii="宋体" w:hAnsi="宋体" w:cs="Arial" w:hint="eastAsia"/>
          <w:szCs w:val="21"/>
        </w:rPr>
        <w:t>（以下简称“深交所”）</w:t>
      </w:r>
      <w:r>
        <w:rPr>
          <w:rFonts w:ascii="宋体" w:hAnsi="宋体" w:hint="eastAsia"/>
        </w:rPr>
        <w:t>申请上市。在确定上市交易的时间后，基金管理人将依据法律法规规定在规定媒介上刊登基金份额上市交易公告书。</w:t>
      </w:r>
    </w:p>
    <w:p w:rsidR="00ED7705" w:rsidRDefault="00C56FCC">
      <w:pPr>
        <w:adjustRightInd w:val="0"/>
        <w:snapToGrid w:val="0"/>
        <w:spacing w:line="360" w:lineRule="auto"/>
        <w:ind w:firstLineChars="200" w:firstLine="420"/>
        <w:rPr>
          <w:rFonts w:ascii="宋体" w:hAnsi="宋体" w:cs="Arial"/>
          <w:szCs w:val="21"/>
        </w:rPr>
      </w:pPr>
      <w:r>
        <w:rPr>
          <w:rFonts w:ascii="宋体" w:hAnsi="宋体" w:cs="Arial"/>
          <w:color w:val="000000"/>
          <w:szCs w:val="21"/>
        </w:rPr>
        <w:t>风险提示：</w:t>
      </w:r>
      <w:r>
        <w:rPr>
          <w:rFonts w:ascii="宋体" w:hAnsi="宋体" w:cs="Arial" w:hint="eastAsia"/>
          <w:szCs w:val="21"/>
        </w:rPr>
        <w:t>基金管理人承诺以诚实信用、勤勉尽责的原则管理和运用基金财产，但不保证基金一定盈利，也不保证最低收益。基金的过往业绩不代表其未来表现，敬请投资人注意投资风险。</w:t>
      </w:r>
    </w:p>
    <w:p w:rsidR="00ED7705" w:rsidRDefault="00ED7705">
      <w:pPr>
        <w:pStyle w:val="2"/>
        <w:spacing w:before="156" w:after="156"/>
      </w:pPr>
    </w:p>
    <w:p w:rsidR="00ED7705" w:rsidRDefault="00C56FCC">
      <w:pPr>
        <w:adjustRightInd w:val="0"/>
        <w:snapToGrid w:val="0"/>
        <w:spacing w:line="360" w:lineRule="auto"/>
        <w:ind w:firstLineChars="200" w:firstLine="420"/>
        <w:rPr>
          <w:rFonts w:ascii="宋体" w:hAnsi="宋体" w:cs="Arial"/>
          <w:color w:val="000000"/>
          <w:szCs w:val="21"/>
        </w:rPr>
      </w:pPr>
      <w:r>
        <w:rPr>
          <w:rFonts w:ascii="宋体" w:hAnsi="宋体" w:cs="Arial"/>
          <w:color w:val="000000"/>
          <w:szCs w:val="21"/>
        </w:rPr>
        <w:t>特此公告</w:t>
      </w:r>
      <w:r>
        <w:rPr>
          <w:rFonts w:ascii="宋体" w:hAnsi="宋体" w:cs="Arial" w:hint="eastAsia"/>
          <w:color w:val="000000"/>
          <w:szCs w:val="21"/>
        </w:rPr>
        <w:t>。</w:t>
      </w:r>
    </w:p>
    <w:p w:rsidR="00ED7705" w:rsidRDefault="00ED7705">
      <w:pPr>
        <w:adjustRightInd w:val="0"/>
        <w:snapToGrid w:val="0"/>
        <w:spacing w:line="360" w:lineRule="auto"/>
        <w:ind w:firstLineChars="200" w:firstLine="420"/>
        <w:rPr>
          <w:rFonts w:ascii="宋体" w:hAnsi="宋体" w:cs="Arial"/>
          <w:color w:val="000000"/>
          <w:szCs w:val="21"/>
        </w:rPr>
      </w:pPr>
    </w:p>
    <w:p w:rsidR="00ED7705" w:rsidRDefault="00ED7705">
      <w:pPr>
        <w:adjustRightInd w:val="0"/>
        <w:snapToGrid w:val="0"/>
        <w:spacing w:line="360" w:lineRule="auto"/>
        <w:ind w:firstLineChars="200" w:firstLine="420"/>
        <w:rPr>
          <w:rFonts w:ascii="宋体" w:hAnsi="宋体" w:cs="Arial"/>
          <w:color w:val="000000"/>
          <w:szCs w:val="21"/>
        </w:rPr>
      </w:pPr>
    </w:p>
    <w:p w:rsidR="00ED7705" w:rsidRDefault="00ED7705">
      <w:pPr>
        <w:adjustRightInd w:val="0"/>
        <w:snapToGrid w:val="0"/>
        <w:spacing w:line="360" w:lineRule="auto"/>
        <w:ind w:firstLineChars="200" w:firstLine="420"/>
        <w:rPr>
          <w:rFonts w:ascii="宋体" w:hAnsi="宋体" w:cs="Arial"/>
          <w:color w:val="000000"/>
          <w:szCs w:val="21"/>
        </w:rPr>
      </w:pPr>
    </w:p>
    <w:p w:rsidR="00ED7705" w:rsidRDefault="00C56FCC">
      <w:pPr>
        <w:wordWrap w:val="0"/>
        <w:spacing w:line="360" w:lineRule="auto"/>
        <w:ind w:firstLineChars="200" w:firstLine="420"/>
        <w:jc w:val="right"/>
        <w:rPr>
          <w:rFonts w:ascii="宋体" w:hAnsi="宋体" w:cs="Arial"/>
          <w:color w:val="000000"/>
          <w:szCs w:val="21"/>
        </w:rPr>
      </w:pPr>
      <w:r>
        <w:rPr>
          <w:rFonts w:ascii="宋体" w:hAnsi="宋体" w:cs="Arial" w:hint="eastAsia"/>
          <w:color w:val="000000"/>
          <w:szCs w:val="21"/>
        </w:rPr>
        <w:t xml:space="preserve">   </w:t>
      </w:r>
      <w:r>
        <w:rPr>
          <w:rFonts w:ascii="宋体" w:hAnsi="宋体" w:cs="Arial" w:hint="eastAsia"/>
          <w:color w:val="000000"/>
          <w:szCs w:val="21"/>
        </w:rPr>
        <w:t>红土创新基金</w:t>
      </w:r>
      <w:r>
        <w:rPr>
          <w:rFonts w:ascii="宋体" w:hAnsi="宋体" w:cs="Arial"/>
          <w:color w:val="000000"/>
          <w:szCs w:val="21"/>
        </w:rPr>
        <w:t>管理有限公司</w:t>
      </w:r>
    </w:p>
    <w:p w:rsidR="00ED7705" w:rsidRDefault="00C56FCC">
      <w:pPr>
        <w:spacing w:line="360" w:lineRule="auto"/>
        <w:ind w:firstLineChars="200" w:firstLine="420"/>
        <w:jc w:val="right"/>
        <w:rPr>
          <w:rFonts w:ascii="宋体" w:hAnsi="宋体" w:cs="Arial"/>
          <w:color w:val="000000"/>
          <w:szCs w:val="21"/>
        </w:rPr>
      </w:pPr>
      <w:r>
        <w:rPr>
          <w:rFonts w:ascii="宋体" w:hAnsi="宋体" w:cs="Arial" w:hint="eastAsia"/>
          <w:color w:val="000000"/>
          <w:szCs w:val="21"/>
        </w:rPr>
        <w:t>2023</w:t>
      </w:r>
      <w:r>
        <w:rPr>
          <w:rFonts w:ascii="宋体" w:hAnsi="宋体" w:cs="Arial" w:hint="eastAsia"/>
          <w:color w:val="000000"/>
          <w:szCs w:val="21"/>
        </w:rPr>
        <w:t>年</w:t>
      </w:r>
      <w:r>
        <w:rPr>
          <w:rFonts w:ascii="宋体" w:hAnsi="宋体" w:cs="Arial"/>
          <w:color w:val="000000"/>
          <w:szCs w:val="21"/>
        </w:rPr>
        <w:t>6</w:t>
      </w:r>
      <w:r>
        <w:rPr>
          <w:rFonts w:ascii="宋体" w:hAnsi="宋体" w:cs="Arial" w:hint="eastAsia"/>
          <w:color w:val="000000"/>
          <w:szCs w:val="21"/>
        </w:rPr>
        <w:t>月</w:t>
      </w:r>
      <w:r>
        <w:rPr>
          <w:rFonts w:ascii="宋体" w:hAnsi="宋体" w:cs="Arial" w:hint="eastAsia"/>
          <w:color w:val="000000"/>
          <w:szCs w:val="21"/>
        </w:rPr>
        <w:t>3</w:t>
      </w:r>
      <w:r>
        <w:rPr>
          <w:rFonts w:ascii="宋体" w:hAnsi="宋体" w:cs="Arial" w:hint="eastAsia"/>
          <w:color w:val="000000"/>
          <w:szCs w:val="21"/>
        </w:rPr>
        <w:t>日</w:t>
      </w:r>
    </w:p>
    <w:sectPr w:rsidR="00ED7705" w:rsidSect="00ED7705">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705" w:rsidRDefault="00ED7705" w:rsidP="00ED7705">
      <w:r>
        <w:separator/>
      </w:r>
    </w:p>
  </w:endnote>
  <w:endnote w:type="continuationSeparator" w:id="0">
    <w:p w:rsidR="00ED7705" w:rsidRDefault="00ED7705" w:rsidP="00ED7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Microsoft YaHei UI">
    <w:charset w:val="86"/>
    <w:family w:val="swiss"/>
    <w:pitch w:val="default"/>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05" w:rsidRDefault="00ED7705">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705" w:rsidRDefault="00ED7705" w:rsidP="00ED7705">
      <w:r>
        <w:separator/>
      </w:r>
    </w:p>
  </w:footnote>
  <w:footnote w:type="continuationSeparator" w:id="0">
    <w:p w:rsidR="00ED7705" w:rsidRDefault="00ED7705" w:rsidP="00ED7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05" w:rsidRDefault="00C56FCC">
    <w:pPr>
      <w:pStyle w:val="ac"/>
      <w:rPr>
        <w:rStyle w:val="af4"/>
      </w:rPr>
    </w:pPr>
    <w:r>
      <w:rPr>
        <w:rStyle w:val="af4"/>
        <w:rFonts w:hint="eastAsia"/>
      </w:rPr>
      <w:t xml:space="preserve">                                             </w:t>
    </w:r>
  </w:p>
  <w:p w:rsidR="00ED7705" w:rsidRDefault="00C56FCC">
    <w:pPr>
      <w:pStyle w:val="ac"/>
    </w:pPr>
    <w:r>
      <w:rPr>
        <w:rFonts w:hint="eastAsia"/>
      </w:rPr>
      <w:t xml:space="preserve">                             </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32FB5"/>
    <w:multiLevelType w:val="multilevel"/>
    <w:tmpl w:val="64832FB5"/>
    <w:lvl w:ilvl="0">
      <w:start w:val="1"/>
      <w:numFmt w:val="decimal"/>
      <w:pStyle w:val="115"/>
      <w:lvlText w:val="%1）"/>
      <w:lvlJc w:val="left"/>
      <w:pPr>
        <w:tabs>
          <w:tab w:val="left" w:pos="360"/>
        </w:tabs>
        <w:ind w:left="360" w:hanging="360"/>
      </w:pPr>
      <w:rPr>
        <w:rFonts w:hint="default"/>
      </w:rPr>
    </w:lvl>
    <w:lvl w:ilvl="1">
      <w:start w:val="1"/>
      <w:numFmt w:val="lowerLetter"/>
      <w:pStyle w:val="2111111"/>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B634697"/>
    <w:multiLevelType w:val="singleLevel"/>
    <w:tmpl w:val="6B634697"/>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stylePaneFormatFilter w:val="3F01"/>
  <w:trackRevisions/>
  <w:defaultTabStop w:val="420"/>
  <w:drawingGridHorizontalSpacing w:val="105"/>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EF5"/>
    <w:rsid w:val="00003643"/>
    <w:rsid w:val="00003689"/>
    <w:rsid w:val="00003F88"/>
    <w:rsid w:val="000042EE"/>
    <w:rsid w:val="00004596"/>
    <w:rsid w:val="000045E2"/>
    <w:rsid w:val="00004A56"/>
    <w:rsid w:val="000053B1"/>
    <w:rsid w:val="000068A0"/>
    <w:rsid w:val="00006AFB"/>
    <w:rsid w:val="000078DC"/>
    <w:rsid w:val="00010335"/>
    <w:rsid w:val="00010A37"/>
    <w:rsid w:val="00010D3C"/>
    <w:rsid w:val="000111BE"/>
    <w:rsid w:val="00011385"/>
    <w:rsid w:val="00012FBB"/>
    <w:rsid w:val="00013DEC"/>
    <w:rsid w:val="000147E8"/>
    <w:rsid w:val="000147F4"/>
    <w:rsid w:val="00016267"/>
    <w:rsid w:val="00016ED3"/>
    <w:rsid w:val="000174B9"/>
    <w:rsid w:val="00017A90"/>
    <w:rsid w:val="000211A0"/>
    <w:rsid w:val="000219DD"/>
    <w:rsid w:val="00022564"/>
    <w:rsid w:val="000250A9"/>
    <w:rsid w:val="00025F59"/>
    <w:rsid w:val="00030918"/>
    <w:rsid w:val="0003142A"/>
    <w:rsid w:val="0003196B"/>
    <w:rsid w:val="000320D8"/>
    <w:rsid w:val="00032404"/>
    <w:rsid w:val="0003298C"/>
    <w:rsid w:val="00034059"/>
    <w:rsid w:val="000342E3"/>
    <w:rsid w:val="0003513B"/>
    <w:rsid w:val="00035A6F"/>
    <w:rsid w:val="000368C2"/>
    <w:rsid w:val="00036D21"/>
    <w:rsid w:val="00037BFF"/>
    <w:rsid w:val="000400EE"/>
    <w:rsid w:val="00040284"/>
    <w:rsid w:val="000405BC"/>
    <w:rsid w:val="0004211E"/>
    <w:rsid w:val="00042244"/>
    <w:rsid w:val="000424AB"/>
    <w:rsid w:val="00042EB1"/>
    <w:rsid w:val="00044A21"/>
    <w:rsid w:val="000459BF"/>
    <w:rsid w:val="00046AD8"/>
    <w:rsid w:val="0004779C"/>
    <w:rsid w:val="00047CDA"/>
    <w:rsid w:val="00050659"/>
    <w:rsid w:val="00050CAE"/>
    <w:rsid w:val="00051D2D"/>
    <w:rsid w:val="00051D62"/>
    <w:rsid w:val="00052130"/>
    <w:rsid w:val="000546BB"/>
    <w:rsid w:val="0005608A"/>
    <w:rsid w:val="00057762"/>
    <w:rsid w:val="00057B3C"/>
    <w:rsid w:val="00060225"/>
    <w:rsid w:val="00061B34"/>
    <w:rsid w:val="00062D60"/>
    <w:rsid w:val="000631D4"/>
    <w:rsid w:val="00063E82"/>
    <w:rsid w:val="0006408E"/>
    <w:rsid w:val="000644A3"/>
    <w:rsid w:val="00064A67"/>
    <w:rsid w:val="000655D4"/>
    <w:rsid w:val="00065BA8"/>
    <w:rsid w:val="00065D90"/>
    <w:rsid w:val="000662E0"/>
    <w:rsid w:val="00067DE8"/>
    <w:rsid w:val="000702E5"/>
    <w:rsid w:val="0007061E"/>
    <w:rsid w:val="00070802"/>
    <w:rsid w:val="00070D95"/>
    <w:rsid w:val="0007127F"/>
    <w:rsid w:val="00074069"/>
    <w:rsid w:val="000748A5"/>
    <w:rsid w:val="000776E5"/>
    <w:rsid w:val="000805C2"/>
    <w:rsid w:val="000816D7"/>
    <w:rsid w:val="00082B72"/>
    <w:rsid w:val="000836C9"/>
    <w:rsid w:val="00084AB9"/>
    <w:rsid w:val="00086B61"/>
    <w:rsid w:val="00086C28"/>
    <w:rsid w:val="000870C0"/>
    <w:rsid w:val="0008749A"/>
    <w:rsid w:val="000877B7"/>
    <w:rsid w:val="00087DF2"/>
    <w:rsid w:val="00090C1A"/>
    <w:rsid w:val="000916A3"/>
    <w:rsid w:val="00091B13"/>
    <w:rsid w:val="000926FC"/>
    <w:rsid w:val="00093212"/>
    <w:rsid w:val="00094A85"/>
    <w:rsid w:val="00095149"/>
    <w:rsid w:val="0009514D"/>
    <w:rsid w:val="00095C68"/>
    <w:rsid w:val="00095DC9"/>
    <w:rsid w:val="0009799D"/>
    <w:rsid w:val="000A0430"/>
    <w:rsid w:val="000A1095"/>
    <w:rsid w:val="000A6E54"/>
    <w:rsid w:val="000A77B4"/>
    <w:rsid w:val="000A78D1"/>
    <w:rsid w:val="000B101D"/>
    <w:rsid w:val="000B1130"/>
    <w:rsid w:val="000B1422"/>
    <w:rsid w:val="000B1E7A"/>
    <w:rsid w:val="000B2FD6"/>
    <w:rsid w:val="000B32FB"/>
    <w:rsid w:val="000B43E5"/>
    <w:rsid w:val="000B7854"/>
    <w:rsid w:val="000C006E"/>
    <w:rsid w:val="000C132D"/>
    <w:rsid w:val="000C171B"/>
    <w:rsid w:val="000C262B"/>
    <w:rsid w:val="000C330C"/>
    <w:rsid w:val="000C37B0"/>
    <w:rsid w:val="000C3CBE"/>
    <w:rsid w:val="000C435B"/>
    <w:rsid w:val="000C4B0C"/>
    <w:rsid w:val="000C4C08"/>
    <w:rsid w:val="000C4C60"/>
    <w:rsid w:val="000C4FAA"/>
    <w:rsid w:val="000C5080"/>
    <w:rsid w:val="000C59C2"/>
    <w:rsid w:val="000C6918"/>
    <w:rsid w:val="000D06C8"/>
    <w:rsid w:val="000D1624"/>
    <w:rsid w:val="000D2751"/>
    <w:rsid w:val="000D27DC"/>
    <w:rsid w:val="000D2C8A"/>
    <w:rsid w:val="000D442B"/>
    <w:rsid w:val="000D4E04"/>
    <w:rsid w:val="000D51E8"/>
    <w:rsid w:val="000D60C8"/>
    <w:rsid w:val="000D7069"/>
    <w:rsid w:val="000D72F6"/>
    <w:rsid w:val="000D7307"/>
    <w:rsid w:val="000E00F3"/>
    <w:rsid w:val="000E12D3"/>
    <w:rsid w:val="000E49EF"/>
    <w:rsid w:val="000E6E0D"/>
    <w:rsid w:val="000F1221"/>
    <w:rsid w:val="000F157F"/>
    <w:rsid w:val="000F1F16"/>
    <w:rsid w:val="000F227A"/>
    <w:rsid w:val="000F274B"/>
    <w:rsid w:val="000F306D"/>
    <w:rsid w:val="000F314F"/>
    <w:rsid w:val="000F40C6"/>
    <w:rsid w:val="000F4841"/>
    <w:rsid w:val="001016A1"/>
    <w:rsid w:val="0010182D"/>
    <w:rsid w:val="001019AE"/>
    <w:rsid w:val="00101C68"/>
    <w:rsid w:val="0010201F"/>
    <w:rsid w:val="001020DD"/>
    <w:rsid w:val="0010370A"/>
    <w:rsid w:val="001039DE"/>
    <w:rsid w:val="0010433C"/>
    <w:rsid w:val="00104344"/>
    <w:rsid w:val="0010463D"/>
    <w:rsid w:val="00104CF8"/>
    <w:rsid w:val="001055F8"/>
    <w:rsid w:val="00105AC4"/>
    <w:rsid w:val="001064BB"/>
    <w:rsid w:val="001065FF"/>
    <w:rsid w:val="00106E27"/>
    <w:rsid w:val="0010739B"/>
    <w:rsid w:val="00107429"/>
    <w:rsid w:val="00107616"/>
    <w:rsid w:val="00111477"/>
    <w:rsid w:val="00111748"/>
    <w:rsid w:val="00111970"/>
    <w:rsid w:val="00112418"/>
    <w:rsid w:val="00112FAB"/>
    <w:rsid w:val="0011487A"/>
    <w:rsid w:val="00114C2B"/>
    <w:rsid w:val="00114CC7"/>
    <w:rsid w:val="00114ECB"/>
    <w:rsid w:val="0012120E"/>
    <w:rsid w:val="00121289"/>
    <w:rsid w:val="00121414"/>
    <w:rsid w:val="00121B27"/>
    <w:rsid w:val="001227D9"/>
    <w:rsid w:val="00122B70"/>
    <w:rsid w:val="001238A7"/>
    <w:rsid w:val="00123F85"/>
    <w:rsid w:val="00125360"/>
    <w:rsid w:val="00126521"/>
    <w:rsid w:val="00126984"/>
    <w:rsid w:val="00126C45"/>
    <w:rsid w:val="001304FE"/>
    <w:rsid w:val="00130918"/>
    <w:rsid w:val="00130E5E"/>
    <w:rsid w:val="001313E7"/>
    <w:rsid w:val="00131630"/>
    <w:rsid w:val="00131A50"/>
    <w:rsid w:val="001328E0"/>
    <w:rsid w:val="00133010"/>
    <w:rsid w:val="00133972"/>
    <w:rsid w:val="00133D18"/>
    <w:rsid w:val="00134051"/>
    <w:rsid w:val="00134735"/>
    <w:rsid w:val="00134898"/>
    <w:rsid w:val="00135876"/>
    <w:rsid w:val="00135AC2"/>
    <w:rsid w:val="0013639C"/>
    <w:rsid w:val="00136BE2"/>
    <w:rsid w:val="0014088F"/>
    <w:rsid w:val="00143012"/>
    <w:rsid w:val="0014308D"/>
    <w:rsid w:val="00143598"/>
    <w:rsid w:val="00144390"/>
    <w:rsid w:val="00144C33"/>
    <w:rsid w:val="00146459"/>
    <w:rsid w:val="00146C9D"/>
    <w:rsid w:val="00150C95"/>
    <w:rsid w:val="00151D4A"/>
    <w:rsid w:val="00152E24"/>
    <w:rsid w:val="001540C2"/>
    <w:rsid w:val="00154A37"/>
    <w:rsid w:val="00155D84"/>
    <w:rsid w:val="00156E4F"/>
    <w:rsid w:val="0016071A"/>
    <w:rsid w:val="00160926"/>
    <w:rsid w:val="00160F64"/>
    <w:rsid w:val="001613D9"/>
    <w:rsid w:val="00164894"/>
    <w:rsid w:val="00165613"/>
    <w:rsid w:val="0016661A"/>
    <w:rsid w:val="0016729C"/>
    <w:rsid w:val="00167E28"/>
    <w:rsid w:val="0017050D"/>
    <w:rsid w:val="001726AF"/>
    <w:rsid w:val="00172C5E"/>
    <w:rsid w:val="00174DAA"/>
    <w:rsid w:val="0017530D"/>
    <w:rsid w:val="00175612"/>
    <w:rsid w:val="00175BD8"/>
    <w:rsid w:val="00176EF0"/>
    <w:rsid w:val="00177135"/>
    <w:rsid w:val="0017766C"/>
    <w:rsid w:val="00177940"/>
    <w:rsid w:val="00177A86"/>
    <w:rsid w:val="00177B0A"/>
    <w:rsid w:val="00180A97"/>
    <w:rsid w:val="00180D49"/>
    <w:rsid w:val="00181033"/>
    <w:rsid w:val="001833E8"/>
    <w:rsid w:val="00183684"/>
    <w:rsid w:val="00183A49"/>
    <w:rsid w:val="00184F21"/>
    <w:rsid w:val="00185236"/>
    <w:rsid w:val="001862F4"/>
    <w:rsid w:val="0018671B"/>
    <w:rsid w:val="001870D2"/>
    <w:rsid w:val="0019090E"/>
    <w:rsid w:val="00190A51"/>
    <w:rsid w:val="0019168C"/>
    <w:rsid w:val="00191EF7"/>
    <w:rsid w:val="00193132"/>
    <w:rsid w:val="001932D0"/>
    <w:rsid w:val="001944C5"/>
    <w:rsid w:val="00194C80"/>
    <w:rsid w:val="00195240"/>
    <w:rsid w:val="0019545C"/>
    <w:rsid w:val="00196095"/>
    <w:rsid w:val="00196473"/>
    <w:rsid w:val="00197382"/>
    <w:rsid w:val="001A061F"/>
    <w:rsid w:val="001A0F7C"/>
    <w:rsid w:val="001A12AC"/>
    <w:rsid w:val="001A3514"/>
    <w:rsid w:val="001A70A4"/>
    <w:rsid w:val="001A74F7"/>
    <w:rsid w:val="001A7B39"/>
    <w:rsid w:val="001A7CE6"/>
    <w:rsid w:val="001B17AF"/>
    <w:rsid w:val="001B1A2D"/>
    <w:rsid w:val="001B2F15"/>
    <w:rsid w:val="001B318F"/>
    <w:rsid w:val="001B4E01"/>
    <w:rsid w:val="001B7AFB"/>
    <w:rsid w:val="001B7D67"/>
    <w:rsid w:val="001B7D73"/>
    <w:rsid w:val="001C16E5"/>
    <w:rsid w:val="001C2F95"/>
    <w:rsid w:val="001C492E"/>
    <w:rsid w:val="001C4F06"/>
    <w:rsid w:val="001C5CD3"/>
    <w:rsid w:val="001C628D"/>
    <w:rsid w:val="001C664E"/>
    <w:rsid w:val="001C6A1A"/>
    <w:rsid w:val="001C6DFD"/>
    <w:rsid w:val="001C74F1"/>
    <w:rsid w:val="001C772C"/>
    <w:rsid w:val="001C7F8E"/>
    <w:rsid w:val="001D0814"/>
    <w:rsid w:val="001D15BB"/>
    <w:rsid w:val="001D20D0"/>
    <w:rsid w:val="001D2347"/>
    <w:rsid w:val="001D5242"/>
    <w:rsid w:val="001D525A"/>
    <w:rsid w:val="001D5AC2"/>
    <w:rsid w:val="001D5D5A"/>
    <w:rsid w:val="001D64F0"/>
    <w:rsid w:val="001D7820"/>
    <w:rsid w:val="001E02F5"/>
    <w:rsid w:val="001E0612"/>
    <w:rsid w:val="001E3121"/>
    <w:rsid w:val="001E61B3"/>
    <w:rsid w:val="001E6411"/>
    <w:rsid w:val="001E6A67"/>
    <w:rsid w:val="001E7412"/>
    <w:rsid w:val="001E7CC4"/>
    <w:rsid w:val="001F0C2B"/>
    <w:rsid w:val="001F19FB"/>
    <w:rsid w:val="001F4596"/>
    <w:rsid w:val="001F4FD9"/>
    <w:rsid w:val="001F574B"/>
    <w:rsid w:val="002016E2"/>
    <w:rsid w:val="0020170A"/>
    <w:rsid w:val="00201BE0"/>
    <w:rsid w:val="00201FE3"/>
    <w:rsid w:val="002027D4"/>
    <w:rsid w:val="002043D1"/>
    <w:rsid w:val="0020457E"/>
    <w:rsid w:val="00204E6B"/>
    <w:rsid w:val="00204FB2"/>
    <w:rsid w:val="002051D6"/>
    <w:rsid w:val="00205BDC"/>
    <w:rsid w:val="00206258"/>
    <w:rsid w:val="0020649C"/>
    <w:rsid w:val="00206BE2"/>
    <w:rsid w:val="00206E5A"/>
    <w:rsid w:val="002078C2"/>
    <w:rsid w:val="00207EF9"/>
    <w:rsid w:val="00207FEE"/>
    <w:rsid w:val="002100A6"/>
    <w:rsid w:val="002121AE"/>
    <w:rsid w:val="0021278C"/>
    <w:rsid w:val="00212BAC"/>
    <w:rsid w:val="002139A5"/>
    <w:rsid w:val="00214037"/>
    <w:rsid w:val="00214475"/>
    <w:rsid w:val="002157C3"/>
    <w:rsid w:val="00215880"/>
    <w:rsid w:val="00215EF5"/>
    <w:rsid w:val="002166B9"/>
    <w:rsid w:val="00216F6E"/>
    <w:rsid w:val="002171D8"/>
    <w:rsid w:val="0021792F"/>
    <w:rsid w:val="002205FB"/>
    <w:rsid w:val="002221B1"/>
    <w:rsid w:val="002235F8"/>
    <w:rsid w:val="00223EF6"/>
    <w:rsid w:val="00225CAD"/>
    <w:rsid w:val="002261E0"/>
    <w:rsid w:val="00226A1D"/>
    <w:rsid w:val="00226AA7"/>
    <w:rsid w:val="00226AF3"/>
    <w:rsid w:val="00227713"/>
    <w:rsid w:val="0022781C"/>
    <w:rsid w:val="0022784D"/>
    <w:rsid w:val="0023125F"/>
    <w:rsid w:val="00231FB0"/>
    <w:rsid w:val="00232B1D"/>
    <w:rsid w:val="002334AC"/>
    <w:rsid w:val="00233EC0"/>
    <w:rsid w:val="002350E9"/>
    <w:rsid w:val="00236213"/>
    <w:rsid w:val="00236645"/>
    <w:rsid w:val="0023731D"/>
    <w:rsid w:val="00240863"/>
    <w:rsid w:val="002411EF"/>
    <w:rsid w:val="00241EA7"/>
    <w:rsid w:val="00242040"/>
    <w:rsid w:val="002425BC"/>
    <w:rsid w:val="0024284A"/>
    <w:rsid w:val="00242F7A"/>
    <w:rsid w:val="00244168"/>
    <w:rsid w:val="00244491"/>
    <w:rsid w:val="00244AB9"/>
    <w:rsid w:val="00244ED9"/>
    <w:rsid w:val="0024543A"/>
    <w:rsid w:val="002503AC"/>
    <w:rsid w:val="002504CC"/>
    <w:rsid w:val="00250766"/>
    <w:rsid w:val="0025194C"/>
    <w:rsid w:val="0025209D"/>
    <w:rsid w:val="0025359B"/>
    <w:rsid w:val="002536B3"/>
    <w:rsid w:val="00254BCF"/>
    <w:rsid w:val="00254F27"/>
    <w:rsid w:val="00257492"/>
    <w:rsid w:val="0026149C"/>
    <w:rsid w:val="00262146"/>
    <w:rsid w:val="00262BCB"/>
    <w:rsid w:val="00264545"/>
    <w:rsid w:val="002646F0"/>
    <w:rsid w:val="0026566E"/>
    <w:rsid w:val="00267E52"/>
    <w:rsid w:val="00272D40"/>
    <w:rsid w:val="00273A26"/>
    <w:rsid w:val="00273ACD"/>
    <w:rsid w:val="00273FD4"/>
    <w:rsid w:val="0027483E"/>
    <w:rsid w:val="0027486D"/>
    <w:rsid w:val="00274BC9"/>
    <w:rsid w:val="00280409"/>
    <w:rsid w:val="002834DA"/>
    <w:rsid w:val="00283D05"/>
    <w:rsid w:val="00283EC2"/>
    <w:rsid w:val="00283F41"/>
    <w:rsid w:val="002855A0"/>
    <w:rsid w:val="00285EC5"/>
    <w:rsid w:val="0028664B"/>
    <w:rsid w:val="00286C48"/>
    <w:rsid w:val="00286C66"/>
    <w:rsid w:val="00287EBD"/>
    <w:rsid w:val="00287EC8"/>
    <w:rsid w:val="00290BA6"/>
    <w:rsid w:val="0029114F"/>
    <w:rsid w:val="002936D7"/>
    <w:rsid w:val="00294B40"/>
    <w:rsid w:val="00294DD4"/>
    <w:rsid w:val="00295A79"/>
    <w:rsid w:val="00297FAA"/>
    <w:rsid w:val="002A00A5"/>
    <w:rsid w:val="002A1DC6"/>
    <w:rsid w:val="002A21FA"/>
    <w:rsid w:val="002A27EE"/>
    <w:rsid w:val="002A2828"/>
    <w:rsid w:val="002A2C3A"/>
    <w:rsid w:val="002A3127"/>
    <w:rsid w:val="002A3C1B"/>
    <w:rsid w:val="002A6718"/>
    <w:rsid w:val="002A71D3"/>
    <w:rsid w:val="002B0F15"/>
    <w:rsid w:val="002B1B3D"/>
    <w:rsid w:val="002B3287"/>
    <w:rsid w:val="002B492C"/>
    <w:rsid w:val="002B6314"/>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C7C46"/>
    <w:rsid w:val="002D025B"/>
    <w:rsid w:val="002D0FFB"/>
    <w:rsid w:val="002D1595"/>
    <w:rsid w:val="002D1DC3"/>
    <w:rsid w:val="002D3353"/>
    <w:rsid w:val="002D37D6"/>
    <w:rsid w:val="002D3E6F"/>
    <w:rsid w:val="002D4670"/>
    <w:rsid w:val="002D4C24"/>
    <w:rsid w:val="002D541D"/>
    <w:rsid w:val="002D60A2"/>
    <w:rsid w:val="002D633B"/>
    <w:rsid w:val="002D74E2"/>
    <w:rsid w:val="002D74F5"/>
    <w:rsid w:val="002E0E1F"/>
    <w:rsid w:val="002E228D"/>
    <w:rsid w:val="002E2504"/>
    <w:rsid w:val="002E2735"/>
    <w:rsid w:val="002E3072"/>
    <w:rsid w:val="002E34FF"/>
    <w:rsid w:val="002E52B4"/>
    <w:rsid w:val="002E6982"/>
    <w:rsid w:val="002E70DF"/>
    <w:rsid w:val="002E78AA"/>
    <w:rsid w:val="002E7E49"/>
    <w:rsid w:val="002F0D67"/>
    <w:rsid w:val="002F0ED8"/>
    <w:rsid w:val="002F10EE"/>
    <w:rsid w:val="002F1531"/>
    <w:rsid w:val="002F2DD1"/>
    <w:rsid w:val="002F418D"/>
    <w:rsid w:val="002F477D"/>
    <w:rsid w:val="002F7199"/>
    <w:rsid w:val="002F7550"/>
    <w:rsid w:val="003011CB"/>
    <w:rsid w:val="00302430"/>
    <w:rsid w:val="003032CE"/>
    <w:rsid w:val="003033B1"/>
    <w:rsid w:val="00303548"/>
    <w:rsid w:val="00304413"/>
    <w:rsid w:val="003044BA"/>
    <w:rsid w:val="003048FA"/>
    <w:rsid w:val="003048FB"/>
    <w:rsid w:val="00305EC4"/>
    <w:rsid w:val="003062E5"/>
    <w:rsid w:val="00306D5A"/>
    <w:rsid w:val="00307718"/>
    <w:rsid w:val="0030792B"/>
    <w:rsid w:val="00307BC0"/>
    <w:rsid w:val="00310396"/>
    <w:rsid w:val="00310725"/>
    <w:rsid w:val="00311EC2"/>
    <w:rsid w:val="00312632"/>
    <w:rsid w:val="003139F8"/>
    <w:rsid w:val="00313A10"/>
    <w:rsid w:val="00313F5D"/>
    <w:rsid w:val="0031551D"/>
    <w:rsid w:val="00316115"/>
    <w:rsid w:val="00316C60"/>
    <w:rsid w:val="00316FE3"/>
    <w:rsid w:val="003171D1"/>
    <w:rsid w:val="00317995"/>
    <w:rsid w:val="00321552"/>
    <w:rsid w:val="0032256B"/>
    <w:rsid w:val="00322857"/>
    <w:rsid w:val="00322F8E"/>
    <w:rsid w:val="0032564B"/>
    <w:rsid w:val="003263C2"/>
    <w:rsid w:val="0032672D"/>
    <w:rsid w:val="00326F92"/>
    <w:rsid w:val="00327D92"/>
    <w:rsid w:val="00330F87"/>
    <w:rsid w:val="003316CE"/>
    <w:rsid w:val="00332452"/>
    <w:rsid w:val="00332773"/>
    <w:rsid w:val="003336D2"/>
    <w:rsid w:val="003351CF"/>
    <w:rsid w:val="003356EB"/>
    <w:rsid w:val="00336602"/>
    <w:rsid w:val="003369F3"/>
    <w:rsid w:val="00336B7C"/>
    <w:rsid w:val="0034170A"/>
    <w:rsid w:val="00341B70"/>
    <w:rsid w:val="00342239"/>
    <w:rsid w:val="0034314C"/>
    <w:rsid w:val="00345156"/>
    <w:rsid w:val="00345618"/>
    <w:rsid w:val="003458AF"/>
    <w:rsid w:val="00345C56"/>
    <w:rsid w:val="00345C96"/>
    <w:rsid w:val="00345D67"/>
    <w:rsid w:val="00346428"/>
    <w:rsid w:val="00346A24"/>
    <w:rsid w:val="00350F43"/>
    <w:rsid w:val="0035257E"/>
    <w:rsid w:val="00352C98"/>
    <w:rsid w:val="00352D5E"/>
    <w:rsid w:val="003536F0"/>
    <w:rsid w:val="00354A01"/>
    <w:rsid w:val="0035595C"/>
    <w:rsid w:val="00360575"/>
    <w:rsid w:val="00360A37"/>
    <w:rsid w:val="00360A8B"/>
    <w:rsid w:val="00361663"/>
    <w:rsid w:val="003617A0"/>
    <w:rsid w:val="00362A89"/>
    <w:rsid w:val="00362AC5"/>
    <w:rsid w:val="00362B38"/>
    <w:rsid w:val="003647C6"/>
    <w:rsid w:val="003656D1"/>
    <w:rsid w:val="00366D9B"/>
    <w:rsid w:val="00370B48"/>
    <w:rsid w:val="00371299"/>
    <w:rsid w:val="0037181C"/>
    <w:rsid w:val="00371F64"/>
    <w:rsid w:val="00372A51"/>
    <w:rsid w:val="00373465"/>
    <w:rsid w:val="00373CA5"/>
    <w:rsid w:val="003742E3"/>
    <w:rsid w:val="00375600"/>
    <w:rsid w:val="003757CE"/>
    <w:rsid w:val="00376306"/>
    <w:rsid w:val="00377C25"/>
    <w:rsid w:val="00380489"/>
    <w:rsid w:val="00380499"/>
    <w:rsid w:val="003808C3"/>
    <w:rsid w:val="00381E72"/>
    <w:rsid w:val="00382589"/>
    <w:rsid w:val="00383AA5"/>
    <w:rsid w:val="00383E76"/>
    <w:rsid w:val="00384A36"/>
    <w:rsid w:val="0038673C"/>
    <w:rsid w:val="00386A12"/>
    <w:rsid w:val="00386C3E"/>
    <w:rsid w:val="00387F10"/>
    <w:rsid w:val="0039021B"/>
    <w:rsid w:val="003927ED"/>
    <w:rsid w:val="00392B2A"/>
    <w:rsid w:val="00392B73"/>
    <w:rsid w:val="00393EDA"/>
    <w:rsid w:val="003940D2"/>
    <w:rsid w:val="00394CE2"/>
    <w:rsid w:val="00395F7B"/>
    <w:rsid w:val="00396992"/>
    <w:rsid w:val="00396E9B"/>
    <w:rsid w:val="0039702B"/>
    <w:rsid w:val="003979D4"/>
    <w:rsid w:val="00397AAB"/>
    <w:rsid w:val="00397C1B"/>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0F5"/>
    <w:rsid w:val="003B1418"/>
    <w:rsid w:val="003B158B"/>
    <w:rsid w:val="003B2052"/>
    <w:rsid w:val="003B2188"/>
    <w:rsid w:val="003B4FBE"/>
    <w:rsid w:val="003B64E2"/>
    <w:rsid w:val="003B755E"/>
    <w:rsid w:val="003B7C82"/>
    <w:rsid w:val="003C0F6B"/>
    <w:rsid w:val="003C1148"/>
    <w:rsid w:val="003C2712"/>
    <w:rsid w:val="003C3107"/>
    <w:rsid w:val="003D124D"/>
    <w:rsid w:val="003D14EF"/>
    <w:rsid w:val="003D1882"/>
    <w:rsid w:val="003D2E43"/>
    <w:rsid w:val="003D35D1"/>
    <w:rsid w:val="003D5A05"/>
    <w:rsid w:val="003D6376"/>
    <w:rsid w:val="003D665B"/>
    <w:rsid w:val="003D6CF0"/>
    <w:rsid w:val="003D7025"/>
    <w:rsid w:val="003E0139"/>
    <w:rsid w:val="003E0782"/>
    <w:rsid w:val="003E0E6C"/>
    <w:rsid w:val="003E286A"/>
    <w:rsid w:val="003E3544"/>
    <w:rsid w:val="003E3AE6"/>
    <w:rsid w:val="003E44D1"/>
    <w:rsid w:val="003E6E4E"/>
    <w:rsid w:val="003E70D0"/>
    <w:rsid w:val="003E72FE"/>
    <w:rsid w:val="003E79BA"/>
    <w:rsid w:val="003F0730"/>
    <w:rsid w:val="003F130F"/>
    <w:rsid w:val="003F13F0"/>
    <w:rsid w:val="003F2814"/>
    <w:rsid w:val="003F2C5F"/>
    <w:rsid w:val="003F2D9F"/>
    <w:rsid w:val="003F34BB"/>
    <w:rsid w:val="003F3AD4"/>
    <w:rsid w:val="003F4982"/>
    <w:rsid w:val="003F5577"/>
    <w:rsid w:val="003F5B3A"/>
    <w:rsid w:val="003F5DDB"/>
    <w:rsid w:val="003F63F2"/>
    <w:rsid w:val="003F6A92"/>
    <w:rsid w:val="003F795A"/>
    <w:rsid w:val="00401682"/>
    <w:rsid w:val="00403E19"/>
    <w:rsid w:val="0040449F"/>
    <w:rsid w:val="004054C4"/>
    <w:rsid w:val="00405CF7"/>
    <w:rsid w:val="00406AB4"/>
    <w:rsid w:val="00407D05"/>
    <w:rsid w:val="00410125"/>
    <w:rsid w:val="00410870"/>
    <w:rsid w:val="00410E37"/>
    <w:rsid w:val="00413AED"/>
    <w:rsid w:val="004160D9"/>
    <w:rsid w:val="0041693A"/>
    <w:rsid w:val="00420380"/>
    <w:rsid w:val="00420F27"/>
    <w:rsid w:val="00421766"/>
    <w:rsid w:val="004222B8"/>
    <w:rsid w:val="00423383"/>
    <w:rsid w:val="004237BF"/>
    <w:rsid w:val="0042415C"/>
    <w:rsid w:val="0042496C"/>
    <w:rsid w:val="00425049"/>
    <w:rsid w:val="00425F10"/>
    <w:rsid w:val="00426038"/>
    <w:rsid w:val="00427748"/>
    <w:rsid w:val="0043081F"/>
    <w:rsid w:val="004315FF"/>
    <w:rsid w:val="0043270B"/>
    <w:rsid w:val="00432DD0"/>
    <w:rsid w:val="004330D6"/>
    <w:rsid w:val="00433C18"/>
    <w:rsid w:val="00436DE5"/>
    <w:rsid w:val="0044029D"/>
    <w:rsid w:val="00443602"/>
    <w:rsid w:val="00444405"/>
    <w:rsid w:val="00444598"/>
    <w:rsid w:val="0044583B"/>
    <w:rsid w:val="00445880"/>
    <w:rsid w:val="00446993"/>
    <w:rsid w:val="00446F05"/>
    <w:rsid w:val="0044743E"/>
    <w:rsid w:val="0045086B"/>
    <w:rsid w:val="00452BD2"/>
    <w:rsid w:val="004536CB"/>
    <w:rsid w:val="00454121"/>
    <w:rsid w:val="00454528"/>
    <w:rsid w:val="00454784"/>
    <w:rsid w:val="00454B9B"/>
    <w:rsid w:val="0045537C"/>
    <w:rsid w:val="00455786"/>
    <w:rsid w:val="00455B40"/>
    <w:rsid w:val="00456151"/>
    <w:rsid w:val="004565E5"/>
    <w:rsid w:val="00461917"/>
    <w:rsid w:val="0046366A"/>
    <w:rsid w:val="004649DF"/>
    <w:rsid w:val="00464C32"/>
    <w:rsid w:val="00464EBE"/>
    <w:rsid w:val="00466596"/>
    <w:rsid w:val="00467902"/>
    <w:rsid w:val="00467975"/>
    <w:rsid w:val="004717F7"/>
    <w:rsid w:val="00471C57"/>
    <w:rsid w:val="00472ADC"/>
    <w:rsid w:val="00472BB8"/>
    <w:rsid w:val="0047388C"/>
    <w:rsid w:val="004766E5"/>
    <w:rsid w:val="004766EF"/>
    <w:rsid w:val="0047693B"/>
    <w:rsid w:val="004776F5"/>
    <w:rsid w:val="004801EE"/>
    <w:rsid w:val="00480508"/>
    <w:rsid w:val="00482A77"/>
    <w:rsid w:val="00484946"/>
    <w:rsid w:val="00484C3A"/>
    <w:rsid w:val="00487B46"/>
    <w:rsid w:val="00490602"/>
    <w:rsid w:val="00490AAB"/>
    <w:rsid w:val="004923D1"/>
    <w:rsid w:val="00492EAC"/>
    <w:rsid w:val="004930C0"/>
    <w:rsid w:val="00493362"/>
    <w:rsid w:val="00494990"/>
    <w:rsid w:val="00495533"/>
    <w:rsid w:val="00495738"/>
    <w:rsid w:val="00495D84"/>
    <w:rsid w:val="00495DF2"/>
    <w:rsid w:val="00497160"/>
    <w:rsid w:val="004A00D8"/>
    <w:rsid w:val="004A0947"/>
    <w:rsid w:val="004A1AFF"/>
    <w:rsid w:val="004A1C4F"/>
    <w:rsid w:val="004A2CA9"/>
    <w:rsid w:val="004A332E"/>
    <w:rsid w:val="004A4301"/>
    <w:rsid w:val="004A4341"/>
    <w:rsid w:val="004A4CAA"/>
    <w:rsid w:val="004A535D"/>
    <w:rsid w:val="004A575A"/>
    <w:rsid w:val="004A5E84"/>
    <w:rsid w:val="004B0095"/>
    <w:rsid w:val="004B07C8"/>
    <w:rsid w:val="004B08A9"/>
    <w:rsid w:val="004B3B75"/>
    <w:rsid w:val="004B5386"/>
    <w:rsid w:val="004B58F4"/>
    <w:rsid w:val="004B5EBE"/>
    <w:rsid w:val="004B6DEA"/>
    <w:rsid w:val="004B7C59"/>
    <w:rsid w:val="004C04F6"/>
    <w:rsid w:val="004C279F"/>
    <w:rsid w:val="004C34EA"/>
    <w:rsid w:val="004C3640"/>
    <w:rsid w:val="004C4CEC"/>
    <w:rsid w:val="004C528E"/>
    <w:rsid w:val="004C6E0E"/>
    <w:rsid w:val="004C75C6"/>
    <w:rsid w:val="004C79F1"/>
    <w:rsid w:val="004C7D08"/>
    <w:rsid w:val="004C7D37"/>
    <w:rsid w:val="004C7F32"/>
    <w:rsid w:val="004D03D7"/>
    <w:rsid w:val="004D0C69"/>
    <w:rsid w:val="004D0D75"/>
    <w:rsid w:val="004D111C"/>
    <w:rsid w:val="004D144C"/>
    <w:rsid w:val="004D5061"/>
    <w:rsid w:val="004D5869"/>
    <w:rsid w:val="004D592C"/>
    <w:rsid w:val="004D6148"/>
    <w:rsid w:val="004D6AF5"/>
    <w:rsid w:val="004D7879"/>
    <w:rsid w:val="004D7B26"/>
    <w:rsid w:val="004E0167"/>
    <w:rsid w:val="004E0F73"/>
    <w:rsid w:val="004E1882"/>
    <w:rsid w:val="004E2B03"/>
    <w:rsid w:val="004E39AA"/>
    <w:rsid w:val="004E483F"/>
    <w:rsid w:val="004E4AA6"/>
    <w:rsid w:val="004E54FC"/>
    <w:rsid w:val="004E6202"/>
    <w:rsid w:val="004E6651"/>
    <w:rsid w:val="004E667A"/>
    <w:rsid w:val="004E6DC9"/>
    <w:rsid w:val="004E72D1"/>
    <w:rsid w:val="004E78CF"/>
    <w:rsid w:val="004F0429"/>
    <w:rsid w:val="004F08BB"/>
    <w:rsid w:val="004F14A3"/>
    <w:rsid w:val="004F214E"/>
    <w:rsid w:val="004F2D87"/>
    <w:rsid w:val="004F34EB"/>
    <w:rsid w:val="004F4BC6"/>
    <w:rsid w:val="004F62C5"/>
    <w:rsid w:val="004F6AFF"/>
    <w:rsid w:val="004F6B70"/>
    <w:rsid w:val="004F728A"/>
    <w:rsid w:val="004F7BA8"/>
    <w:rsid w:val="00500F35"/>
    <w:rsid w:val="00501D65"/>
    <w:rsid w:val="00503589"/>
    <w:rsid w:val="00503C2E"/>
    <w:rsid w:val="005053E8"/>
    <w:rsid w:val="00505D2B"/>
    <w:rsid w:val="0050712B"/>
    <w:rsid w:val="00507CE6"/>
    <w:rsid w:val="005106DC"/>
    <w:rsid w:val="005109FC"/>
    <w:rsid w:val="00510AB3"/>
    <w:rsid w:val="005111B4"/>
    <w:rsid w:val="005126F2"/>
    <w:rsid w:val="005130DA"/>
    <w:rsid w:val="0051317C"/>
    <w:rsid w:val="005148BB"/>
    <w:rsid w:val="00514B76"/>
    <w:rsid w:val="005156C7"/>
    <w:rsid w:val="00515833"/>
    <w:rsid w:val="00516EA9"/>
    <w:rsid w:val="00520775"/>
    <w:rsid w:val="00520A80"/>
    <w:rsid w:val="00520C4C"/>
    <w:rsid w:val="00521808"/>
    <w:rsid w:val="00521A60"/>
    <w:rsid w:val="00521FEF"/>
    <w:rsid w:val="005231BC"/>
    <w:rsid w:val="00523C2E"/>
    <w:rsid w:val="00524911"/>
    <w:rsid w:val="0052577E"/>
    <w:rsid w:val="00526FDF"/>
    <w:rsid w:val="00527192"/>
    <w:rsid w:val="00527B9F"/>
    <w:rsid w:val="00527FAA"/>
    <w:rsid w:val="00531891"/>
    <w:rsid w:val="00531A0C"/>
    <w:rsid w:val="00531B24"/>
    <w:rsid w:val="005325D9"/>
    <w:rsid w:val="005326A9"/>
    <w:rsid w:val="00532944"/>
    <w:rsid w:val="00532B71"/>
    <w:rsid w:val="0053361D"/>
    <w:rsid w:val="00533791"/>
    <w:rsid w:val="00533AD4"/>
    <w:rsid w:val="005345F9"/>
    <w:rsid w:val="0053497A"/>
    <w:rsid w:val="00534AB2"/>
    <w:rsid w:val="005352B2"/>
    <w:rsid w:val="005356EE"/>
    <w:rsid w:val="00535CBC"/>
    <w:rsid w:val="00535CDC"/>
    <w:rsid w:val="005360E3"/>
    <w:rsid w:val="00537786"/>
    <w:rsid w:val="005400F6"/>
    <w:rsid w:val="005417E4"/>
    <w:rsid w:val="00541BD8"/>
    <w:rsid w:val="005420A1"/>
    <w:rsid w:val="00543090"/>
    <w:rsid w:val="00543491"/>
    <w:rsid w:val="0054390D"/>
    <w:rsid w:val="00543F0D"/>
    <w:rsid w:val="005442EB"/>
    <w:rsid w:val="00545A2F"/>
    <w:rsid w:val="0054663A"/>
    <w:rsid w:val="00546A83"/>
    <w:rsid w:val="00547427"/>
    <w:rsid w:val="00547ACB"/>
    <w:rsid w:val="0055219D"/>
    <w:rsid w:val="00552D91"/>
    <w:rsid w:val="00553B0C"/>
    <w:rsid w:val="00556101"/>
    <w:rsid w:val="005563F4"/>
    <w:rsid w:val="0055686E"/>
    <w:rsid w:val="00556EBA"/>
    <w:rsid w:val="0055765F"/>
    <w:rsid w:val="00560D89"/>
    <w:rsid w:val="005613BE"/>
    <w:rsid w:val="005619F4"/>
    <w:rsid w:val="00561C19"/>
    <w:rsid w:val="005633F6"/>
    <w:rsid w:val="005636DA"/>
    <w:rsid w:val="005636F6"/>
    <w:rsid w:val="00563E76"/>
    <w:rsid w:val="005657F5"/>
    <w:rsid w:val="00570979"/>
    <w:rsid w:val="005711E2"/>
    <w:rsid w:val="0057134A"/>
    <w:rsid w:val="0057176B"/>
    <w:rsid w:val="0057211A"/>
    <w:rsid w:val="00573A01"/>
    <w:rsid w:val="0057419B"/>
    <w:rsid w:val="00574B11"/>
    <w:rsid w:val="005752FB"/>
    <w:rsid w:val="00575B27"/>
    <w:rsid w:val="0057655D"/>
    <w:rsid w:val="00577536"/>
    <w:rsid w:val="00577CC5"/>
    <w:rsid w:val="00577E68"/>
    <w:rsid w:val="0058012C"/>
    <w:rsid w:val="0058068B"/>
    <w:rsid w:val="00580CF4"/>
    <w:rsid w:val="00581610"/>
    <w:rsid w:val="00581DD9"/>
    <w:rsid w:val="00582D37"/>
    <w:rsid w:val="00583603"/>
    <w:rsid w:val="00583C26"/>
    <w:rsid w:val="00584BEE"/>
    <w:rsid w:val="005861FC"/>
    <w:rsid w:val="00587C3C"/>
    <w:rsid w:val="005901C8"/>
    <w:rsid w:val="005942CA"/>
    <w:rsid w:val="00594635"/>
    <w:rsid w:val="005A0588"/>
    <w:rsid w:val="005A2273"/>
    <w:rsid w:val="005A449A"/>
    <w:rsid w:val="005A4ED8"/>
    <w:rsid w:val="005A50FB"/>
    <w:rsid w:val="005A542E"/>
    <w:rsid w:val="005A54FD"/>
    <w:rsid w:val="005A5FF7"/>
    <w:rsid w:val="005A625A"/>
    <w:rsid w:val="005A78EA"/>
    <w:rsid w:val="005B0097"/>
    <w:rsid w:val="005B112D"/>
    <w:rsid w:val="005B1B4C"/>
    <w:rsid w:val="005B1EAC"/>
    <w:rsid w:val="005B2106"/>
    <w:rsid w:val="005B27AD"/>
    <w:rsid w:val="005B3C0B"/>
    <w:rsid w:val="005B4095"/>
    <w:rsid w:val="005B4C2A"/>
    <w:rsid w:val="005B4CA3"/>
    <w:rsid w:val="005B55B2"/>
    <w:rsid w:val="005B744C"/>
    <w:rsid w:val="005C0479"/>
    <w:rsid w:val="005C0D69"/>
    <w:rsid w:val="005C224D"/>
    <w:rsid w:val="005C3599"/>
    <w:rsid w:val="005C42AE"/>
    <w:rsid w:val="005C6066"/>
    <w:rsid w:val="005D05E5"/>
    <w:rsid w:val="005D167C"/>
    <w:rsid w:val="005D363F"/>
    <w:rsid w:val="005D3FDA"/>
    <w:rsid w:val="005D4052"/>
    <w:rsid w:val="005D46D6"/>
    <w:rsid w:val="005D47D1"/>
    <w:rsid w:val="005E0C0B"/>
    <w:rsid w:val="005E0F3B"/>
    <w:rsid w:val="005E38C9"/>
    <w:rsid w:val="005E4B47"/>
    <w:rsid w:val="005E54C9"/>
    <w:rsid w:val="005E5F43"/>
    <w:rsid w:val="005F1A04"/>
    <w:rsid w:val="005F3210"/>
    <w:rsid w:val="005F5B5A"/>
    <w:rsid w:val="005F716D"/>
    <w:rsid w:val="005F7732"/>
    <w:rsid w:val="00600818"/>
    <w:rsid w:val="00600AE7"/>
    <w:rsid w:val="00602865"/>
    <w:rsid w:val="006030CF"/>
    <w:rsid w:val="00603307"/>
    <w:rsid w:val="00603680"/>
    <w:rsid w:val="0060369C"/>
    <w:rsid w:val="00604224"/>
    <w:rsid w:val="006067A6"/>
    <w:rsid w:val="006069AD"/>
    <w:rsid w:val="00606D5C"/>
    <w:rsid w:val="0061085F"/>
    <w:rsid w:val="00610D71"/>
    <w:rsid w:val="00612D51"/>
    <w:rsid w:val="00613D9D"/>
    <w:rsid w:val="00613F05"/>
    <w:rsid w:val="0061495D"/>
    <w:rsid w:val="00614E3A"/>
    <w:rsid w:val="00615CBA"/>
    <w:rsid w:val="00615E07"/>
    <w:rsid w:val="006162F4"/>
    <w:rsid w:val="006163EC"/>
    <w:rsid w:val="0061742A"/>
    <w:rsid w:val="006175D4"/>
    <w:rsid w:val="00617BC3"/>
    <w:rsid w:val="00620895"/>
    <w:rsid w:val="00620F52"/>
    <w:rsid w:val="0062286F"/>
    <w:rsid w:val="00623473"/>
    <w:rsid w:val="00623A1C"/>
    <w:rsid w:val="0062473C"/>
    <w:rsid w:val="006247DF"/>
    <w:rsid w:val="0062546A"/>
    <w:rsid w:val="006259CB"/>
    <w:rsid w:val="00626226"/>
    <w:rsid w:val="0062755C"/>
    <w:rsid w:val="00627EC1"/>
    <w:rsid w:val="006303AA"/>
    <w:rsid w:val="00631DDD"/>
    <w:rsid w:val="00632246"/>
    <w:rsid w:val="00632CE4"/>
    <w:rsid w:val="00635B36"/>
    <w:rsid w:val="00636BDE"/>
    <w:rsid w:val="006405E3"/>
    <w:rsid w:val="006407B1"/>
    <w:rsid w:val="00640830"/>
    <w:rsid w:val="00640947"/>
    <w:rsid w:val="00641EAB"/>
    <w:rsid w:val="00643FEB"/>
    <w:rsid w:val="0064459C"/>
    <w:rsid w:val="0064511D"/>
    <w:rsid w:val="00645D4A"/>
    <w:rsid w:val="006476ED"/>
    <w:rsid w:val="00650CEC"/>
    <w:rsid w:val="00650DFA"/>
    <w:rsid w:val="00651AE4"/>
    <w:rsid w:val="00652031"/>
    <w:rsid w:val="00652538"/>
    <w:rsid w:val="00652B06"/>
    <w:rsid w:val="006532A4"/>
    <w:rsid w:val="006538CE"/>
    <w:rsid w:val="00654967"/>
    <w:rsid w:val="00654D90"/>
    <w:rsid w:val="00654DC2"/>
    <w:rsid w:val="00654F7D"/>
    <w:rsid w:val="0065580F"/>
    <w:rsid w:val="00655A09"/>
    <w:rsid w:val="00655E02"/>
    <w:rsid w:val="00655E54"/>
    <w:rsid w:val="00656011"/>
    <w:rsid w:val="00657656"/>
    <w:rsid w:val="00661BDC"/>
    <w:rsid w:val="00661F96"/>
    <w:rsid w:val="00662EF5"/>
    <w:rsid w:val="00663693"/>
    <w:rsid w:val="0066396D"/>
    <w:rsid w:val="006640F8"/>
    <w:rsid w:val="00664CC9"/>
    <w:rsid w:val="00671737"/>
    <w:rsid w:val="0067220F"/>
    <w:rsid w:val="00672C67"/>
    <w:rsid w:val="0067313F"/>
    <w:rsid w:val="0067344B"/>
    <w:rsid w:val="00673CA2"/>
    <w:rsid w:val="00673CC1"/>
    <w:rsid w:val="0067471C"/>
    <w:rsid w:val="0067601B"/>
    <w:rsid w:val="006801CF"/>
    <w:rsid w:val="00680459"/>
    <w:rsid w:val="00681725"/>
    <w:rsid w:val="00681D44"/>
    <w:rsid w:val="006834C5"/>
    <w:rsid w:val="00683E0B"/>
    <w:rsid w:val="00684785"/>
    <w:rsid w:val="0068488B"/>
    <w:rsid w:val="00685F47"/>
    <w:rsid w:val="0068694C"/>
    <w:rsid w:val="00686B04"/>
    <w:rsid w:val="00686BC6"/>
    <w:rsid w:val="006902A0"/>
    <w:rsid w:val="00691BD5"/>
    <w:rsid w:val="006946E6"/>
    <w:rsid w:val="0069493B"/>
    <w:rsid w:val="0069515A"/>
    <w:rsid w:val="006954BD"/>
    <w:rsid w:val="0069753B"/>
    <w:rsid w:val="00697CDB"/>
    <w:rsid w:val="006A212B"/>
    <w:rsid w:val="006A5974"/>
    <w:rsid w:val="006A6CEB"/>
    <w:rsid w:val="006A7569"/>
    <w:rsid w:val="006B0023"/>
    <w:rsid w:val="006B02A3"/>
    <w:rsid w:val="006B08A9"/>
    <w:rsid w:val="006B138D"/>
    <w:rsid w:val="006B1A1F"/>
    <w:rsid w:val="006B2BD3"/>
    <w:rsid w:val="006B2DF5"/>
    <w:rsid w:val="006B3787"/>
    <w:rsid w:val="006B45DD"/>
    <w:rsid w:val="006B5604"/>
    <w:rsid w:val="006B5F02"/>
    <w:rsid w:val="006B70D9"/>
    <w:rsid w:val="006C04BA"/>
    <w:rsid w:val="006C1E27"/>
    <w:rsid w:val="006C5562"/>
    <w:rsid w:val="006D0098"/>
    <w:rsid w:val="006D0443"/>
    <w:rsid w:val="006D070C"/>
    <w:rsid w:val="006D13B6"/>
    <w:rsid w:val="006D15CE"/>
    <w:rsid w:val="006D1CA6"/>
    <w:rsid w:val="006D28D9"/>
    <w:rsid w:val="006D2B09"/>
    <w:rsid w:val="006D4045"/>
    <w:rsid w:val="006D41E7"/>
    <w:rsid w:val="006D4BDA"/>
    <w:rsid w:val="006D4D4A"/>
    <w:rsid w:val="006D4F78"/>
    <w:rsid w:val="006D547A"/>
    <w:rsid w:val="006D5B8D"/>
    <w:rsid w:val="006D7060"/>
    <w:rsid w:val="006D7DB2"/>
    <w:rsid w:val="006E06C5"/>
    <w:rsid w:val="006E09EA"/>
    <w:rsid w:val="006E0FD4"/>
    <w:rsid w:val="006E21E3"/>
    <w:rsid w:val="006E43A7"/>
    <w:rsid w:val="006E6682"/>
    <w:rsid w:val="006E6D6C"/>
    <w:rsid w:val="006E74AF"/>
    <w:rsid w:val="006E7CDD"/>
    <w:rsid w:val="006E7FD8"/>
    <w:rsid w:val="006F0421"/>
    <w:rsid w:val="006F1306"/>
    <w:rsid w:val="006F1D09"/>
    <w:rsid w:val="006F33C6"/>
    <w:rsid w:val="006F379F"/>
    <w:rsid w:val="006F4C4E"/>
    <w:rsid w:val="006F55AE"/>
    <w:rsid w:val="006F5BA1"/>
    <w:rsid w:val="006F6E41"/>
    <w:rsid w:val="006F7748"/>
    <w:rsid w:val="006F7D01"/>
    <w:rsid w:val="006F7E0A"/>
    <w:rsid w:val="0070167B"/>
    <w:rsid w:val="0070358C"/>
    <w:rsid w:val="007040CB"/>
    <w:rsid w:val="007068CC"/>
    <w:rsid w:val="00706932"/>
    <w:rsid w:val="00706F23"/>
    <w:rsid w:val="007074EF"/>
    <w:rsid w:val="00707758"/>
    <w:rsid w:val="007111E0"/>
    <w:rsid w:val="0071216D"/>
    <w:rsid w:val="00712EE4"/>
    <w:rsid w:val="00713DDC"/>
    <w:rsid w:val="007152C5"/>
    <w:rsid w:val="007158E0"/>
    <w:rsid w:val="00716EE9"/>
    <w:rsid w:val="00716F3D"/>
    <w:rsid w:val="0071783D"/>
    <w:rsid w:val="007201D9"/>
    <w:rsid w:val="00720C95"/>
    <w:rsid w:val="007210EA"/>
    <w:rsid w:val="007222FB"/>
    <w:rsid w:val="00722AF8"/>
    <w:rsid w:val="007237F1"/>
    <w:rsid w:val="007248E5"/>
    <w:rsid w:val="00724BBA"/>
    <w:rsid w:val="0072534B"/>
    <w:rsid w:val="0073016C"/>
    <w:rsid w:val="00730333"/>
    <w:rsid w:val="00730FC9"/>
    <w:rsid w:val="0073415D"/>
    <w:rsid w:val="00734298"/>
    <w:rsid w:val="0073458D"/>
    <w:rsid w:val="00734A3D"/>
    <w:rsid w:val="00734EE7"/>
    <w:rsid w:val="0073534F"/>
    <w:rsid w:val="00740244"/>
    <w:rsid w:val="00742781"/>
    <w:rsid w:val="00742EDA"/>
    <w:rsid w:val="00744B79"/>
    <w:rsid w:val="00746A17"/>
    <w:rsid w:val="00747BB3"/>
    <w:rsid w:val="00747F13"/>
    <w:rsid w:val="007500FE"/>
    <w:rsid w:val="0075030C"/>
    <w:rsid w:val="00751918"/>
    <w:rsid w:val="00753E01"/>
    <w:rsid w:val="007543AB"/>
    <w:rsid w:val="00757248"/>
    <w:rsid w:val="00760CAD"/>
    <w:rsid w:val="007613E6"/>
    <w:rsid w:val="0076238F"/>
    <w:rsid w:val="00762E1D"/>
    <w:rsid w:val="00762F36"/>
    <w:rsid w:val="007646F7"/>
    <w:rsid w:val="00764C3A"/>
    <w:rsid w:val="0076606B"/>
    <w:rsid w:val="00766384"/>
    <w:rsid w:val="00766EB7"/>
    <w:rsid w:val="00767682"/>
    <w:rsid w:val="0076769A"/>
    <w:rsid w:val="00767ED7"/>
    <w:rsid w:val="0077113E"/>
    <w:rsid w:val="00772384"/>
    <w:rsid w:val="00772BF6"/>
    <w:rsid w:val="00773C54"/>
    <w:rsid w:val="007743E2"/>
    <w:rsid w:val="00775C22"/>
    <w:rsid w:val="00776BEF"/>
    <w:rsid w:val="00776E74"/>
    <w:rsid w:val="00780C51"/>
    <w:rsid w:val="0078102B"/>
    <w:rsid w:val="00781BC0"/>
    <w:rsid w:val="00781FB3"/>
    <w:rsid w:val="00783A8C"/>
    <w:rsid w:val="00785349"/>
    <w:rsid w:val="00787027"/>
    <w:rsid w:val="00787F9D"/>
    <w:rsid w:val="00791707"/>
    <w:rsid w:val="007927B1"/>
    <w:rsid w:val="00793396"/>
    <w:rsid w:val="007936C3"/>
    <w:rsid w:val="00794E0B"/>
    <w:rsid w:val="007965E8"/>
    <w:rsid w:val="0079698F"/>
    <w:rsid w:val="00797532"/>
    <w:rsid w:val="007A0DDC"/>
    <w:rsid w:val="007A1948"/>
    <w:rsid w:val="007A343C"/>
    <w:rsid w:val="007A392A"/>
    <w:rsid w:val="007A4D9F"/>
    <w:rsid w:val="007A51C9"/>
    <w:rsid w:val="007A69A8"/>
    <w:rsid w:val="007A6DEF"/>
    <w:rsid w:val="007A71B1"/>
    <w:rsid w:val="007A7DF7"/>
    <w:rsid w:val="007B0188"/>
    <w:rsid w:val="007B06A8"/>
    <w:rsid w:val="007B07E6"/>
    <w:rsid w:val="007B0D3A"/>
    <w:rsid w:val="007B1BE4"/>
    <w:rsid w:val="007B273D"/>
    <w:rsid w:val="007B279E"/>
    <w:rsid w:val="007B31E6"/>
    <w:rsid w:val="007B33E7"/>
    <w:rsid w:val="007B3D95"/>
    <w:rsid w:val="007B4500"/>
    <w:rsid w:val="007B4674"/>
    <w:rsid w:val="007B4796"/>
    <w:rsid w:val="007B4C7D"/>
    <w:rsid w:val="007B4FAA"/>
    <w:rsid w:val="007B71D3"/>
    <w:rsid w:val="007B748A"/>
    <w:rsid w:val="007B7852"/>
    <w:rsid w:val="007C0078"/>
    <w:rsid w:val="007C01B6"/>
    <w:rsid w:val="007C1078"/>
    <w:rsid w:val="007C2994"/>
    <w:rsid w:val="007C3F4D"/>
    <w:rsid w:val="007C49C3"/>
    <w:rsid w:val="007C5297"/>
    <w:rsid w:val="007C5EFD"/>
    <w:rsid w:val="007C6F4D"/>
    <w:rsid w:val="007C7E87"/>
    <w:rsid w:val="007D055C"/>
    <w:rsid w:val="007D0C27"/>
    <w:rsid w:val="007D0EFC"/>
    <w:rsid w:val="007D1D4C"/>
    <w:rsid w:val="007D25E3"/>
    <w:rsid w:val="007D2C1A"/>
    <w:rsid w:val="007D3D4B"/>
    <w:rsid w:val="007D4C33"/>
    <w:rsid w:val="007D5652"/>
    <w:rsid w:val="007D5690"/>
    <w:rsid w:val="007D58C5"/>
    <w:rsid w:val="007D6957"/>
    <w:rsid w:val="007D6A80"/>
    <w:rsid w:val="007E051A"/>
    <w:rsid w:val="007E13B8"/>
    <w:rsid w:val="007E15AD"/>
    <w:rsid w:val="007E323D"/>
    <w:rsid w:val="007E3FB8"/>
    <w:rsid w:val="007E4D77"/>
    <w:rsid w:val="007E4FAA"/>
    <w:rsid w:val="007E65DD"/>
    <w:rsid w:val="007E667A"/>
    <w:rsid w:val="007E6F57"/>
    <w:rsid w:val="007E707B"/>
    <w:rsid w:val="007E713E"/>
    <w:rsid w:val="007E756A"/>
    <w:rsid w:val="007F0F01"/>
    <w:rsid w:val="007F2EDC"/>
    <w:rsid w:val="007F376A"/>
    <w:rsid w:val="007F38A5"/>
    <w:rsid w:val="007F4624"/>
    <w:rsid w:val="007F4791"/>
    <w:rsid w:val="007F56FF"/>
    <w:rsid w:val="007F59BC"/>
    <w:rsid w:val="007F5E08"/>
    <w:rsid w:val="007F7B0F"/>
    <w:rsid w:val="0080039C"/>
    <w:rsid w:val="00801451"/>
    <w:rsid w:val="00801C80"/>
    <w:rsid w:val="008020F4"/>
    <w:rsid w:val="0080261E"/>
    <w:rsid w:val="00802DDF"/>
    <w:rsid w:val="00802F6C"/>
    <w:rsid w:val="008034DC"/>
    <w:rsid w:val="00803D49"/>
    <w:rsid w:val="00803ED0"/>
    <w:rsid w:val="00804923"/>
    <w:rsid w:val="00804924"/>
    <w:rsid w:val="00804DF2"/>
    <w:rsid w:val="008050F5"/>
    <w:rsid w:val="00805335"/>
    <w:rsid w:val="00807540"/>
    <w:rsid w:val="008117FD"/>
    <w:rsid w:val="00811DC4"/>
    <w:rsid w:val="008121D5"/>
    <w:rsid w:val="00814855"/>
    <w:rsid w:val="008150A3"/>
    <w:rsid w:val="00815D0B"/>
    <w:rsid w:val="0081687D"/>
    <w:rsid w:val="008179FE"/>
    <w:rsid w:val="0082180E"/>
    <w:rsid w:val="00822ACB"/>
    <w:rsid w:val="00823ECC"/>
    <w:rsid w:val="00825C1B"/>
    <w:rsid w:val="00826010"/>
    <w:rsid w:val="00826879"/>
    <w:rsid w:val="00826FAA"/>
    <w:rsid w:val="00827124"/>
    <w:rsid w:val="00827B76"/>
    <w:rsid w:val="0083072D"/>
    <w:rsid w:val="00830BB1"/>
    <w:rsid w:val="0083177F"/>
    <w:rsid w:val="00831869"/>
    <w:rsid w:val="0083198A"/>
    <w:rsid w:val="0083249D"/>
    <w:rsid w:val="0083268C"/>
    <w:rsid w:val="0083335C"/>
    <w:rsid w:val="008352E6"/>
    <w:rsid w:val="00835587"/>
    <w:rsid w:val="00836338"/>
    <w:rsid w:val="008373A2"/>
    <w:rsid w:val="00837AFA"/>
    <w:rsid w:val="008400C6"/>
    <w:rsid w:val="00840ADC"/>
    <w:rsid w:val="00840EA7"/>
    <w:rsid w:val="00841B2A"/>
    <w:rsid w:val="00841E19"/>
    <w:rsid w:val="00841F55"/>
    <w:rsid w:val="00842045"/>
    <w:rsid w:val="008427BE"/>
    <w:rsid w:val="00843678"/>
    <w:rsid w:val="00844647"/>
    <w:rsid w:val="008450F1"/>
    <w:rsid w:val="008453F3"/>
    <w:rsid w:val="00847DD2"/>
    <w:rsid w:val="00853FDC"/>
    <w:rsid w:val="008546CB"/>
    <w:rsid w:val="00855123"/>
    <w:rsid w:val="008558EF"/>
    <w:rsid w:val="008567AE"/>
    <w:rsid w:val="008608F9"/>
    <w:rsid w:val="00861676"/>
    <w:rsid w:val="0086248C"/>
    <w:rsid w:val="00862C2B"/>
    <w:rsid w:val="00863034"/>
    <w:rsid w:val="008636EB"/>
    <w:rsid w:val="0086472D"/>
    <w:rsid w:val="00864C21"/>
    <w:rsid w:val="00864C70"/>
    <w:rsid w:val="00864E46"/>
    <w:rsid w:val="00866E02"/>
    <w:rsid w:val="00866F28"/>
    <w:rsid w:val="0086718A"/>
    <w:rsid w:val="0086792D"/>
    <w:rsid w:val="00867E7D"/>
    <w:rsid w:val="008715A6"/>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B47"/>
    <w:rsid w:val="00895E92"/>
    <w:rsid w:val="00895EF7"/>
    <w:rsid w:val="008961BE"/>
    <w:rsid w:val="008A10FD"/>
    <w:rsid w:val="008A1F97"/>
    <w:rsid w:val="008A2EB4"/>
    <w:rsid w:val="008A2F49"/>
    <w:rsid w:val="008A3406"/>
    <w:rsid w:val="008A4515"/>
    <w:rsid w:val="008A46A1"/>
    <w:rsid w:val="008A4CD8"/>
    <w:rsid w:val="008A53C2"/>
    <w:rsid w:val="008A5A2C"/>
    <w:rsid w:val="008A5C06"/>
    <w:rsid w:val="008A68D5"/>
    <w:rsid w:val="008A7D6D"/>
    <w:rsid w:val="008B037E"/>
    <w:rsid w:val="008B0567"/>
    <w:rsid w:val="008B24A8"/>
    <w:rsid w:val="008B261A"/>
    <w:rsid w:val="008B2F53"/>
    <w:rsid w:val="008B3CA2"/>
    <w:rsid w:val="008B3E08"/>
    <w:rsid w:val="008B6DAB"/>
    <w:rsid w:val="008B6F42"/>
    <w:rsid w:val="008B706D"/>
    <w:rsid w:val="008C123C"/>
    <w:rsid w:val="008C164E"/>
    <w:rsid w:val="008C1982"/>
    <w:rsid w:val="008C2225"/>
    <w:rsid w:val="008C27F5"/>
    <w:rsid w:val="008C3907"/>
    <w:rsid w:val="008C3922"/>
    <w:rsid w:val="008C46FE"/>
    <w:rsid w:val="008C5071"/>
    <w:rsid w:val="008C5C67"/>
    <w:rsid w:val="008C66CF"/>
    <w:rsid w:val="008C67FB"/>
    <w:rsid w:val="008C7471"/>
    <w:rsid w:val="008D04AF"/>
    <w:rsid w:val="008D0EF7"/>
    <w:rsid w:val="008D10CF"/>
    <w:rsid w:val="008D11A1"/>
    <w:rsid w:val="008D24C7"/>
    <w:rsid w:val="008D37A5"/>
    <w:rsid w:val="008D3B2A"/>
    <w:rsid w:val="008D4AE4"/>
    <w:rsid w:val="008D5237"/>
    <w:rsid w:val="008D6279"/>
    <w:rsid w:val="008D7674"/>
    <w:rsid w:val="008D7919"/>
    <w:rsid w:val="008E0AA1"/>
    <w:rsid w:val="008E1CDB"/>
    <w:rsid w:val="008E2392"/>
    <w:rsid w:val="008E2A44"/>
    <w:rsid w:val="008E4D4C"/>
    <w:rsid w:val="008E53F7"/>
    <w:rsid w:val="008E6ADD"/>
    <w:rsid w:val="008E7CA0"/>
    <w:rsid w:val="008F0699"/>
    <w:rsid w:val="008F188A"/>
    <w:rsid w:val="008F1CE7"/>
    <w:rsid w:val="008F2371"/>
    <w:rsid w:val="008F2E14"/>
    <w:rsid w:val="008F347E"/>
    <w:rsid w:val="008F44B4"/>
    <w:rsid w:val="008F4EE1"/>
    <w:rsid w:val="008F5498"/>
    <w:rsid w:val="008F5E66"/>
    <w:rsid w:val="008F63DD"/>
    <w:rsid w:val="008F67D8"/>
    <w:rsid w:val="008F70B1"/>
    <w:rsid w:val="008F7FDD"/>
    <w:rsid w:val="00900576"/>
    <w:rsid w:val="00902680"/>
    <w:rsid w:val="00902A40"/>
    <w:rsid w:val="00904F1B"/>
    <w:rsid w:val="00905C64"/>
    <w:rsid w:val="00906079"/>
    <w:rsid w:val="0090662A"/>
    <w:rsid w:val="00906AB4"/>
    <w:rsid w:val="00906B10"/>
    <w:rsid w:val="0090760A"/>
    <w:rsid w:val="00907707"/>
    <w:rsid w:val="00907AC3"/>
    <w:rsid w:val="00907F30"/>
    <w:rsid w:val="00910523"/>
    <w:rsid w:val="00910675"/>
    <w:rsid w:val="00910927"/>
    <w:rsid w:val="00910982"/>
    <w:rsid w:val="0091125D"/>
    <w:rsid w:val="0091168D"/>
    <w:rsid w:val="00914C87"/>
    <w:rsid w:val="0091646F"/>
    <w:rsid w:val="009167CB"/>
    <w:rsid w:val="00916B6D"/>
    <w:rsid w:val="00917F00"/>
    <w:rsid w:val="009231A8"/>
    <w:rsid w:val="0092487B"/>
    <w:rsid w:val="00924F7B"/>
    <w:rsid w:val="00925587"/>
    <w:rsid w:val="009257C4"/>
    <w:rsid w:val="009258AF"/>
    <w:rsid w:val="00925E57"/>
    <w:rsid w:val="00926A35"/>
    <w:rsid w:val="00927009"/>
    <w:rsid w:val="009271F1"/>
    <w:rsid w:val="00927250"/>
    <w:rsid w:val="0092730F"/>
    <w:rsid w:val="00931D57"/>
    <w:rsid w:val="00932F24"/>
    <w:rsid w:val="009335B4"/>
    <w:rsid w:val="00933D30"/>
    <w:rsid w:val="00933EEC"/>
    <w:rsid w:val="00934BCD"/>
    <w:rsid w:val="00934C71"/>
    <w:rsid w:val="00935640"/>
    <w:rsid w:val="009366C9"/>
    <w:rsid w:val="00936A99"/>
    <w:rsid w:val="00936CF2"/>
    <w:rsid w:val="009411E2"/>
    <w:rsid w:val="00942033"/>
    <w:rsid w:val="00945023"/>
    <w:rsid w:val="0094569A"/>
    <w:rsid w:val="009468E3"/>
    <w:rsid w:val="00946DF9"/>
    <w:rsid w:val="00950F84"/>
    <w:rsid w:val="00952187"/>
    <w:rsid w:val="00953CE2"/>
    <w:rsid w:val="009547B7"/>
    <w:rsid w:val="00954971"/>
    <w:rsid w:val="00956293"/>
    <w:rsid w:val="00957698"/>
    <w:rsid w:val="009608E7"/>
    <w:rsid w:val="009614B6"/>
    <w:rsid w:val="0096296F"/>
    <w:rsid w:val="00963A35"/>
    <w:rsid w:val="00963B4F"/>
    <w:rsid w:val="00963DAB"/>
    <w:rsid w:val="00964308"/>
    <w:rsid w:val="00964406"/>
    <w:rsid w:val="00967AAB"/>
    <w:rsid w:val="00971898"/>
    <w:rsid w:val="00972DB7"/>
    <w:rsid w:val="00973C77"/>
    <w:rsid w:val="009748EE"/>
    <w:rsid w:val="00974B28"/>
    <w:rsid w:val="00974C60"/>
    <w:rsid w:val="00974D32"/>
    <w:rsid w:val="00974D65"/>
    <w:rsid w:val="009766B0"/>
    <w:rsid w:val="00980362"/>
    <w:rsid w:val="009803C3"/>
    <w:rsid w:val="00980716"/>
    <w:rsid w:val="00980B6F"/>
    <w:rsid w:val="0098289D"/>
    <w:rsid w:val="00982B1F"/>
    <w:rsid w:val="00983633"/>
    <w:rsid w:val="00983CED"/>
    <w:rsid w:val="00983E8F"/>
    <w:rsid w:val="0098564E"/>
    <w:rsid w:val="00987338"/>
    <w:rsid w:val="00987EF4"/>
    <w:rsid w:val="00990254"/>
    <w:rsid w:val="00990652"/>
    <w:rsid w:val="0099114F"/>
    <w:rsid w:val="00991507"/>
    <w:rsid w:val="00991D42"/>
    <w:rsid w:val="00992205"/>
    <w:rsid w:val="009938AC"/>
    <w:rsid w:val="00994026"/>
    <w:rsid w:val="00994A91"/>
    <w:rsid w:val="00994F61"/>
    <w:rsid w:val="00995491"/>
    <w:rsid w:val="009958CD"/>
    <w:rsid w:val="00995C84"/>
    <w:rsid w:val="0099606A"/>
    <w:rsid w:val="00997EFE"/>
    <w:rsid w:val="009A10A9"/>
    <w:rsid w:val="009A1958"/>
    <w:rsid w:val="009A1A63"/>
    <w:rsid w:val="009A2B72"/>
    <w:rsid w:val="009A2F90"/>
    <w:rsid w:val="009A5771"/>
    <w:rsid w:val="009A6C9C"/>
    <w:rsid w:val="009A6D10"/>
    <w:rsid w:val="009A6D6A"/>
    <w:rsid w:val="009A7865"/>
    <w:rsid w:val="009B1773"/>
    <w:rsid w:val="009B1824"/>
    <w:rsid w:val="009B1CD9"/>
    <w:rsid w:val="009B3893"/>
    <w:rsid w:val="009B5410"/>
    <w:rsid w:val="009B5BF6"/>
    <w:rsid w:val="009B6B29"/>
    <w:rsid w:val="009B6C57"/>
    <w:rsid w:val="009B6DA8"/>
    <w:rsid w:val="009B6DB0"/>
    <w:rsid w:val="009B73B0"/>
    <w:rsid w:val="009C16BA"/>
    <w:rsid w:val="009C1C84"/>
    <w:rsid w:val="009C2B0C"/>
    <w:rsid w:val="009C3EEB"/>
    <w:rsid w:val="009C3EF8"/>
    <w:rsid w:val="009C4B4F"/>
    <w:rsid w:val="009C6AAF"/>
    <w:rsid w:val="009D074D"/>
    <w:rsid w:val="009D3BCE"/>
    <w:rsid w:val="009D4A25"/>
    <w:rsid w:val="009D4BEE"/>
    <w:rsid w:val="009D64DD"/>
    <w:rsid w:val="009D6713"/>
    <w:rsid w:val="009D6A98"/>
    <w:rsid w:val="009D759A"/>
    <w:rsid w:val="009D7D97"/>
    <w:rsid w:val="009E0262"/>
    <w:rsid w:val="009E0F5D"/>
    <w:rsid w:val="009E1BB2"/>
    <w:rsid w:val="009E1BB9"/>
    <w:rsid w:val="009E335F"/>
    <w:rsid w:val="009E37D2"/>
    <w:rsid w:val="009E3A98"/>
    <w:rsid w:val="009E48E1"/>
    <w:rsid w:val="009E4CD1"/>
    <w:rsid w:val="009E5E3C"/>
    <w:rsid w:val="009E7111"/>
    <w:rsid w:val="009E7798"/>
    <w:rsid w:val="009F13E0"/>
    <w:rsid w:val="009F1F77"/>
    <w:rsid w:val="009F24EE"/>
    <w:rsid w:val="009F2747"/>
    <w:rsid w:val="009F4075"/>
    <w:rsid w:val="009F4A1E"/>
    <w:rsid w:val="009F6343"/>
    <w:rsid w:val="009F67BA"/>
    <w:rsid w:val="00A00530"/>
    <w:rsid w:val="00A028CB"/>
    <w:rsid w:val="00A02B64"/>
    <w:rsid w:val="00A02B6E"/>
    <w:rsid w:val="00A04026"/>
    <w:rsid w:val="00A04B9C"/>
    <w:rsid w:val="00A05006"/>
    <w:rsid w:val="00A057B3"/>
    <w:rsid w:val="00A0748A"/>
    <w:rsid w:val="00A07CD0"/>
    <w:rsid w:val="00A11D54"/>
    <w:rsid w:val="00A127E6"/>
    <w:rsid w:val="00A132A6"/>
    <w:rsid w:val="00A13547"/>
    <w:rsid w:val="00A141C0"/>
    <w:rsid w:val="00A145E4"/>
    <w:rsid w:val="00A15B5D"/>
    <w:rsid w:val="00A15B98"/>
    <w:rsid w:val="00A16D21"/>
    <w:rsid w:val="00A16EA6"/>
    <w:rsid w:val="00A17CE9"/>
    <w:rsid w:val="00A20D05"/>
    <w:rsid w:val="00A2138C"/>
    <w:rsid w:val="00A21B2E"/>
    <w:rsid w:val="00A225CC"/>
    <w:rsid w:val="00A2404D"/>
    <w:rsid w:val="00A240A5"/>
    <w:rsid w:val="00A2490B"/>
    <w:rsid w:val="00A24E5C"/>
    <w:rsid w:val="00A310D7"/>
    <w:rsid w:val="00A31C13"/>
    <w:rsid w:val="00A322AA"/>
    <w:rsid w:val="00A322AE"/>
    <w:rsid w:val="00A331B6"/>
    <w:rsid w:val="00A337C2"/>
    <w:rsid w:val="00A35553"/>
    <w:rsid w:val="00A36732"/>
    <w:rsid w:val="00A369EB"/>
    <w:rsid w:val="00A36EA7"/>
    <w:rsid w:val="00A37263"/>
    <w:rsid w:val="00A40E92"/>
    <w:rsid w:val="00A41538"/>
    <w:rsid w:val="00A41AFC"/>
    <w:rsid w:val="00A4217D"/>
    <w:rsid w:val="00A426FC"/>
    <w:rsid w:val="00A42A69"/>
    <w:rsid w:val="00A42FF2"/>
    <w:rsid w:val="00A44656"/>
    <w:rsid w:val="00A45FBB"/>
    <w:rsid w:val="00A466B3"/>
    <w:rsid w:val="00A46E6C"/>
    <w:rsid w:val="00A46F24"/>
    <w:rsid w:val="00A478B1"/>
    <w:rsid w:val="00A50003"/>
    <w:rsid w:val="00A50FD2"/>
    <w:rsid w:val="00A51CB7"/>
    <w:rsid w:val="00A51D5E"/>
    <w:rsid w:val="00A5241E"/>
    <w:rsid w:val="00A52FDE"/>
    <w:rsid w:val="00A54FC3"/>
    <w:rsid w:val="00A55563"/>
    <w:rsid w:val="00A555F5"/>
    <w:rsid w:val="00A55888"/>
    <w:rsid w:val="00A55903"/>
    <w:rsid w:val="00A55D9D"/>
    <w:rsid w:val="00A5708D"/>
    <w:rsid w:val="00A571DB"/>
    <w:rsid w:val="00A57629"/>
    <w:rsid w:val="00A600BB"/>
    <w:rsid w:val="00A601AE"/>
    <w:rsid w:val="00A60669"/>
    <w:rsid w:val="00A60E19"/>
    <w:rsid w:val="00A610DF"/>
    <w:rsid w:val="00A614F0"/>
    <w:rsid w:val="00A623F7"/>
    <w:rsid w:val="00A62F6A"/>
    <w:rsid w:val="00A63F1F"/>
    <w:rsid w:val="00A65155"/>
    <w:rsid w:val="00A66131"/>
    <w:rsid w:val="00A67201"/>
    <w:rsid w:val="00A71E83"/>
    <w:rsid w:val="00A72C2B"/>
    <w:rsid w:val="00A734AE"/>
    <w:rsid w:val="00A73806"/>
    <w:rsid w:val="00A73B63"/>
    <w:rsid w:val="00A73F22"/>
    <w:rsid w:val="00A74B44"/>
    <w:rsid w:val="00A75489"/>
    <w:rsid w:val="00A7750F"/>
    <w:rsid w:val="00A800A8"/>
    <w:rsid w:val="00A80706"/>
    <w:rsid w:val="00A80A2A"/>
    <w:rsid w:val="00A80DDA"/>
    <w:rsid w:val="00A80ED8"/>
    <w:rsid w:val="00A81F78"/>
    <w:rsid w:val="00A82BFC"/>
    <w:rsid w:val="00A84D27"/>
    <w:rsid w:val="00A86AB7"/>
    <w:rsid w:val="00A87D24"/>
    <w:rsid w:val="00A90015"/>
    <w:rsid w:val="00A902C7"/>
    <w:rsid w:val="00A91A3A"/>
    <w:rsid w:val="00A91A96"/>
    <w:rsid w:val="00A91D2C"/>
    <w:rsid w:val="00A92934"/>
    <w:rsid w:val="00A93D4A"/>
    <w:rsid w:val="00A93E82"/>
    <w:rsid w:val="00A9520F"/>
    <w:rsid w:val="00A969BC"/>
    <w:rsid w:val="00A96E41"/>
    <w:rsid w:val="00A96E87"/>
    <w:rsid w:val="00AA0A3F"/>
    <w:rsid w:val="00AA190A"/>
    <w:rsid w:val="00AA2027"/>
    <w:rsid w:val="00AA2E29"/>
    <w:rsid w:val="00AA3598"/>
    <w:rsid w:val="00AA3979"/>
    <w:rsid w:val="00AA4003"/>
    <w:rsid w:val="00AA41AC"/>
    <w:rsid w:val="00AA5AD6"/>
    <w:rsid w:val="00AA606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6E85"/>
    <w:rsid w:val="00AD7479"/>
    <w:rsid w:val="00AE28E1"/>
    <w:rsid w:val="00AE3337"/>
    <w:rsid w:val="00AE33E2"/>
    <w:rsid w:val="00AE3D24"/>
    <w:rsid w:val="00AE3DB2"/>
    <w:rsid w:val="00AE4FC6"/>
    <w:rsid w:val="00AE501D"/>
    <w:rsid w:val="00AE50A5"/>
    <w:rsid w:val="00AE5152"/>
    <w:rsid w:val="00AE5781"/>
    <w:rsid w:val="00AE60BC"/>
    <w:rsid w:val="00AE61A9"/>
    <w:rsid w:val="00AE6D57"/>
    <w:rsid w:val="00AE7907"/>
    <w:rsid w:val="00AF02E4"/>
    <w:rsid w:val="00AF1AA5"/>
    <w:rsid w:val="00AF3123"/>
    <w:rsid w:val="00AF4EA5"/>
    <w:rsid w:val="00AF4EFB"/>
    <w:rsid w:val="00AF548D"/>
    <w:rsid w:val="00AF732C"/>
    <w:rsid w:val="00AF7A13"/>
    <w:rsid w:val="00B002E7"/>
    <w:rsid w:val="00B024EC"/>
    <w:rsid w:val="00B03077"/>
    <w:rsid w:val="00B03149"/>
    <w:rsid w:val="00B03388"/>
    <w:rsid w:val="00B03A8C"/>
    <w:rsid w:val="00B03CD3"/>
    <w:rsid w:val="00B05465"/>
    <w:rsid w:val="00B058EC"/>
    <w:rsid w:val="00B05B50"/>
    <w:rsid w:val="00B05FA1"/>
    <w:rsid w:val="00B1098B"/>
    <w:rsid w:val="00B10B08"/>
    <w:rsid w:val="00B11878"/>
    <w:rsid w:val="00B118F4"/>
    <w:rsid w:val="00B1192F"/>
    <w:rsid w:val="00B11F4D"/>
    <w:rsid w:val="00B12FDF"/>
    <w:rsid w:val="00B135FE"/>
    <w:rsid w:val="00B15192"/>
    <w:rsid w:val="00B16BBE"/>
    <w:rsid w:val="00B21C43"/>
    <w:rsid w:val="00B21D3E"/>
    <w:rsid w:val="00B242A5"/>
    <w:rsid w:val="00B24B5C"/>
    <w:rsid w:val="00B251E8"/>
    <w:rsid w:val="00B25EB7"/>
    <w:rsid w:val="00B26C4D"/>
    <w:rsid w:val="00B27B63"/>
    <w:rsid w:val="00B30B2E"/>
    <w:rsid w:val="00B32C11"/>
    <w:rsid w:val="00B32F1E"/>
    <w:rsid w:val="00B333D7"/>
    <w:rsid w:val="00B33581"/>
    <w:rsid w:val="00B34D9C"/>
    <w:rsid w:val="00B35E40"/>
    <w:rsid w:val="00B35F2F"/>
    <w:rsid w:val="00B37375"/>
    <w:rsid w:val="00B37708"/>
    <w:rsid w:val="00B40012"/>
    <w:rsid w:val="00B40883"/>
    <w:rsid w:val="00B41191"/>
    <w:rsid w:val="00B42B03"/>
    <w:rsid w:val="00B42C4A"/>
    <w:rsid w:val="00B4392E"/>
    <w:rsid w:val="00B44807"/>
    <w:rsid w:val="00B44C23"/>
    <w:rsid w:val="00B4507C"/>
    <w:rsid w:val="00B502E6"/>
    <w:rsid w:val="00B50661"/>
    <w:rsid w:val="00B50D42"/>
    <w:rsid w:val="00B51060"/>
    <w:rsid w:val="00B514EF"/>
    <w:rsid w:val="00B51B24"/>
    <w:rsid w:val="00B52625"/>
    <w:rsid w:val="00B5291F"/>
    <w:rsid w:val="00B52C70"/>
    <w:rsid w:val="00B5309F"/>
    <w:rsid w:val="00B531EC"/>
    <w:rsid w:val="00B53DC5"/>
    <w:rsid w:val="00B555A5"/>
    <w:rsid w:val="00B55BB9"/>
    <w:rsid w:val="00B5616A"/>
    <w:rsid w:val="00B605CB"/>
    <w:rsid w:val="00B607A3"/>
    <w:rsid w:val="00B60967"/>
    <w:rsid w:val="00B6203F"/>
    <w:rsid w:val="00B6301F"/>
    <w:rsid w:val="00B63448"/>
    <w:rsid w:val="00B640A0"/>
    <w:rsid w:val="00B65370"/>
    <w:rsid w:val="00B657F4"/>
    <w:rsid w:val="00B66209"/>
    <w:rsid w:val="00B669BB"/>
    <w:rsid w:val="00B67B58"/>
    <w:rsid w:val="00B7112C"/>
    <w:rsid w:val="00B71EAD"/>
    <w:rsid w:val="00B72B52"/>
    <w:rsid w:val="00B731C8"/>
    <w:rsid w:val="00B73490"/>
    <w:rsid w:val="00B74514"/>
    <w:rsid w:val="00B75B89"/>
    <w:rsid w:val="00B766D8"/>
    <w:rsid w:val="00B76802"/>
    <w:rsid w:val="00B76D36"/>
    <w:rsid w:val="00B77A3E"/>
    <w:rsid w:val="00B77BFE"/>
    <w:rsid w:val="00B77C2D"/>
    <w:rsid w:val="00B824F6"/>
    <w:rsid w:val="00B84235"/>
    <w:rsid w:val="00B8507E"/>
    <w:rsid w:val="00B85DB0"/>
    <w:rsid w:val="00B87B9A"/>
    <w:rsid w:val="00B923DF"/>
    <w:rsid w:val="00B92402"/>
    <w:rsid w:val="00B92530"/>
    <w:rsid w:val="00B92AFB"/>
    <w:rsid w:val="00B9301A"/>
    <w:rsid w:val="00B9337C"/>
    <w:rsid w:val="00B9351C"/>
    <w:rsid w:val="00B94792"/>
    <w:rsid w:val="00B94BEF"/>
    <w:rsid w:val="00B95CCF"/>
    <w:rsid w:val="00B97C5E"/>
    <w:rsid w:val="00B97FE5"/>
    <w:rsid w:val="00BA1789"/>
    <w:rsid w:val="00BA29A9"/>
    <w:rsid w:val="00BA45A7"/>
    <w:rsid w:val="00BA672E"/>
    <w:rsid w:val="00BA7209"/>
    <w:rsid w:val="00BA73C3"/>
    <w:rsid w:val="00BB0225"/>
    <w:rsid w:val="00BB08AD"/>
    <w:rsid w:val="00BB19FB"/>
    <w:rsid w:val="00BB1C95"/>
    <w:rsid w:val="00BB2202"/>
    <w:rsid w:val="00BB2D77"/>
    <w:rsid w:val="00BB2E63"/>
    <w:rsid w:val="00BB320B"/>
    <w:rsid w:val="00BB439A"/>
    <w:rsid w:val="00BB45FE"/>
    <w:rsid w:val="00BB4BA1"/>
    <w:rsid w:val="00BB4F4A"/>
    <w:rsid w:val="00BB6669"/>
    <w:rsid w:val="00BB6A68"/>
    <w:rsid w:val="00BC0827"/>
    <w:rsid w:val="00BC1132"/>
    <w:rsid w:val="00BC2A96"/>
    <w:rsid w:val="00BC3498"/>
    <w:rsid w:val="00BC4A29"/>
    <w:rsid w:val="00BC4FE9"/>
    <w:rsid w:val="00BC5837"/>
    <w:rsid w:val="00BC62F3"/>
    <w:rsid w:val="00BC6F41"/>
    <w:rsid w:val="00BC7474"/>
    <w:rsid w:val="00BC78BF"/>
    <w:rsid w:val="00BC7B89"/>
    <w:rsid w:val="00BC7F15"/>
    <w:rsid w:val="00BD0C32"/>
    <w:rsid w:val="00BD185F"/>
    <w:rsid w:val="00BD1D5F"/>
    <w:rsid w:val="00BD1E4B"/>
    <w:rsid w:val="00BD2375"/>
    <w:rsid w:val="00BD281E"/>
    <w:rsid w:val="00BD2F65"/>
    <w:rsid w:val="00BD4AAD"/>
    <w:rsid w:val="00BD556C"/>
    <w:rsid w:val="00BD5A41"/>
    <w:rsid w:val="00BD5FF9"/>
    <w:rsid w:val="00BD7C7C"/>
    <w:rsid w:val="00BD7DFD"/>
    <w:rsid w:val="00BE11C1"/>
    <w:rsid w:val="00BE14C5"/>
    <w:rsid w:val="00BE17D4"/>
    <w:rsid w:val="00BE25C7"/>
    <w:rsid w:val="00BE2601"/>
    <w:rsid w:val="00BE3662"/>
    <w:rsid w:val="00BE3D49"/>
    <w:rsid w:val="00BE4CDE"/>
    <w:rsid w:val="00BE5085"/>
    <w:rsid w:val="00BE5BBD"/>
    <w:rsid w:val="00BE5D40"/>
    <w:rsid w:val="00BE6277"/>
    <w:rsid w:val="00BE6D8A"/>
    <w:rsid w:val="00BE7333"/>
    <w:rsid w:val="00BF10E2"/>
    <w:rsid w:val="00BF1D8C"/>
    <w:rsid w:val="00BF22A8"/>
    <w:rsid w:val="00BF2B4B"/>
    <w:rsid w:val="00BF3BBA"/>
    <w:rsid w:val="00BF4726"/>
    <w:rsid w:val="00BF5AE9"/>
    <w:rsid w:val="00BF5F8A"/>
    <w:rsid w:val="00BF6A60"/>
    <w:rsid w:val="00BF713B"/>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914"/>
    <w:rsid w:val="00C13EA5"/>
    <w:rsid w:val="00C14BE4"/>
    <w:rsid w:val="00C14D1D"/>
    <w:rsid w:val="00C14FE6"/>
    <w:rsid w:val="00C150A8"/>
    <w:rsid w:val="00C15FC4"/>
    <w:rsid w:val="00C1754A"/>
    <w:rsid w:val="00C1761D"/>
    <w:rsid w:val="00C20D46"/>
    <w:rsid w:val="00C21C34"/>
    <w:rsid w:val="00C228AF"/>
    <w:rsid w:val="00C2290C"/>
    <w:rsid w:val="00C22CC2"/>
    <w:rsid w:val="00C23026"/>
    <w:rsid w:val="00C231A7"/>
    <w:rsid w:val="00C248EA"/>
    <w:rsid w:val="00C24DB7"/>
    <w:rsid w:val="00C25831"/>
    <w:rsid w:val="00C26827"/>
    <w:rsid w:val="00C2794D"/>
    <w:rsid w:val="00C27F3B"/>
    <w:rsid w:val="00C30B14"/>
    <w:rsid w:val="00C32050"/>
    <w:rsid w:val="00C325CC"/>
    <w:rsid w:val="00C32D17"/>
    <w:rsid w:val="00C3353A"/>
    <w:rsid w:val="00C33D33"/>
    <w:rsid w:val="00C36778"/>
    <w:rsid w:val="00C4070C"/>
    <w:rsid w:val="00C40AA8"/>
    <w:rsid w:val="00C41E71"/>
    <w:rsid w:val="00C4307B"/>
    <w:rsid w:val="00C43121"/>
    <w:rsid w:val="00C4565E"/>
    <w:rsid w:val="00C46A90"/>
    <w:rsid w:val="00C47AB1"/>
    <w:rsid w:val="00C50201"/>
    <w:rsid w:val="00C51610"/>
    <w:rsid w:val="00C5169C"/>
    <w:rsid w:val="00C517C5"/>
    <w:rsid w:val="00C52179"/>
    <w:rsid w:val="00C53658"/>
    <w:rsid w:val="00C540ED"/>
    <w:rsid w:val="00C54139"/>
    <w:rsid w:val="00C547B6"/>
    <w:rsid w:val="00C56FCC"/>
    <w:rsid w:val="00C570AA"/>
    <w:rsid w:val="00C5781F"/>
    <w:rsid w:val="00C61757"/>
    <w:rsid w:val="00C623DF"/>
    <w:rsid w:val="00C62C9D"/>
    <w:rsid w:val="00C647B8"/>
    <w:rsid w:val="00C64C18"/>
    <w:rsid w:val="00C64DBC"/>
    <w:rsid w:val="00C6553D"/>
    <w:rsid w:val="00C6670F"/>
    <w:rsid w:val="00C66E49"/>
    <w:rsid w:val="00C67C7F"/>
    <w:rsid w:val="00C67F4A"/>
    <w:rsid w:val="00C71596"/>
    <w:rsid w:val="00C7174A"/>
    <w:rsid w:val="00C72649"/>
    <w:rsid w:val="00C73308"/>
    <w:rsid w:val="00C7337F"/>
    <w:rsid w:val="00C754A2"/>
    <w:rsid w:val="00C75A34"/>
    <w:rsid w:val="00C75A5A"/>
    <w:rsid w:val="00C75D58"/>
    <w:rsid w:val="00C7614C"/>
    <w:rsid w:val="00C76C29"/>
    <w:rsid w:val="00C76F53"/>
    <w:rsid w:val="00C77033"/>
    <w:rsid w:val="00C77E48"/>
    <w:rsid w:val="00C800AA"/>
    <w:rsid w:val="00C80776"/>
    <w:rsid w:val="00C81170"/>
    <w:rsid w:val="00C8187A"/>
    <w:rsid w:val="00C81E15"/>
    <w:rsid w:val="00C84F67"/>
    <w:rsid w:val="00C85F58"/>
    <w:rsid w:val="00C8748A"/>
    <w:rsid w:val="00C912A0"/>
    <w:rsid w:val="00C92421"/>
    <w:rsid w:val="00C92D1F"/>
    <w:rsid w:val="00C9333E"/>
    <w:rsid w:val="00C957E0"/>
    <w:rsid w:val="00C9613C"/>
    <w:rsid w:val="00C962BC"/>
    <w:rsid w:val="00CA01EC"/>
    <w:rsid w:val="00CA02E8"/>
    <w:rsid w:val="00CA11DB"/>
    <w:rsid w:val="00CA181A"/>
    <w:rsid w:val="00CA2EFE"/>
    <w:rsid w:val="00CA481B"/>
    <w:rsid w:val="00CA6E39"/>
    <w:rsid w:val="00CA6FC7"/>
    <w:rsid w:val="00CA7AD4"/>
    <w:rsid w:val="00CA7D7D"/>
    <w:rsid w:val="00CB1A1F"/>
    <w:rsid w:val="00CB235B"/>
    <w:rsid w:val="00CB2AEC"/>
    <w:rsid w:val="00CB4538"/>
    <w:rsid w:val="00CB4624"/>
    <w:rsid w:val="00CB517E"/>
    <w:rsid w:val="00CB643D"/>
    <w:rsid w:val="00CB6744"/>
    <w:rsid w:val="00CB68AC"/>
    <w:rsid w:val="00CB6B20"/>
    <w:rsid w:val="00CB6BCD"/>
    <w:rsid w:val="00CB6D43"/>
    <w:rsid w:val="00CB6FF0"/>
    <w:rsid w:val="00CB731B"/>
    <w:rsid w:val="00CB79B9"/>
    <w:rsid w:val="00CC1E4B"/>
    <w:rsid w:val="00CC1E7B"/>
    <w:rsid w:val="00CC2D0E"/>
    <w:rsid w:val="00CC7464"/>
    <w:rsid w:val="00CD1307"/>
    <w:rsid w:val="00CD185A"/>
    <w:rsid w:val="00CD3029"/>
    <w:rsid w:val="00CD3ED9"/>
    <w:rsid w:val="00CD3F51"/>
    <w:rsid w:val="00CD4482"/>
    <w:rsid w:val="00CD45BE"/>
    <w:rsid w:val="00CD4F1E"/>
    <w:rsid w:val="00CD4FB4"/>
    <w:rsid w:val="00CD5103"/>
    <w:rsid w:val="00CD59F9"/>
    <w:rsid w:val="00CD5DB1"/>
    <w:rsid w:val="00CD6819"/>
    <w:rsid w:val="00CD6834"/>
    <w:rsid w:val="00CD73C8"/>
    <w:rsid w:val="00CD7633"/>
    <w:rsid w:val="00CE037C"/>
    <w:rsid w:val="00CE058E"/>
    <w:rsid w:val="00CE189A"/>
    <w:rsid w:val="00CE1AAB"/>
    <w:rsid w:val="00CE2CC7"/>
    <w:rsid w:val="00CE30C6"/>
    <w:rsid w:val="00CE3191"/>
    <w:rsid w:val="00CE3830"/>
    <w:rsid w:val="00CE407E"/>
    <w:rsid w:val="00CE4346"/>
    <w:rsid w:val="00CE48C7"/>
    <w:rsid w:val="00CE4C72"/>
    <w:rsid w:val="00CE5097"/>
    <w:rsid w:val="00CE73C9"/>
    <w:rsid w:val="00CE7937"/>
    <w:rsid w:val="00CE7B4F"/>
    <w:rsid w:val="00CF0449"/>
    <w:rsid w:val="00CF1695"/>
    <w:rsid w:val="00CF1A2E"/>
    <w:rsid w:val="00CF32BD"/>
    <w:rsid w:val="00CF391E"/>
    <w:rsid w:val="00CF4B8A"/>
    <w:rsid w:val="00CF5B4B"/>
    <w:rsid w:val="00CF7126"/>
    <w:rsid w:val="00CF7571"/>
    <w:rsid w:val="00CF783F"/>
    <w:rsid w:val="00D001B6"/>
    <w:rsid w:val="00D00356"/>
    <w:rsid w:val="00D00ED1"/>
    <w:rsid w:val="00D012D5"/>
    <w:rsid w:val="00D01664"/>
    <w:rsid w:val="00D01E30"/>
    <w:rsid w:val="00D0214A"/>
    <w:rsid w:val="00D027D6"/>
    <w:rsid w:val="00D03089"/>
    <w:rsid w:val="00D04818"/>
    <w:rsid w:val="00D051EC"/>
    <w:rsid w:val="00D06671"/>
    <w:rsid w:val="00D068C2"/>
    <w:rsid w:val="00D078C9"/>
    <w:rsid w:val="00D1057B"/>
    <w:rsid w:val="00D10676"/>
    <w:rsid w:val="00D1152F"/>
    <w:rsid w:val="00D1228C"/>
    <w:rsid w:val="00D12C74"/>
    <w:rsid w:val="00D14840"/>
    <w:rsid w:val="00D152DD"/>
    <w:rsid w:val="00D1547B"/>
    <w:rsid w:val="00D203AA"/>
    <w:rsid w:val="00D20A27"/>
    <w:rsid w:val="00D211A9"/>
    <w:rsid w:val="00D212A5"/>
    <w:rsid w:val="00D21363"/>
    <w:rsid w:val="00D213A1"/>
    <w:rsid w:val="00D22EF3"/>
    <w:rsid w:val="00D2355D"/>
    <w:rsid w:val="00D23731"/>
    <w:rsid w:val="00D2396A"/>
    <w:rsid w:val="00D23FBF"/>
    <w:rsid w:val="00D2519F"/>
    <w:rsid w:val="00D25988"/>
    <w:rsid w:val="00D263BB"/>
    <w:rsid w:val="00D26D59"/>
    <w:rsid w:val="00D2709B"/>
    <w:rsid w:val="00D27CE8"/>
    <w:rsid w:val="00D27FE7"/>
    <w:rsid w:val="00D30CD4"/>
    <w:rsid w:val="00D30F1E"/>
    <w:rsid w:val="00D31680"/>
    <w:rsid w:val="00D31686"/>
    <w:rsid w:val="00D326BF"/>
    <w:rsid w:val="00D332A2"/>
    <w:rsid w:val="00D36D48"/>
    <w:rsid w:val="00D40E46"/>
    <w:rsid w:val="00D42662"/>
    <w:rsid w:val="00D43556"/>
    <w:rsid w:val="00D44507"/>
    <w:rsid w:val="00D44A73"/>
    <w:rsid w:val="00D4587D"/>
    <w:rsid w:val="00D46022"/>
    <w:rsid w:val="00D4606B"/>
    <w:rsid w:val="00D50AA8"/>
    <w:rsid w:val="00D53527"/>
    <w:rsid w:val="00D546C3"/>
    <w:rsid w:val="00D556FE"/>
    <w:rsid w:val="00D60B33"/>
    <w:rsid w:val="00D60D56"/>
    <w:rsid w:val="00D60E8B"/>
    <w:rsid w:val="00D62C69"/>
    <w:rsid w:val="00D63419"/>
    <w:rsid w:val="00D63575"/>
    <w:rsid w:val="00D676B5"/>
    <w:rsid w:val="00D7022C"/>
    <w:rsid w:val="00D70567"/>
    <w:rsid w:val="00D706ED"/>
    <w:rsid w:val="00D707EB"/>
    <w:rsid w:val="00D7089C"/>
    <w:rsid w:val="00D709A7"/>
    <w:rsid w:val="00D70E1D"/>
    <w:rsid w:val="00D70E44"/>
    <w:rsid w:val="00D71EFB"/>
    <w:rsid w:val="00D73097"/>
    <w:rsid w:val="00D73682"/>
    <w:rsid w:val="00D74654"/>
    <w:rsid w:val="00D763CD"/>
    <w:rsid w:val="00D77E2C"/>
    <w:rsid w:val="00D77FB4"/>
    <w:rsid w:val="00D80222"/>
    <w:rsid w:val="00D80879"/>
    <w:rsid w:val="00D808B3"/>
    <w:rsid w:val="00D8143B"/>
    <w:rsid w:val="00D824E6"/>
    <w:rsid w:val="00D83157"/>
    <w:rsid w:val="00D86346"/>
    <w:rsid w:val="00D877B7"/>
    <w:rsid w:val="00D87A0B"/>
    <w:rsid w:val="00D90EEE"/>
    <w:rsid w:val="00D938DE"/>
    <w:rsid w:val="00D93BEE"/>
    <w:rsid w:val="00D94A52"/>
    <w:rsid w:val="00D94F85"/>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13A7"/>
    <w:rsid w:val="00DC1923"/>
    <w:rsid w:val="00DC27B6"/>
    <w:rsid w:val="00DC3560"/>
    <w:rsid w:val="00DC3989"/>
    <w:rsid w:val="00DC4379"/>
    <w:rsid w:val="00DC43CF"/>
    <w:rsid w:val="00DC4B01"/>
    <w:rsid w:val="00DC5576"/>
    <w:rsid w:val="00DC593F"/>
    <w:rsid w:val="00DC5974"/>
    <w:rsid w:val="00DC5A7C"/>
    <w:rsid w:val="00DC5F1A"/>
    <w:rsid w:val="00DC6458"/>
    <w:rsid w:val="00DC6970"/>
    <w:rsid w:val="00DC70DD"/>
    <w:rsid w:val="00DD013B"/>
    <w:rsid w:val="00DD0EC5"/>
    <w:rsid w:val="00DD1753"/>
    <w:rsid w:val="00DD1DD2"/>
    <w:rsid w:val="00DD2FE8"/>
    <w:rsid w:val="00DD3EB8"/>
    <w:rsid w:val="00DD5694"/>
    <w:rsid w:val="00DD61EA"/>
    <w:rsid w:val="00DD65E8"/>
    <w:rsid w:val="00DD765C"/>
    <w:rsid w:val="00DD7A8B"/>
    <w:rsid w:val="00DE02F7"/>
    <w:rsid w:val="00DE156B"/>
    <w:rsid w:val="00DE1C68"/>
    <w:rsid w:val="00DE2B21"/>
    <w:rsid w:val="00DE30C6"/>
    <w:rsid w:val="00DE3DD5"/>
    <w:rsid w:val="00DE4C44"/>
    <w:rsid w:val="00DE5238"/>
    <w:rsid w:val="00DE527A"/>
    <w:rsid w:val="00DE55E4"/>
    <w:rsid w:val="00DE5DDF"/>
    <w:rsid w:val="00DE66A3"/>
    <w:rsid w:val="00DE6A62"/>
    <w:rsid w:val="00DE776F"/>
    <w:rsid w:val="00DF1E57"/>
    <w:rsid w:val="00DF3162"/>
    <w:rsid w:val="00DF3792"/>
    <w:rsid w:val="00DF54D6"/>
    <w:rsid w:val="00DF68BE"/>
    <w:rsid w:val="00DF70E4"/>
    <w:rsid w:val="00DF7283"/>
    <w:rsid w:val="00DF75BF"/>
    <w:rsid w:val="00DF7C08"/>
    <w:rsid w:val="00E0123B"/>
    <w:rsid w:val="00E030CD"/>
    <w:rsid w:val="00E03CCE"/>
    <w:rsid w:val="00E04DA5"/>
    <w:rsid w:val="00E04FEF"/>
    <w:rsid w:val="00E069D1"/>
    <w:rsid w:val="00E1060D"/>
    <w:rsid w:val="00E10BBF"/>
    <w:rsid w:val="00E11C3D"/>
    <w:rsid w:val="00E1231C"/>
    <w:rsid w:val="00E1351C"/>
    <w:rsid w:val="00E13828"/>
    <w:rsid w:val="00E158B5"/>
    <w:rsid w:val="00E1595C"/>
    <w:rsid w:val="00E16B19"/>
    <w:rsid w:val="00E172F0"/>
    <w:rsid w:val="00E17D7C"/>
    <w:rsid w:val="00E202B0"/>
    <w:rsid w:val="00E223D0"/>
    <w:rsid w:val="00E236A5"/>
    <w:rsid w:val="00E23A84"/>
    <w:rsid w:val="00E24CAF"/>
    <w:rsid w:val="00E264B5"/>
    <w:rsid w:val="00E314F0"/>
    <w:rsid w:val="00E3159E"/>
    <w:rsid w:val="00E3229D"/>
    <w:rsid w:val="00E33B57"/>
    <w:rsid w:val="00E34DC0"/>
    <w:rsid w:val="00E352FC"/>
    <w:rsid w:val="00E356B1"/>
    <w:rsid w:val="00E3690B"/>
    <w:rsid w:val="00E37254"/>
    <w:rsid w:val="00E40BDC"/>
    <w:rsid w:val="00E41194"/>
    <w:rsid w:val="00E4270A"/>
    <w:rsid w:val="00E42776"/>
    <w:rsid w:val="00E44A26"/>
    <w:rsid w:val="00E45A34"/>
    <w:rsid w:val="00E4603B"/>
    <w:rsid w:val="00E4680A"/>
    <w:rsid w:val="00E47A29"/>
    <w:rsid w:val="00E50DD9"/>
    <w:rsid w:val="00E50E22"/>
    <w:rsid w:val="00E512D4"/>
    <w:rsid w:val="00E5147A"/>
    <w:rsid w:val="00E5192E"/>
    <w:rsid w:val="00E52022"/>
    <w:rsid w:val="00E520A6"/>
    <w:rsid w:val="00E520DE"/>
    <w:rsid w:val="00E52E97"/>
    <w:rsid w:val="00E53661"/>
    <w:rsid w:val="00E5409A"/>
    <w:rsid w:val="00E55302"/>
    <w:rsid w:val="00E55A13"/>
    <w:rsid w:val="00E55A33"/>
    <w:rsid w:val="00E55FD1"/>
    <w:rsid w:val="00E56FC3"/>
    <w:rsid w:val="00E57126"/>
    <w:rsid w:val="00E57B09"/>
    <w:rsid w:val="00E60CBD"/>
    <w:rsid w:val="00E6246C"/>
    <w:rsid w:val="00E6332A"/>
    <w:rsid w:val="00E6365C"/>
    <w:rsid w:val="00E63686"/>
    <w:rsid w:val="00E63E88"/>
    <w:rsid w:val="00E64B88"/>
    <w:rsid w:val="00E650F8"/>
    <w:rsid w:val="00E678BF"/>
    <w:rsid w:val="00E67B51"/>
    <w:rsid w:val="00E70BE9"/>
    <w:rsid w:val="00E70EA9"/>
    <w:rsid w:val="00E71097"/>
    <w:rsid w:val="00E72E5C"/>
    <w:rsid w:val="00E73094"/>
    <w:rsid w:val="00E748FE"/>
    <w:rsid w:val="00E74F72"/>
    <w:rsid w:val="00E7774E"/>
    <w:rsid w:val="00E81B50"/>
    <w:rsid w:val="00E82119"/>
    <w:rsid w:val="00E82A55"/>
    <w:rsid w:val="00E83327"/>
    <w:rsid w:val="00E84033"/>
    <w:rsid w:val="00E84335"/>
    <w:rsid w:val="00E84946"/>
    <w:rsid w:val="00E84965"/>
    <w:rsid w:val="00E84EC9"/>
    <w:rsid w:val="00E852A4"/>
    <w:rsid w:val="00E863DB"/>
    <w:rsid w:val="00E86E24"/>
    <w:rsid w:val="00E871D4"/>
    <w:rsid w:val="00E8737C"/>
    <w:rsid w:val="00E873C8"/>
    <w:rsid w:val="00E87BAA"/>
    <w:rsid w:val="00E90BB1"/>
    <w:rsid w:val="00E91BB5"/>
    <w:rsid w:val="00E93CBB"/>
    <w:rsid w:val="00E94E8D"/>
    <w:rsid w:val="00E9557F"/>
    <w:rsid w:val="00E96A40"/>
    <w:rsid w:val="00E97590"/>
    <w:rsid w:val="00E97F45"/>
    <w:rsid w:val="00EA0254"/>
    <w:rsid w:val="00EA0413"/>
    <w:rsid w:val="00EA2B6A"/>
    <w:rsid w:val="00EA30EA"/>
    <w:rsid w:val="00EA328C"/>
    <w:rsid w:val="00EA342A"/>
    <w:rsid w:val="00EA36C6"/>
    <w:rsid w:val="00EA3A3B"/>
    <w:rsid w:val="00EA4C27"/>
    <w:rsid w:val="00EA51ED"/>
    <w:rsid w:val="00EA52FD"/>
    <w:rsid w:val="00EA73FE"/>
    <w:rsid w:val="00EA7B2F"/>
    <w:rsid w:val="00EB0D74"/>
    <w:rsid w:val="00EB2446"/>
    <w:rsid w:val="00EB3527"/>
    <w:rsid w:val="00EB4C81"/>
    <w:rsid w:val="00EB4E50"/>
    <w:rsid w:val="00EB5113"/>
    <w:rsid w:val="00EB6172"/>
    <w:rsid w:val="00EC0413"/>
    <w:rsid w:val="00EC2472"/>
    <w:rsid w:val="00EC34B3"/>
    <w:rsid w:val="00EC3F11"/>
    <w:rsid w:val="00EC511A"/>
    <w:rsid w:val="00EC53A1"/>
    <w:rsid w:val="00EC578E"/>
    <w:rsid w:val="00EC620D"/>
    <w:rsid w:val="00EC63B3"/>
    <w:rsid w:val="00EC693F"/>
    <w:rsid w:val="00EC6D9E"/>
    <w:rsid w:val="00EC6E29"/>
    <w:rsid w:val="00EC7B3D"/>
    <w:rsid w:val="00ED1208"/>
    <w:rsid w:val="00ED19FC"/>
    <w:rsid w:val="00ED1BB7"/>
    <w:rsid w:val="00ED24B4"/>
    <w:rsid w:val="00ED3712"/>
    <w:rsid w:val="00ED4787"/>
    <w:rsid w:val="00ED66F9"/>
    <w:rsid w:val="00ED7643"/>
    <w:rsid w:val="00ED7705"/>
    <w:rsid w:val="00EE0A2C"/>
    <w:rsid w:val="00EE224A"/>
    <w:rsid w:val="00EE27AB"/>
    <w:rsid w:val="00EE3023"/>
    <w:rsid w:val="00EE3724"/>
    <w:rsid w:val="00EE3BA0"/>
    <w:rsid w:val="00EE499C"/>
    <w:rsid w:val="00EE4AE6"/>
    <w:rsid w:val="00EE515A"/>
    <w:rsid w:val="00EE5C06"/>
    <w:rsid w:val="00EE5C2E"/>
    <w:rsid w:val="00EE5FDE"/>
    <w:rsid w:val="00EE60C8"/>
    <w:rsid w:val="00EE6E83"/>
    <w:rsid w:val="00EF0711"/>
    <w:rsid w:val="00EF088A"/>
    <w:rsid w:val="00EF12AA"/>
    <w:rsid w:val="00EF2410"/>
    <w:rsid w:val="00EF25C5"/>
    <w:rsid w:val="00EF3F62"/>
    <w:rsid w:val="00EF4331"/>
    <w:rsid w:val="00EF6792"/>
    <w:rsid w:val="00EF6825"/>
    <w:rsid w:val="00EF6F7D"/>
    <w:rsid w:val="00EF7881"/>
    <w:rsid w:val="00EF7EB9"/>
    <w:rsid w:val="00F01A16"/>
    <w:rsid w:val="00F0279A"/>
    <w:rsid w:val="00F03ACF"/>
    <w:rsid w:val="00F03D4D"/>
    <w:rsid w:val="00F03E7F"/>
    <w:rsid w:val="00F04414"/>
    <w:rsid w:val="00F0550F"/>
    <w:rsid w:val="00F05FEF"/>
    <w:rsid w:val="00F062C9"/>
    <w:rsid w:val="00F06E7D"/>
    <w:rsid w:val="00F07FE0"/>
    <w:rsid w:val="00F102AA"/>
    <w:rsid w:val="00F11BBA"/>
    <w:rsid w:val="00F11E50"/>
    <w:rsid w:val="00F11FF7"/>
    <w:rsid w:val="00F12530"/>
    <w:rsid w:val="00F13443"/>
    <w:rsid w:val="00F13D7F"/>
    <w:rsid w:val="00F14039"/>
    <w:rsid w:val="00F14311"/>
    <w:rsid w:val="00F14AB1"/>
    <w:rsid w:val="00F154A1"/>
    <w:rsid w:val="00F1586A"/>
    <w:rsid w:val="00F161F2"/>
    <w:rsid w:val="00F16B87"/>
    <w:rsid w:val="00F202A6"/>
    <w:rsid w:val="00F20432"/>
    <w:rsid w:val="00F2100C"/>
    <w:rsid w:val="00F21450"/>
    <w:rsid w:val="00F2268E"/>
    <w:rsid w:val="00F22B1B"/>
    <w:rsid w:val="00F23368"/>
    <w:rsid w:val="00F23955"/>
    <w:rsid w:val="00F23C57"/>
    <w:rsid w:val="00F314A4"/>
    <w:rsid w:val="00F32672"/>
    <w:rsid w:val="00F33D5C"/>
    <w:rsid w:val="00F342AB"/>
    <w:rsid w:val="00F345A7"/>
    <w:rsid w:val="00F3462A"/>
    <w:rsid w:val="00F359B3"/>
    <w:rsid w:val="00F372E7"/>
    <w:rsid w:val="00F37CAA"/>
    <w:rsid w:val="00F37F6C"/>
    <w:rsid w:val="00F41345"/>
    <w:rsid w:val="00F42347"/>
    <w:rsid w:val="00F4254D"/>
    <w:rsid w:val="00F426CF"/>
    <w:rsid w:val="00F42953"/>
    <w:rsid w:val="00F42971"/>
    <w:rsid w:val="00F42CA6"/>
    <w:rsid w:val="00F42D2D"/>
    <w:rsid w:val="00F42E91"/>
    <w:rsid w:val="00F4309D"/>
    <w:rsid w:val="00F43AB3"/>
    <w:rsid w:val="00F43BB5"/>
    <w:rsid w:val="00F44BC3"/>
    <w:rsid w:val="00F4639C"/>
    <w:rsid w:val="00F47923"/>
    <w:rsid w:val="00F517EE"/>
    <w:rsid w:val="00F51AB3"/>
    <w:rsid w:val="00F52104"/>
    <w:rsid w:val="00F5218E"/>
    <w:rsid w:val="00F52342"/>
    <w:rsid w:val="00F536CC"/>
    <w:rsid w:val="00F54001"/>
    <w:rsid w:val="00F547D5"/>
    <w:rsid w:val="00F54A5F"/>
    <w:rsid w:val="00F55113"/>
    <w:rsid w:val="00F55BE9"/>
    <w:rsid w:val="00F56443"/>
    <w:rsid w:val="00F56F28"/>
    <w:rsid w:val="00F579EE"/>
    <w:rsid w:val="00F57F64"/>
    <w:rsid w:val="00F61060"/>
    <w:rsid w:val="00F627AE"/>
    <w:rsid w:val="00F634ED"/>
    <w:rsid w:val="00F63C62"/>
    <w:rsid w:val="00F660B8"/>
    <w:rsid w:val="00F666DA"/>
    <w:rsid w:val="00F669D4"/>
    <w:rsid w:val="00F66A69"/>
    <w:rsid w:val="00F67771"/>
    <w:rsid w:val="00F70C45"/>
    <w:rsid w:val="00F7153D"/>
    <w:rsid w:val="00F71A41"/>
    <w:rsid w:val="00F71B9F"/>
    <w:rsid w:val="00F71F9F"/>
    <w:rsid w:val="00F74EF4"/>
    <w:rsid w:val="00F7644C"/>
    <w:rsid w:val="00F76F1E"/>
    <w:rsid w:val="00F77DB2"/>
    <w:rsid w:val="00F77F67"/>
    <w:rsid w:val="00F8135F"/>
    <w:rsid w:val="00F816D8"/>
    <w:rsid w:val="00F81A4D"/>
    <w:rsid w:val="00F827A7"/>
    <w:rsid w:val="00F8298F"/>
    <w:rsid w:val="00F82C58"/>
    <w:rsid w:val="00F8382D"/>
    <w:rsid w:val="00F83E2A"/>
    <w:rsid w:val="00F84D58"/>
    <w:rsid w:val="00F856B3"/>
    <w:rsid w:val="00F85F6B"/>
    <w:rsid w:val="00F861A9"/>
    <w:rsid w:val="00F86C35"/>
    <w:rsid w:val="00F90F12"/>
    <w:rsid w:val="00F93A71"/>
    <w:rsid w:val="00F93FC1"/>
    <w:rsid w:val="00F9421C"/>
    <w:rsid w:val="00F9639E"/>
    <w:rsid w:val="00F9660B"/>
    <w:rsid w:val="00F96864"/>
    <w:rsid w:val="00F9795F"/>
    <w:rsid w:val="00FA10F9"/>
    <w:rsid w:val="00FA1253"/>
    <w:rsid w:val="00FA1690"/>
    <w:rsid w:val="00FA29BC"/>
    <w:rsid w:val="00FA3003"/>
    <w:rsid w:val="00FA35DC"/>
    <w:rsid w:val="00FA5961"/>
    <w:rsid w:val="00FA5FAA"/>
    <w:rsid w:val="00FA6647"/>
    <w:rsid w:val="00FA6AA7"/>
    <w:rsid w:val="00FA7655"/>
    <w:rsid w:val="00FA7B24"/>
    <w:rsid w:val="00FB2840"/>
    <w:rsid w:val="00FB2A99"/>
    <w:rsid w:val="00FB376F"/>
    <w:rsid w:val="00FB4E64"/>
    <w:rsid w:val="00FB5035"/>
    <w:rsid w:val="00FB5893"/>
    <w:rsid w:val="00FB688C"/>
    <w:rsid w:val="00FB7AD2"/>
    <w:rsid w:val="00FC0168"/>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0AD"/>
    <w:rsid w:val="00FD7579"/>
    <w:rsid w:val="00FE0733"/>
    <w:rsid w:val="00FE5624"/>
    <w:rsid w:val="00FE5703"/>
    <w:rsid w:val="00FE58B8"/>
    <w:rsid w:val="00FE5C81"/>
    <w:rsid w:val="00FE6B74"/>
    <w:rsid w:val="00FE716E"/>
    <w:rsid w:val="00FF140A"/>
    <w:rsid w:val="00FF1729"/>
    <w:rsid w:val="00FF1776"/>
    <w:rsid w:val="00FF1902"/>
    <w:rsid w:val="00FF1AA4"/>
    <w:rsid w:val="00FF1DDD"/>
    <w:rsid w:val="00FF2525"/>
    <w:rsid w:val="00FF2A99"/>
    <w:rsid w:val="00FF3139"/>
    <w:rsid w:val="00FF3E28"/>
    <w:rsid w:val="00FF4989"/>
    <w:rsid w:val="00FF59D2"/>
    <w:rsid w:val="00FF7379"/>
    <w:rsid w:val="00FF73C7"/>
    <w:rsid w:val="00FF7D7E"/>
    <w:rsid w:val="00FF7F4C"/>
    <w:rsid w:val="159728CD"/>
    <w:rsid w:val="1EF336EA"/>
    <w:rsid w:val="22587AC9"/>
    <w:rsid w:val="25DE0430"/>
    <w:rsid w:val="2A117FDA"/>
    <w:rsid w:val="2B7B0D9A"/>
    <w:rsid w:val="2DA600B2"/>
    <w:rsid w:val="2DBB7833"/>
    <w:rsid w:val="2F5174F8"/>
    <w:rsid w:val="39B972D8"/>
    <w:rsid w:val="3DF224F4"/>
    <w:rsid w:val="42B92AB5"/>
    <w:rsid w:val="488524F0"/>
    <w:rsid w:val="49727003"/>
    <w:rsid w:val="4B4F1677"/>
    <w:rsid w:val="4F4D736E"/>
    <w:rsid w:val="52283B47"/>
    <w:rsid w:val="52D169EC"/>
    <w:rsid w:val="563D03DF"/>
    <w:rsid w:val="70F06F75"/>
    <w:rsid w:val="71774CD8"/>
    <w:rsid w:val="7AE023D5"/>
    <w:rsid w:val="7EFC46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unhideWhenUsed="1" w:qFormat="1"/>
    <w:lsdException w:name="Note Heading" w:semiHidden="1" w:unhideWhenUsed="1"/>
    <w:lsdException w:name="Body Text 2" w:qFormat="1"/>
    <w:lsdException w:name="Body Text 3" w:semiHidden="1" w:unhideWhenUsed="1"/>
    <w:lsdException w:name="Body Text Indent 2" w:uiPriority="99" w:unhideWhenUsed="1" w:qFormat="1"/>
    <w:lsdException w:name="Body Text Indent 3" w:uiPriority="99" w:qFormat="1"/>
    <w:lsdException w:name="Block Text" w:semiHidden="1" w:unhideWhenUsed="1"/>
    <w:lsdException w:name="Hyperlink" w:uiPriority="99" w:qFormat="1"/>
    <w:lsdException w:name="FollowedHyperlink" w:semiHidden="1" w:uiPriority="99" w:unhideWhenUsed="1" w:qFormat="1"/>
    <w:lsdException w:name="Strong"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D7705"/>
    <w:pPr>
      <w:widowControl w:val="0"/>
      <w:jc w:val="both"/>
    </w:pPr>
    <w:rPr>
      <w:kern w:val="2"/>
      <w:sz w:val="21"/>
      <w:szCs w:val="24"/>
    </w:rPr>
  </w:style>
  <w:style w:type="paragraph" w:styleId="1">
    <w:name w:val="heading 1"/>
    <w:basedOn w:val="a"/>
    <w:next w:val="a"/>
    <w:link w:val="1Char"/>
    <w:uiPriority w:val="9"/>
    <w:qFormat/>
    <w:rsid w:val="00ED7705"/>
    <w:pPr>
      <w:keepNext/>
      <w:keepLines/>
      <w:spacing w:before="340" w:after="330" w:line="578" w:lineRule="auto"/>
      <w:outlineLvl w:val="0"/>
    </w:pPr>
    <w:rPr>
      <w:b/>
      <w:bCs/>
      <w:kern w:val="44"/>
      <w:sz w:val="44"/>
      <w:szCs w:val="44"/>
    </w:rPr>
  </w:style>
  <w:style w:type="paragraph" w:styleId="20">
    <w:name w:val="heading 2"/>
    <w:basedOn w:val="a"/>
    <w:next w:val="a"/>
    <w:link w:val="2Char"/>
    <w:qFormat/>
    <w:rsid w:val="00ED770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ED7705"/>
    <w:pPr>
      <w:keepNext/>
      <w:keepLines/>
      <w:spacing w:before="260" w:after="260" w:line="416" w:lineRule="auto"/>
      <w:outlineLvl w:val="2"/>
    </w:pPr>
    <w:rPr>
      <w:b/>
      <w:bCs/>
      <w:sz w:val="32"/>
      <w:szCs w:val="32"/>
    </w:rPr>
  </w:style>
  <w:style w:type="paragraph" w:styleId="4">
    <w:name w:val="heading 4"/>
    <w:basedOn w:val="a"/>
    <w:next w:val="a"/>
    <w:qFormat/>
    <w:rsid w:val="00ED7705"/>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ED7705"/>
    <w:pPr>
      <w:keepNext/>
      <w:keepLines/>
      <w:spacing w:before="280" w:after="290" w:line="376" w:lineRule="auto"/>
      <w:outlineLvl w:val="4"/>
    </w:pPr>
    <w:rPr>
      <w:b/>
      <w:bCs/>
      <w:sz w:val="28"/>
      <w:szCs w:val="28"/>
    </w:rPr>
  </w:style>
  <w:style w:type="paragraph" w:styleId="6">
    <w:name w:val="heading 6"/>
    <w:basedOn w:val="a"/>
    <w:next w:val="a"/>
    <w:qFormat/>
    <w:rsid w:val="00ED7705"/>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ED7705"/>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ED7705"/>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ED7705"/>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nhideWhenUsed/>
    <w:qFormat/>
    <w:rsid w:val="00ED7705"/>
    <w:pPr>
      <w:spacing w:beforeLines="50" w:afterLines="50" w:line="300" w:lineRule="auto"/>
      <w:ind w:firstLine="420"/>
    </w:pPr>
    <w:rPr>
      <w:rFonts w:ascii="宋体"/>
      <w:szCs w:val="24"/>
    </w:rPr>
  </w:style>
  <w:style w:type="paragraph" w:styleId="a3">
    <w:name w:val="Body Text Indent"/>
    <w:basedOn w:val="a"/>
    <w:link w:val="Char"/>
    <w:uiPriority w:val="99"/>
    <w:semiHidden/>
    <w:unhideWhenUsed/>
    <w:qFormat/>
    <w:rsid w:val="00ED7705"/>
    <w:pPr>
      <w:spacing w:after="120"/>
      <w:ind w:leftChars="200" w:left="420"/>
    </w:pPr>
    <w:rPr>
      <w:szCs w:val="22"/>
    </w:rPr>
  </w:style>
  <w:style w:type="paragraph" w:styleId="a4">
    <w:name w:val="Document Map"/>
    <w:basedOn w:val="a"/>
    <w:link w:val="Char0"/>
    <w:uiPriority w:val="99"/>
    <w:qFormat/>
    <w:rsid w:val="00ED7705"/>
    <w:pPr>
      <w:shd w:val="clear" w:color="auto" w:fill="000080"/>
    </w:pPr>
  </w:style>
  <w:style w:type="paragraph" w:styleId="a5">
    <w:name w:val="annotation text"/>
    <w:basedOn w:val="a"/>
    <w:link w:val="Char1"/>
    <w:uiPriority w:val="99"/>
    <w:qFormat/>
    <w:rsid w:val="00ED7705"/>
    <w:pPr>
      <w:jc w:val="left"/>
    </w:pPr>
  </w:style>
  <w:style w:type="paragraph" w:styleId="a6">
    <w:name w:val="Body Text"/>
    <w:basedOn w:val="a"/>
    <w:link w:val="Char2"/>
    <w:qFormat/>
    <w:rsid w:val="00ED7705"/>
    <w:pPr>
      <w:adjustRightInd w:val="0"/>
      <w:snapToGrid w:val="0"/>
      <w:spacing w:line="324" w:lineRule="auto"/>
      <w:ind w:right="28"/>
      <w:jc w:val="left"/>
    </w:pPr>
    <w:rPr>
      <w:rFonts w:ascii="仿宋_GB2312" w:eastAsia="仿宋_GB2312" w:hint="eastAsia"/>
      <w:kern w:val="0"/>
      <w:sz w:val="28"/>
      <w:szCs w:val="20"/>
    </w:rPr>
  </w:style>
  <w:style w:type="paragraph" w:styleId="30">
    <w:name w:val="toc 3"/>
    <w:basedOn w:val="a"/>
    <w:next w:val="a"/>
    <w:qFormat/>
    <w:rsid w:val="00ED7705"/>
    <w:pPr>
      <w:tabs>
        <w:tab w:val="right" w:leader="dot" w:pos="8820"/>
      </w:tabs>
      <w:ind w:leftChars="400" w:left="840"/>
    </w:pPr>
  </w:style>
  <w:style w:type="paragraph" w:styleId="a7">
    <w:name w:val="Plain Text"/>
    <w:basedOn w:val="a"/>
    <w:qFormat/>
    <w:rsid w:val="00ED7705"/>
    <w:rPr>
      <w:rFonts w:ascii="宋体" w:hAnsi="Courier New"/>
      <w:szCs w:val="21"/>
    </w:rPr>
  </w:style>
  <w:style w:type="paragraph" w:styleId="a8">
    <w:name w:val="Date"/>
    <w:basedOn w:val="a"/>
    <w:next w:val="a"/>
    <w:qFormat/>
    <w:rsid w:val="00ED7705"/>
    <w:rPr>
      <w:sz w:val="24"/>
      <w:szCs w:val="20"/>
    </w:rPr>
  </w:style>
  <w:style w:type="paragraph" w:styleId="21">
    <w:name w:val="Body Text Indent 2"/>
    <w:basedOn w:val="a"/>
    <w:link w:val="2Char0"/>
    <w:uiPriority w:val="99"/>
    <w:unhideWhenUsed/>
    <w:qFormat/>
    <w:rsid w:val="00ED7705"/>
    <w:pPr>
      <w:spacing w:after="120" w:line="480" w:lineRule="auto"/>
      <w:ind w:leftChars="200" w:left="420"/>
    </w:pPr>
    <w:rPr>
      <w:szCs w:val="22"/>
    </w:rPr>
  </w:style>
  <w:style w:type="paragraph" w:styleId="a9">
    <w:name w:val="endnote text"/>
    <w:basedOn w:val="a"/>
    <w:semiHidden/>
    <w:qFormat/>
    <w:rsid w:val="00ED7705"/>
    <w:pPr>
      <w:snapToGrid w:val="0"/>
      <w:jc w:val="left"/>
    </w:pPr>
  </w:style>
  <w:style w:type="paragraph" w:styleId="aa">
    <w:name w:val="Balloon Text"/>
    <w:basedOn w:val="a"/>
    <w:link w:val="Char3"/>
    <w:uiPriority w:val="99"/>
    <w:qFormat/>
    <w:rsid w:val="00ED7705"/>
    <w:rPr>
      <w:sz w:val="18"/>
      <w:szCs w:val="18"/>
    </w:rPr>
  </w:style>
  <w:style w:type="paragraph" w:styleId="ab">
    <w:name w:val="footer"/>
    <w:basedOn w:val="a"/>
    <w:link w:val="Char4"/>
    <w:uiPriority w:val="99"/>
    <w:qFormat/>
    <w:rsid w:val="00ED7705"/>
    <w:pPr>
      <w:tabs>
        <w:tab w:val="center" w:pos="4153"/>
        <w:tab w:val="right" w:pos="8306"/>
      </w:tabs>
      <w:snapToGrid w:val="0"/>
      <w:jc w:val="left"/>
    </w:pPr>
    <w:rPr>
      <w:sz w:val="18"/>
      <w:szCs w:val="18"/>
    </w:rPr>
  </w:style>
  <w:style w:type="paragraph" w:styleId="ac">
    <w:name w:val="header"/>
    <w:basedOn w:val="a"/>
    <w:link w:val="Char5"/>
    <w:qFormat/>
    <w:rsid w:val="00ED7705"/>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Char6"/>
    <w:qFormat/>
    <w:rsid w:val="00ED7705"/>
    <w:pPr>
      <w:snapToGrid w:val="0"/>
      <w:jc w:val="left"/>
    </w:pPr>
    <w:rPr>
      <w:sz w:val="18"/>
      <w:szCs w:val="18"/>
    </w:rPr>
  </w:style>
  <w:style w:type="paragraph" w:styleId="31">
    <w:name w:val="Body Text Indent 3"/>
    <w:basedOn w:val="a"/>
    <w:link w:val="3Char1"/>
    <w:uiPriority w:val="99"/>
    <w:qFormat/>
    <w:rsid w:val="00ED7705"/>
    <w:pPr>
      <w:spacing w:line="360" w:lineRule="auto"/>
      <w:ind w:firstLine="482"/>
    </w:pPr>
    <w:rPr>
      <w:sz w:val="24"/>
      <w:szCs w:val="20"/>
    </w:rPr>
  </w:style>
  <w:style w:type="paragraph" w:styleId="22">
    <w:name w:val="toc 2"/>
    <w:basedOn w:val="a"/>
    <w:next w:val="a"/>
    <w:qFormat/>
    <w:rsid w:val="00ED7705"/>
    <w:pPr>
      <w:tabs>
        <w:tab w:val="left" w:pos="1260"/>
        <w:tab w:val="right" w:leader="dot" w:pos="8834"/>
      </w:tabs>
      <w:ind w:leftChars="200" w:left="420"/>
    </w:pPr>
  </w:style>
  <w:style w:type="paragraph" w:styleId="23">
    <w:name w:val="Body Text 2"/>
    <w:basedOn w:val="a"/>
    <w:qFormat/>
    <w:rsid w:val="00ED7705"/>
    <w:pPr>
      <w:spacing w:after="120" w:line="480" w:lineRule="auto"/>
    </w:pPr>
    <w:rPr>
      <w:szCs w:val="20"/>
    </w:rPr>
  </w:style>
  <w:style w:type="paragraph" w:styleId="HTML">
    <w:name w:val="HTML Preformatted"/>
    <w:basedOn w:val="a"/>
    <w:link w:val="HTMLChar"/>
    <w:uiPriority w:val="99"/>
    <w:unhideWhenUsed/>
    <w:qFormat/>
    <w:rsid w:val="00ED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e">
    <w:name w:val="Normal (Web)"/>
    <w:basedOn w:val="a"/>
    <w:uiPriority w:val="99"/>
    <w:qFormat/>
    <w:rsid w:val="00ED7705"/>
    <w:pPr>
      <w:widowControl/>
      <w:spacing w:before="100" w:beforeAutospacing="1" w:after="100" w:afterAutospacing="1"/>
      <w:jc w:val="left"/>
    </w:pPr>
    <w:rPr>
      <w:rFonts w:ascii="宋体" w:hAnsi="宋体"/>
      <w:kern w:val="0"/>
      <w:sz w:val="24"/>
    </w:rPr>
  </w:style>
  <w:style w:type="paragraph" w:styleId="af">
    <w:name w:val="annotation subject"/>
    <w:basedOn w:val="a5"/>
    <w:next w:val="a5"/>
    <w:link w:val="Char7"/>
    <w:uiPriority w:val="99"/>
    <w:qFormat/>
    <w:rsid w:val="00ED7705"/>
    <w:rPr>
      <w:b/>
      <w:bCs/>
    </w:rPr>
  </w:style>
  <w:style w:type="paragraph" w:styleId="af0">
    <w:name w:val="Body Text First Indent"/>
    <w:basedOn w:val="a6"/>
    <w:link w:val="Char8"/>
    <w:qFormat/>
    <w:rsid w:val="00ED7705"/>
    <w:pPr>
      <w:adjustRightInd/>
      <w:snapToGrid/>
      <w:spacing w:after="120" w:line="240" w:lineRule="auto"/>
      <w:ind w:right="0" w:firstLineChars="100" w:firstLine="420"/>
      <w:jc w:val="both"/>
    </w:pPr>
    <w:rPr>
      <w:rFonts w:ascii="Times New Roman" w:eastAsia="宋体" w:hint="default"/>
      <w:kern w:val="2"/>
      <w:sz w:val="21"/>
      <w:szCs w:val="24"/>
    </w:rPr>
  </w:style>
  <w:style w:type="table" w:styleId="af1">
    <w:name w:val="Table Grid"/>
    <w:basedOn w:val="a1"/>
    <w:uiPriority w:val="39"/>
    <w:qFormat/>
    <w:rsid w:val="00ED77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ED7705"/>
    <w:rPr>
      <w:b/>
      <w:bCs/>
    </w:rPr>
  </w:style>
  <w:style w:type="character" w:styleId="af3">
    <w:name w:val="endnote reference"/>
    <w:semiHidden/>
    <w:qFormat/>
    <w:rsid w:val="00ED7705"/>
    <w:rPr>
      <w:vertAlign w:val="superscript"/>
    </w:rPr>
  </w:style>
  <w:style w:type="character" w:styleId="af4">
    <w:name w:val="page number"/>
    <w:basedOn w:val="a0"/>
    <w:qFormat/>
    <w:rsid w:val="00ED7705"/>
  </w:style>
  <w:style w:type="character" w:styleId="af5">
    <w:name w:val="FollowedHyperlink"/>
    <w:basedOn w:val="a0"/>
    <w:uiPriority w:val="99"/>
    <w:semiHidden/>
    <w:unhideWhenUsed/>
    <w:qFormat/>
    <w:rsid w:val="00ED7705"/>
    <w:rPr>
      <w:color w:val="800080" w:themeColor="followedHyperlink"/>
      <w:u w:val="single"/>
    </w:rPr>
  </w:style>
  <w:style w:type="character" w:styleId="af6">
    <w:name w:val="Hyperlink"/>
    <w:uiPriority w:val="99"/>
    <w:qFormat/>
    <w:rsid w:val="00ED7705"/>
    <w:rPr>
      <w:color w:val="0000FF"/>
      <w:u w:val="single"/>
    </w:rPr>
  </w:style>
  <w:style w:type="character" w:styleId="af7">
    <w:name w:val="annotation reference"/>
    <w:uiPriority w:val="99"/>
    <w:qFormat/>
    <w:rsid w:val="00ED7705"/>
    <w:rPr>
      <w:sz w:val="21"/>
      <w:szCs w:val="21"/>
    </w:rPr>
  </w:style>
  <w:style w:type="character" w:styleId="af8">
    <w:name w:val="footnote reference"/>
    <w:qFormat/>
    <w:rsid w:val="00ED7705"/>
    <w:rPr>
      <w:vertAlign w:val="superscript"/>
    </w:rPr>
  </w:style>
  <w:style w:type="paragraph" w:customStyle="1" w:styleId="Char9">
    <w:name w:val="Char"/>
    <w:basedOn w:val="a"/>
    <w:qFormat/>
    <w:rsid w:val="00ED7705"/>
  </w:style>
  <w:style w:type="character" w:customStyle="1" w:styleId="CharCharCharCharCharCharCharChar">
    <w:name w:val="正文文字 Char Char Char Char Char Char Char Char"/>
    <w:qFormat/>
    <w:rsid w:val="00ED7705"/>
    <w:rPr>
      <w:rFonts w:ascii="仿宋_GB2312" w:eastAsia="仿宋_GB2312"/>
      <w:sz w:val="28"/>
      <w:lang w:val="en-US" w:eastAsia="zh-CN" w:bidi="ar-SA"/>
    </w:rPr>
  </w:style>
  <w:style w:type="character" w:customStyle="1" w:styleId="afont1">
    <w:name w:val="afont1"/>
    <w:qFormat/>
    <w:rsid w:val="00ED7705"/>
    <w:rPr>
      <w:rFonts w:ascii="Arial Narrow" w:hAnsi="Arial Narrow" w:hint="default"/>
      <w:sz w:val="21"/>
      <w:szCs w:val="21"/>
    </w:rPr>
  </w:style>
  <w:style w:type="paragraph" w:customStyle="1" w:styleId="CharChar">
    <w:name w:val="Char Char"/>
    <w:basedOn w:val="a"/>
    <w:qFormat/>
    <w:rsid w:val="00ED7705"/>
  </w:style>
  <w:style w:type="paragraph" w:customStyle="1" w:styleId="Default">
    <w:name w:val="Default"/>
    <w:qFormat/>
    <w:rsid w:val="00ED7705"/>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rsid w:val="00ED7705"/>
    <w:pPr>
      <w:tabs>
        <w:tab w:val="left" w:pos="840"/>
      </w:tabs>
      <w:adjustRightInd w:val="0"/>
      <w:spacing w:line="360" w:lineRule="atLeast"/>
      <w:ind w:left="840" w:hanging="360"/>
      <w:textAlignment w:val="baseline"/>
    </w:pPr>
    <w:rPr>
      <w:sz w:val="24"/>
    </w:rPr>
  </w:style>
  <w:style w:type="paragraph" w:customStyle="1" w:styleId="xl33">
    <w:name w:val="xl33"/>
    <w:basedOn w:val="a"/>
    <w:qFormat/>
    <w:rsid w:val="00ED770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qFormat/>
    <w:rsid w:val="00ED7705"/>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qFormat/>
    <w:rsid w:val="00ED7705"/>
    <w:pPr>
      <w:numPr>
        <w:numId w:val="1"/>
      </w:numPr>
    </w:pPr>
    <w:rPr>
      <w:sz w:val="24"/>
      <w:szCs w:val="20"/>
    </w:rPr>
  </w:style>
  <w:style w:type="paragraph" w:customStyle="1" w:styleId="af9">
    <w:name w:val="简单回函地址"/>
    <w:basedOn w:val="a"/>
    <w:qFormat/>
    <w:rsid w:val="00ED7705"/>
  </w:style>
  <w:style w:type="paragraph" w:customStyle="1" w:styleId="FormLabel">
    <w:name w:val="Form Label"/>
    <w:basedOn w:val="a"/>
    <w:qFormat/>
    <w:rsid w:val="00ED7705"/>
    <w:pPr>
      <w:widowControl/>
      <w:spacing w:line="280" w:lineRule="exact"/>
      <w:jc w:val="left"/>
    </w:pPr>
    <w:rPr>
      <w:kern w:val="0"/>
      <w:sz w:val="18"/>
      <w:szCs w:val="20"/>
      <w:lang w:val="en-GB" w:eastAsia="en-US"/>
    </w:rPr>
  </w:style>
  <w:style w:type="paragraph" w:customStyle="1" w:styleId="Char10">
    <w:name w:val="Char1"/>
    <w:basedOn w:val="a"/>
    <w:qFormat/>
    <w:rsid w:val="00ED7705"/>
  </w:style>
  <w:style w:type="character" w:customStyle="1" w:styleId="2CharCharChar">
    <w:name w:val="标题 2 Char Char Char"/>
    <w:qFormat/>
    <w:rsid w:val="00ED7705"/>
    <w:rPr>
      <w:rFonts w:ascii="Arial" w:eastAsia="宋体" w:hAnsi="Arial"/>
      <w:b/>
      <w:kern w:val="2"/>
      <w:sz w:val="28"/>
      <w:szCs w:val="28"/>
      <w:lang w:val="en-US" w:eastAsia="zh-CN" w:bidi="ar-SA"/>
    </w:rPr>
  </w:style>
  <w:style w:type="paragraph" w:customStyle="1" w:styleId="xl31">
    <w:name w:val="xl31"/>
    <w:basedOn w:val="a"/>
    <w:qFormat/>
    <w:rsid w:val="00ED7705"/>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ED7705"/>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qFormat/>
    <w:rsid w:val="00ED7705"/>
    <w:pPr>
      <w:widowControl/>
      <w:spacing w:after="160" w:line="240" w:lineRule="exact"/>
      <w:jc w:val="left"/>
    </w:pPr>
    <w:rPr>
      <w:rFonts w:ascii="Verdana" w:hAnsi="Verdana" w:cs="Verdana"/>
      <w:kern w:val="0"/>
      <w:sz w:val="20"/>
      <w:szCs w:val="20"/>
      <w:lang w:eastAsia="en-US"/>
    </w:rPr>
  </w:style>
  <w:style w:type="character" w:customStyle="1" w:styleId="Char1">
    <w:name w:val="批注文字 Char1"/>
    <w:link w:val="a5"/>
    <w:uiPriority w:val="99"/>
    <w:qFormat/>
    <w:rsid w:val="00ED7705"/>
    <w:rPr>
      <w:rFonts w:eastAsia="宋体"/>
      <w:kern w:val="2"/>
      <w:sz w:val="21"/>
      <w:szCs w:val="24"/>
      <w:lang w:val="en-US" w:eastAsia="zh-CN" w:bidi="ar-SA"/>
    </w:rPr>
  </w:style>
  <w:style w:type="paragraph" w:customStyle="1" w:styleId="CharCharCharCharCharChar1CharCharChar">
    <w:name w:val="Char Char Char Char Char Char1 Char Char Char"/>
    <w:basedOn w:val="a"/>
    <w:qFormat/>
    <w:rsid w:val="00ED7705"/>
    <w:pPr>
      <w:autoSpaceDE w:val="0"/>
      <w:autoSpaceDN w:val="0"/>
      <w:adjustRightInd w:val="0"/>
      <w:jc w:val="left"/>
      <w:textAlignment w:val="baseline"/>
    </w:pPr>
    <w:rPr>
      <w:rFonts w:ascii="宋体"/>
      <w:kern w:val="0"/>
      <w:sz w:val="34"/>
      <w:szCs w:val="20"/>
    </w:rPr>
  </w:style>
  <w:style w:type="paragraph" w:customStyle="1" w:styleId="xl30">
    <w:name w:val="xl30"/>
    <w:basedOn w:val="a"/>
    <w:qFormat/>
    <w:rsid w:val="00ED7705"/>
    <w:pPr>
      <w:widowControl/>
      <w:spacing w:before="100" w:beforeAutospacing="1" w:after="100" w:afterAutospacing="1"/>
      <w:jc w:val="right"/>
    </w:pPr>
    <w:rPr>
      <w:rFonts w:eastAsia="Arial Unicode MS"/>
      <w:kern w:val="0"/>
      <w:szCs w:val="21"/>
    </w:rPr>
  </w:style>
  <w:style w:type="character" w:customStyle="1" w:styleId="2Char">
    <w:name w:val="标题 2 Char"/>
    <w:link w:val="20"/>
    <w:qFormat/>
    <w:rsid w:val="00ED7705"/>
    <w:rPr>
      <w:rFonts w:ascii="Arial" w:eastAsia="黑体" w:hAnsi="Arial"/>
      <w:b/>
      <w:bCs/>
      <w:kern w:val="2"/>
      <w:sz w:val="32"/>
      <w:szCs w:val="32"/>
    </w:rPr>
  </w:style>
  <w:style w:type="character" w:customStyle="1" w:styleId="Char2">
    <w:name w:val="正文文本 Char"/>
    <w:basedOn w:val="a0"/>
    <w:link w:val="a6"/>
    <w:qFormat/>
    <w:rsid w:val="00ED7705"/>
    <w:rPr>
      <w:rFonts w:ascii="仿宋_GB2312" w:eastAsia="仿宋_GB2312"/>
      <w:sz w:val="28"/>
    </w:rPr>
  </w:style>
  <w:style w:type="character" w:customStyle="1" w:styleId="Char8">
    <w:name w:val="正文首行缩进 Char"/>
    <w:basedOn w:val="Char2"/>
    <w:link w:val="af0"/>
    <w:qFormat/>
    <w:rsid w:val="00ED7705"/>
    <w:rPr>
      <w:rFonts w:ascii="仿宋_GB2312" w:eastAsia="仿宋_GB2312"/>
      <w:kern w:val="2"/>
      <w:sz w:val="21"/>
      <w:szCs w:val="24"/>
    </w:rPr>
  </w:style>
  <w:style w:type="character" w:customStyle="1" w:styleId="3Char">
    <w:name w:val="标题 3 Char"/>
    <w:basedOn w:val="a0"/>
    <w:link w:val="3"/>
    <w:uiPriority w:val="9"/>
    <w:qFormat/>
    <w:rsid w:val="00ED7705"/>
    <w:rPr>
      <w:b/>
      <w:bCs/>
      <w:kern w:val="2"/>
      <w:sz w:val="32"/>
      <w:szCs w:val="32"/>
    </w:rPr>
  </w:style>
  <w:style w:type="character" w:customStyle="1" w:styleId="1Char">
    <w:name w:val="标题 1 Char"/>
    <w:basedOn w:val="a0"/>
    <w:link w:val="1"/>
    <w:uiPriority w:val="9"/>
    <w:qFormat/>
    <w:rsid w:val="00ED7705"/>
    <w:rPr>
      <w:b/>
      <w:bCs/>
      <w:kern w:val="44"/>
      <w:sz w:val="44"/>
      <w:szCs w:val="44"/>
    </w:rPr>
  </w:style>
  <w:style w:type="character" w:customStyle="1" w:styleId="3Char0">
    <w:name w:val="正文文本缩进 3 Char"/>
    <w:qFormat/>
    <w:rsid w:val="00ED7705"/>
    <w:rPr>
      <w:rFonts w:ascii="Times New Roman" w:eastAsia="宋体" w:hAnsi="Times New Roman" w:cs="Times New Roman"/>
      <w:sz w:val="24"/>
      <w:szCs w:val="20"/>
    </w:rPr>
  </w:style>
  <w:style w:type="character" w:customStyle="1" w:styleId="Char7">
    <w:name w:val="批注主题 Char"/>
    <w:link w:val="af"/>
    <w:uiPriority w:val="99"/>
    <w:qFormat/>
    <w:rsid w:val="00ED7705"/>
    <w:rPr>
      <w:b/>
      <w:bCs/>
      <w:kern w:val="2"/>
      <w:sz w:val="21"/>
      <w:szCs w:val="24"/>
    </w:rPr>
  </w:style>
  <w:style w:type="character" w:customStyle="1" w:styleId="Char5">
    <w:name w:val="页眉 Char"/>
    <w:link w:val="ac"/>
    <w:qFormat/>
    <w:rsid w:val="00ED7705"/>
    <w:rPr>
      <w:kern w:val="2"/>
      <w:sz w:val="18"/>
      <w:szCs w:val="18"/>
    </w:rPr>
  </w:style>
  <w:style w:type="character" w:customStyle="1" w:styleId="2Char0">
    <w:name w:val="正文文本缩进 2 Char"/>
    <w:link w:val="21"/>
    <w:uiPriority w:val="99"/>
    <w:qFormat/>
    <w:rsid w:val="00ED7705"/>
    <w:rPr>
      <w:kern w:val="2"/>
      <w:sz w:val="21"/>
      <w:szCs w:val="22"/>
    </w:rPr>
  </w:style>
  <w:style w:type="character" w:customStyle="1" w:styleId="title31">
    <w:name w:val="title31"/>
    <w:qFormat/>
    <w:rsid w:val="00ED7705"/>
    <w:rPr>
      <w:b/>
      <w:sz w:val="21"/>
    </w:rPr>
  </w:style>
  <w:style w:type="character" w:customStyle="1" w:styleId="1Char2">
    <w:name w:val="1正文 Char2"/>
    <w:link w:val="10"/>
    <w:qFormat/>
    <w:rsid w:val="00ED7705"/>
    <w:rPr>
      <w:rFonts w:ascii="宋体" w:hAnsi="宋体"/>
      <w:kern w:val="2"/>
      <w:sz w:val="24"/>
      <w:szCs w:val="24"/>
    </w:rPr>
  </w:style>
  <w:style w:type="paragraph" w:customStyle="1" w:styleId="10">
    <w:name w:val="1正文"/>
    <w:basedOn w:val="21"/>
    <w:link w:val="1Char2"/>
    <w:qFormat/>
    <w:rsid w:val="00ED7705"/>
    <w:pPr>
      <w:spacing w:beforeLines="50" w:afterLines="50" w:line="300" w:lineRule="auto"/>
      <w:ind w:leftChars="0" w:left="0" w:firstLine="420"/>
    </w:pPr>
    <w:rPr>
      <w:rFonts w:ascii="宋体" w:hAnsi="宋体"/>
      <w:sz w:val="24"/>
      <w:szCs w:val="24"/>
    </w:rPr>
  </w:style>
  <w:style w:type="character" w:customStyle="1" w:styleId="3Char1">
    <w:name w:val="正文文本缩进 3 Char1"/>
    <w:link w:val="31"/>
    <w:uiPriority w:val="99"/>
    <w:qFormat/>
    <w:rsid w:val="00ED7705"/>
    <w:rPr>
      <w:kern w:val="2"/>
      <w:sz w:val="24"/>
    </w:rPr>
  </w:style>
  <w:style w:type="character" w:customStyle="1" w:styleId="Char0">
    <w:name w:val="文档结构图 Char"/>
    <w:link w:val="a4"/>
    <w:uiPriority w:val="99"/>
    <w:qFormat/>
    <w:rsid w:val="00ED7705"/>
    <w:rPr>
      <w:kern w:val="2"/>
      <w:sz w:val="21"/>
      <w:szCs w:val="24"/>
      <w:shd w:val="clear" w:color="auto" w:fill="000080"/>
    </w:rPr>
  </w:style>
  <w:style w:type="character" w:customStyle="1" w:styleId="Chara">
    <w:name w:val="第二级 （一） Char"/>
    <w:qFormat/>
    <w:rsid w:val="00ED7705"/>
    <w:rPr>
      <w:rFonts w:eastAsia="宋体" w:hAnsi="宋体"/>
      <w:b/>
      <w:bCs/>
      <w:sz w:val="24"/>
      <w:szCs w:val="24"/>
      <w:lang w:val="en-US" w:eastAsia="zh-CN" w:bidi="ar-SA"/>
    </w:rPr>
  </w:style>
  <w:style w:type="character" w:customStyle="1" w:styleId="Charb">
    <w:name w:val="批注文字 Char"/>
    <w:qFormat/>
    <w:rsid w:val="00ED7705"/>
    <w:rPr>
      <w:szCs w:val="24"/>
    </w:rPr>
  </w:style>
  <w:style w:type="character" w:customStyle="1" w:styleId="Char4">
    <w:name w:val="页脚 Char"/>
    <w:link w:val="ab"/>
    <w:uiPriority w:val="99"/>
    <w:qFormat/>
    <w:rsid w:val="00ED7705"/>
    <w:rPr>
      <w:kern w:val="2"/>
      <w:sz w:val="18"/>
      <w:szCs w:val="18"/>
    </w:rPr>
  </w:style>
  <w:style w:type="character" w:customStyle="1" w:styleId="Char6">
    <w:name w:val="脚注文本 Char"/>
    <w:link w:val="ad"/>
    <w:qFormat/>
    <w:rsid w:val="00ED7705"/>
    <w:rPr>
      <w:kern w:val="2"/>
      <w:sz w:val="18"/>
      <w:szCs w:val="18"/>
    </w:rPr>
  </w:style>
  <w:style w:type="character" w:customStyle="1" w:styleId="Char11">
    <w:name w:val="脚注文本 Char1"/>
    <w:uiPriority w:val="99"/>
    <w:semiHidden/>
    <w:qFormat/>
    <w:rsid w:val="00ED7705"/>
    <w:rPr>
      <w:kern w:val="2"/>
      <w:sz w:val="18"/>
      <w:szCs w:val="18"/>
    </w:rPr>
  </w:style>
  <w:style w:type="character" w:customStyle="1" w:styleId="Char3">
    <w:name w:val="批注框文本 Char"/>
    <w:link w:val="aa"/>
    <w:uiPriority w:val="99"/>
    <w:qFormat/>
    <w:rsid w:val="00ED7705"/>
    <w:rPr>
      <w:kern w:val="2"/>
      <w:sz w:val="18"/>
      <w:szCs w:val="18"/>
    </w:rPr>
  </w:style>
  <w:style w:type="paragraph" w:customStyle="1" w:styleId="ParaChar">
    <w:name w:val="默认段落字体 Para Char"/>
    <w:basedOn w:val="a"/>
    <w:qFormat/>
    <w:rsid w:val="00ED7705"/>
    <w:pPr>
      <w:tabs>
        <w:tab w:val="left" w:pos="360"/>
      </w:tabs>
      <w:spacing w:before="312" w:after="312" w:line="360" w:lineRule="auto"/>
    </w:pPr>
    <w:rPr>
      <w:szCs w:val="20"/>
    </w:rPr>
  </w:style>
  <w:style w:type="character" w:customStyle="1" w:styleId="11">
    <w:name w:val="脚注文本 字符1"/>
    <w:basedOn w:val="a0"/>
    <w:uiPriority w:val="99"/>
    <w:semiHidden/>
    <w:qFormat/>
    <w:rsid w:val="00ED7705"/>
    <w:rPr>
      <w:kern w:val="2"/>
      <w:sz w:val="18"/>
      <w:szCs w:val="18"/>
    </w:rPr>
  </w:style>
  <w:style w:type="paragraph" w:customStyle="1" w:styleId="CM10">
    <w:name w:val="CM10"/>
    <w:basedOn w:val="a"/>
    <w:next w:val="a"/>
    <w:qFormat/>
    <w:rsid w:val="00ED7705"/>
    <w:pPr>
      <w:autoSpaceDE w:val="0"/>
      <w:autoSpaceDN w:val="0"/>
      <w:adjustRightInd w:val="0"/>
      <w:spacing w:line="468" w:lineRule="atLeast"/>
      <w:jc w:val="left"/>
    </w:pPr>
    <w:rPr>
      <w:rFonts w:ascii="宋体"/>
      <w:kern w:val="0"/>
      <w:sz w:val="24"/>
    </w:rPr>
  </w:style>
  <w:style w:type="character" w:customStyle="1" w:styleId="310">
    <w:name w:val="正文文本缩进 3 字符1"/>
    <w:basedOn w:val="a0"/>
    <w:uiPriority w:val="99"/>
    <w:semiHidden/>
    <w:qFormat/>
    <w:rsid w:val="00ED7705"/>
    <w:rPr>
      <w:kern w:val="2"/>
      <w:sz w:val="16"/>
      <w:szCs w:val="16"/>
    </w:rPr>
  </w:style>
  <w:style w:type="character" w:customStyle="1" w:styleId="12">
    <w:name w:val="批注文字 字符1"/>
    <w:basedOn w:val="a0"/>
    <w:uiPriority w:val="99"/>
    <w:semiHidden/>
    <w:qFormat/>
    <w:rsid w:val="00ED7705"/>
    <w:rPr>
      <w:kern w:val="2"/>
      <w:sz w:val="21"/>
      <w:szCs w:val="22"/>
    </w:rPr>
  </w:style>
  <w:style w:type="character" w:customStyle="1" w:styleId="13">
    <w:name w:val="页眉 字符1"/>
    <w:basedOn w:val="a0"/>
    <w:uiPriority w:val="99"/>
    <w:semiHidden/>
    <w:qFormat/>
    <w:rsid w:val="00ED7705"/>
    <w:rPr>
      <w:kern w:val="2"/>
      <w:sz w:val="18"/>
      <w:szCs w:val="18"/>
    </w:rPr>
  </w:style>
  <w:style w:type="paragraph" w:customStyle="1" w:styleId="005">
    <w:name w:val="005 单位"/>
    <w:basedOn w:val="a"/>
    <w:qFormat/>
    <w:rsid w:val="00ED7705"/>
    <w:pPr>
      <w:keepNext/>
      <w:widowControl/>
      <w:jc w:val="right"/>
    </w:pPr>
    <w:rPr>
      <w:kern w:val="0"/>
      <w:szCs w:val="22"/>
    </w:rPr>
  </w:style>
  <w:style w:type="character" w:customStyle="1" w:styleId="14">
    <w:name w:val="页脚 字符1"/>
    <w:basedOn w:val="a0"/>
    <w:uiPriority w:val="99"/>
    <w:semiHidden/>
    <w:qFormat/>
    <w:rsid w:val="00ED7705"/>
    <w:rPr>
      <w:kern w:val="2"/>
      <w:sz w:val="18"/>
      <w:szCs w:val="18"/>
    </w:rPr>
  </w:style>
  <w:style w:type="paragraph" w:customStyle="1" w:styleId="15">
    <w:name w:val="修订1"/>
    <w:uiPriority w:val="99"/>
    <w:semiHidden/>
    <w:qFormat/>
    <w:rsid w:val="00ED7705"/>
    <w:rPr>
      <w:kern w:val="2"/>
      <w:sz w:val="21"/>
      <w:szCs w:val="22"/>
    </w:rPr>
  </w:style>
  <w:style w:type="paragraph" w:customStyle="1" w:styleId="CM16">
    <w:name w:val="CM16"/>
    <w:basedOn w:val="a"/>
    <w:next w:val="a"/>
    <w:qFormat/>
    <w:rsid w:val="00ED7705"/>
    <w:pPr>
      <w:autoSpaceDE w:val="0"/>
      <w:autoSpaceDN w:val="0"/>
      <w:adjustRightInd w:val="0"/>
      <w:spacing w:after="160"/>
      <w:jc w:val="left"/>
    </w:pPr>
    <w:rPr>
      <w:rFonts w:ascii="宋体"/>
      <w:kern w:val="0"/>
      <w:sz w:val="24"/>
    </w:rPr>
  </w:style>
  <w:style w:type="character" w:customStyle="1" w:styleId="16">
    <w:name w:val="批注框文本 字符1"/>
    <w:basedOn w:val="a0"/>
    <w:uiPriority w:val="99"/>
    <w:semiHidden/>
    <w:qFormat/>
    <w:rsid w:val="00ED7705"/>
    <w:rPr>
      <w:kern w:val="2"/>
      <w:sz w:val="18"/>
      <w:szCs w:val="18"/>
    </w:rPr>
  </w:style>
  <w:style w:type="character" w:customStyle="1" w:styleId="210">
    <w:name w:val="正文文本缩进 2 字符1"/>
    <w:basedOn w:val="a0"/>
    <w:uiPriority w:val="99"/>
    <w:semiHidden/>
    <w:qFormat/>
    <w:rsid w:val="00ED7705"/>
    <w:rPr>
      <w:kern w:val="2"/>
      <w:sz w:val="21"/>
      <w:szCs w:val="24"/>
    </w:rPr>
  </w:style>
  <w:style w:type="paragraph" w:styleId="afa">
    <w:name w:val="List Paragraph"/>
    <w:basedOn w:val="a"/>
    <w:link w:val="Charc"/>
    <w:uiPriority w:val="34"/>
    <w:qFormat/>
    <w:rsid w:val="00ED7705"/>
    <w:pPr>
      <w:ind w:firstLineChars="200" w:firstLine="420"/>
    </w:pPr>
  </w:style>
  <w:style w:type="character" w:customStyle="1" w:styleId="17">
    <w:name w:val="文档结构图 字符1"/>
    <w:basedOn w:val="a0"/>
    <w:uiPriority w:val="99"/>
    <w:semiHidden/>
    <w:qFormat/>
    <w:rsid w:val="00ED7705"/>
    <w:rPr>
      <w:rFonts w:ascii="Microsoft YaHei UI" w:eastAsia="Microsoft YaHei UI"/>
      <w:kern w:val="2"/>
      <w:sz w:val="18"/>
      <w:szCs w:val="18"/>
    </w:rPr>
  </w:style>
  <w:style w:type="paragraph" w:customStyle="1" w:styleId="90">
    <w:name w:val="9级我乐 正文"/>
    <w:basedOn w:val="a"/>
    <w:qFormat/>
    <w:rsid w:val="00ED7705"/>
    <w:pPr>
      <w:spacing w:beforeLines="50" w:afterLines="50" w:line="360" w:lineRule="auto"/>
    </w:pPr>
    <w:rPr>
      <w:sz w:val="24"/>
    </w:rPr>
  </w:style>
  <w:style w:type="paragraph" w:customStyle="1" w:styleId="CM7">
    <w:name w:val="CM7"/>
    <w:basedOn w:val="a"/>
    <w:next w:val="a"/>
    <w:qFormat/>
    <w:rsid w:val="00ED7705"/>
    <w:pPr>
      <w:autoSpaceDE w:val="0"/>
      <w:autoSpaceDN w:val="0"/>
      <w:adjustRightInd w:val="0"/>
      <w:spacing w:line="468" w:lineRule="atLeast"/>
      <w:jc w:val="left"/>
    </w:pPr>
    <w:rPr>
      <w:rFonts w:ascii="宋体"/>
      <w:kern w:val="0"/>
      <w:sz w:val="24"/>
    </w:rPr>
  </w:style>
  <w:style w:type="character" w:customStyle="1" w:styleId="18">
    <w:name w:val="批注主题 字符1"/>
    <w:basedOn w:val="12"/>
    <w:uiPriority w:val="99"/>
    <w:semiHidden/>
    <w:qFormat/>
    <w:rsid w:val="00ED7705"/>
    <w:rPr>
      <w:b/>
      <w:bCs/>
      <w:kern w:val="2"/>
      <w:sz w:val="21"/>
      <w:szCs w:val="22"/>
    </w:rPr>
  </w:style>
  <w:style w:type="character" w:customStyle="1" w:styleId="HTMLChar">
    <w:name w:val="HTML 预设格式 Char"/>
    <w:basedOn w:val="a0"/>
    <w:link w:val="HTML"/>
    <w:uiPriority w:val="99"/>
    <w:qFormat/>
    <w:rsid w:val="00ED7705"/>
    <w:rPr>
      <w:rFonts w:ascii="宋体" w:hAnsi="宋体"/>
      <w:sz w:val="24"/>
      <w:szCs w:val="24"/>
    </w:rPr>
  </w:style>
  <w:style w:type="table" w:customStyle="1" w:styleId="afb">
    <w:name w:val="#华泰联合"/>
    <w:basedOn w:val="a1"/>
    <w:uiPriority w:val="99"/>
    <w:qFormat/>
    <w:rsid w:val="00ED7705"/>
    <w:rPr>
      <w:kern w:val="2"/>
      <w:szCs w:val="22"/>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pPr>
        <w:wordWrap/>
        <w:jc w:val="center"/>
      </w:pPr>
      <w:rPr>
        <w:b/>
        <w:i w:val="0"/>
      </w:rPr>
      <w:tblPr/>
      <w:trPr>
        <w:tblHeader/>
      </w:trPr>
      <w:tcPr>
        <w:shd w:val="clear" w:color="auto" w:fill="D8D8D8"/>
        <w:vAlign w:val="center"/>
      </w:tcPr>
    </w:tblStylePr>
    <w:tblStylePr w:type="lastRow">
      <w:rPr>
        <w:b/>
      </w:rPr>
    </w:tblStylePr>
  </w:style>
  <w:style w:type="paragraph" w:customStyle="1" w:styleId="19">
    <w:name w:val="1"/>
    <w:basedOn w:val="a"/>
    <w:next w:val="a3"/>
    <w:qFormat/>
    <w:rsid w:val="00ED7705"/>
    <w:pPr>
      <w:spacing w:line="360" w:lineRule="auto"/>
      <w:ind w:firstLineChars="236" w:firstLine="556"/>
    </w:pPr>
    <w:rPr>
      <w:rFonts w:ascii="宋体"/>
      <w:sz w:val="24"/>
      <w:szCs w:val="20"/>
    </w:rPr>
  </w:style>
  <w:style w:type="character" w:customStyle="1" w:styleId="Char">
    <w:name w:val="正文文本缩进 Char"/>
    <w:basedOn w:val="a0"/>
    <w:link w:val="a3"/>
    <w:uiPriority w:val="99"/>
    <w:semiHidden/>
    <w:qFormat/>
    <w:rsid w:val="00ED7705"/>
    <w:rPr>
      <w:kern w:val="2"/>
      <w:sz w:val="21"/>
      <w:szCs w:val="22"/>
    </w:rPr>
  </w:style>
  <w:style w:type="character" w:customStyle="1" w:styleId="fontstyle01">
    <w:name w:val="fontstyle01"/>
    <w:qFormat/>
    <w:rsid w:val="00ED7705"/>
    <w:rPr>
      <w:rFonts w:ascii="宋体" w:eastAsia="宋体" w:hAnsi="宋体" w:hint="eastAsia"/>
      <w:color w:val="000000"/>
      <w:sz w:val="24"/>
      <w:szCs w:val="24"/>
    </w:rPr>
  </w:style>
  <w:style w:type="character" w:customStyle="1" w:styleId="fontstyle21">
    <w:name w:val="fontstyle21"/>
    <w:qFormat/>
    <w:rsid w:val="00ED7705"/>
    <w:rPr>
      <w:rFonts w:ascii="TimesNewRomanPSMT" w:hAnsi="TimesNewRomanPSMT" w:hint="default"/>
      <w:color w:val="000000"/>
      <w:sz w:val="24"/>
      <w:szCs w:val="24"/>
    </w:rPr>
  </w:style>
  <w:style w:type="character" w:customStyle="1" w:styleId="Charc">
    <w:name w:val="列出段落 Char"/>
    <w:link w:val="afa"/>
    <w:uiPriority w:val="34"/>
    <w:qFormat/>
    <w:rsid w:val="00ED7705"/>
    <w:rPr>
      <w:kern w:val="2"/>
      <w:sz w:val="21"/>
      <w:szCs w:val="24"/>
    </w:rPr>
  </w:style>
  <w:style w:type="paragraph" w:customStyle="1" w:styleId="Other1">
    <w:name w:val="Other|1"/>
    <w:basedOn w:val="a"/>
    <w:qFormat/>
    <w:rsid w:val="00ED7705"/>
    <w:pPr>
      <w:spacing w:after="240" w:line="480" w:lineRule="auto"/>
      <w:ind w:firstLine="400"/>
    </w:pPr>
    <w:rPr>
      <w:rFonts w:ascii="宋体" w:hAnsi="宋体" w:cs="宋体"/>
      <w:color w:val="6E6A69"/>
      <w:sz w:val="20"/>
      <w:szCs w:val="20"/>
      <w:lang w:val="zh-TW" w:eastAsia="zh-TW" w:bidi="zh-TW"/>
    </w:rPr>
  </w:style>
  <w:style w:type="paragraph" w:customStyle="1" w:styleId="24">
    <w:name w:val="修订2"/>
    <w:hidden/>
    <w:uiPriority w:val="99"/>
    <w:semiHidden/>
    <w:qFormat/>
    <w:rsid w:val="00ED7705"/>
    <w:rPr>
      <w:kern w:val="2"/>
      <w:sz w:val="21"/>
      <w:szCs w:val="24"/>
    </w:rPr>
  </w:style>
  <w:style w:type="character" w:customStyle="1" w:styleId="font11">
    <w:name w:val="font11"/>
    <w:basedOn w:val="a0"/>
    <w:qFormat/>
    <w:rsid w:val="00ED7705"/>
    <w:rPr>
      <w:rFonts w:ascii="Arial" w:hAnsi="Arial" w:cs="Arial"/>
      <w:color w:val="000000"/>
      <w:sz w:val="22"/>
      <w:szCs w:val="22"/>
      <w:u w:val="none"/>
    </w:rPr>
  </w:style>
  <w:style w:type="character" w:customStyle="1" w:styleId="font01">
    <w:name w:val="font01"/>
    <w:basedOn w:val="a0"/>
    <w:qFormat/>
    <w:rsid w:val="00ED7705"/>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2190</Characters>
  <Application>Microsoft Office Word</Application>
  <DocSecurity>4</DocSecurity>
  <Lines>18</Lines>
  <Paragraphs>5</Paragraphs>
  <ScaleCrop>false</ScaleCrop>
  <Company>WwW.YlmF.CoM</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ZHONGM</cp:lastModifiedBy>
  <cp:revision>2</cp:revision>
  <cp:lastPrinted>2021-06-07T00:52:00Z</cp:lastPrinted>
  <dcterms:created xsi:type="dcterms:W3CDTF">2023-06-02T16:02:00Z</dcterms:created>
  <dcterms:modified xsi:type="dcterms:W3CDTF">2023-06-02T16:02:00Z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74AB9AB35D3542CD8182F7E4B1E0DFA3</vt:lpwstr>
  </property>
</Properties>
</file>