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6" w:rsidRPr="00823BA9" w:rsidRDefault="00FD441A" w:rsidP="00FD441A">
      <w:pPr>
        <w:widowControl/>
        <w:spacing w:before="50" w:line="300" w:lineRule="auto"/>
        <w:jc w:val="center"/>
        <w:rPr>
          <w:b/>
          <w:color w:val="000000"/>
          <w:sz w:val="32"/>
          <w:szCs w:val="24"/>
        </w:rPr>
      </w:pPr>
      <w:r w:rsidRPr="00823BA9">
        <w:rPr>
          <w:rFonts w:hint="eastAsia"/>
          <w:b/>
          <w:color w:val="000000"/>
          <w:sz w:val="32"/>
          <w:szCs w:val="24"/>
        </w:rPr>
        <w:t>中金</w:t>
      </w:r>
      <w:r w:rsidR="005332CB">
        <w:rPr>
          <w:rFonts w:hint="eastAsia"/>
          <w:b/>
          <w:color w:val="000000"/>
          <w:sz w:val="32"/>
          <w:szCs w:val="24"/>
        </w:rPr>
        <w:t>安徽交控高速公路</w:t>
      </w:r>
      <w:r w:rsidRPr="00823BA9">
        <w:rPr>
          <w:rFonts w:hint="eastAsia"/>
          <w:b/>
          <w:color w:val="000000"/>
          <w:sz w:val="32"/>
          <w:szCs w:val="24"/>
        </w:rPr>
        <w:t>封闭式基础设施证券投资</w:t>
      </w:r>
    </w:p>
    <w:p w:rsidR="00FD441A" w:rsidRPr="00823BA9" w:rsidRDefault="00FD441A" w:rsidP="00FD441A">
      <w:pPr>
        <w:widowControl/>
        <w:spacing w:before="50" w:line="300" w:lineRule="auto"/>
        <w:jc w:val="center"/>
        <w:rPr>
          <w:b/>
          <w:color w:val="000000"/>
          <w:sz w:val="32"/>
          <w:szCs w:val="24"/>
        </w:rPr>
      </w:pPr>
      <w:r w:rsidRPr="00823BA9">
        <w:rPr>
          <w:rFonts w:hint="eastAsia"/>
          <w:b/>
          <w:color w:val="000000"/>
          <w:sz w:val="32"/>
          <w:szCs w:val="24"/>
        </w:rPr>
        <w:t>基金</w:t>
      </w:r>
      <w:r w:rsidR="00147D9D">
        <w:rPr>
          <w:rFonts w:hint="eastAsia"/>
          <w:b/>
          <w:color w:val="000000"/>
          <w:sz w:val="32"/>
          <w:szCs w:val="24"/>
        </w:rPr>
        <w:t>交易情况</w:t>
      </w:r>
      <w:r w:rsidR="00A54223" w:rsidRPr="00823BA9">
        <w:rPr>
          <w:rFonts w:hint="eastAsia"/>
          <w:b/>
          <w:color w:val="000000"/>
          <w:sz w:val="32"/>
          <w:szCs w:val="24"/>
        </w:rPr>
        <w:t>提示</w:t>
      </w:r>
      <w:r w:rsidRPr="00823BA9">
        <w:rPr>
          <w:rFonts w:hint="eastAsia"/>
          <w:b/>
          <w:color w:val="000000"/>
          <w:sz w:val="32"/>
          <w:szCs w:val="24"/>
        </w:rPr>
        <w:t>公告</w:t>
      </w:r>
    </w:p>
    <w:p w:rsidR="00A54223" w:rsidRDefault="00A54223" w:rsidP="00040432">
      <w:pPr>
        <w:pStyle w:val="a5"/>
        <w:snapToGrid w:val="0"/>
        <w:spacing w:before="0" w:beforeAutospacing="0" w:after="0" w:afterAutospacing="0" w:line="360" w:lineRule="auto"/>
        <w:ind w:firstLineChars="0" w:firstLine="0"/>
        <w:rPr>
          <w:rFonts w:ascii="Times New Roman" w:eastAsia="楷体_GB2312" w:hAnsi="Times New Roman" w:cs="Times New Roman"/>
          <w:b/>
        </w:rPr>
      </w:pPr>
    </w:p>
    <w:p w:rsidR="00B84ABF" w:rsidRPr="00327E24" w:rsidRDefault="00327E24" w:rsidP="00327E24">
      <w:pPr>
        <w:pStyle w:val="a5"/>
        <w:snapToGrid w:val="0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一、</w:t>
      </w:r>
      <w:r w:rsidR="00B84ABF" w:rsidRPr="00327E24">
        <w:rPr>
          <w:rFonts w:ascii="Times New Roman" w:hAnsi="Times New Roman" w:cs="Times New Roman" w:hint="eastAsia"/>
          <w:b/>
        </w:rPr>
        <w:t>公募</w:t>
      </w:r>
      <w:r w:rsidR="00B84ABF" w:rsidRPr="00327E24">
        <w:rPr>
          <w:rFonts w:ascii="Times New Roman" w:hAnsi="Times New Roman" w:cs="Times New Roman" w:hint="eastAsia"/>
          <w:b/>
        </w:rPr>
        <w:t>REIT</w:t>
      </w:r>
      <w:r w:rsidR="00A145A6">
        <w:rPr>
          <w:rFonts w:ascii="Times New Roman" w:hAnsi="Times New Roman" w:cs="Times New Roman" w:hint="eastAsia"/>
          <w:b/>
        </w:rPr>
        <w:t>s</w:t>
      </w:r>
      <w:r w:rsidR="00B84ABF" w:rsidRPr="00327E24">
        <w:rPr>
          <w:rFonts w:ascii="Times New Roman" w:hAnsi="Times New Roman" w:cs="Times New Roman" w:hint="eastAsia"/>
          <w:b/>
        </w:rPr>
        <w:t>基本信息</w:t>
      </w:r>
    </w:p>
    <w:tbl>
      <w:tblPr>
        <w:tblStyle w:val="ac"/>
        <w:tblW w:w="0" w:type="auto"/>
        <w:tblInd w:w="137" w:type="dxa"/>
        <w:tblLook w:val="04A0"/>
      </w:tblPr>
      <w:tblGrid>
        <w:gridCol w:w="2693"/>
        <w:gridCol w:w="5466"/>
      </w:tblGrid>
      <w:tr w:rsidR="00B84ABF" w:rsidTr="00CC3FA3">
        <w:tc>
          <w:tcPr>
            <w:tcW w:w="2693" w:type="dxa"/>
            <w:vAlign w:val="center"/>
          </w:tcPr>
          <w:p w:rsidR="00B84ABF" w:rsidRDefault="00B84ABF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公募</w:t>
            </w:r>
            <w:r>
              <w:rPr>
                <w:rFonts w:ascii="Times New Roman" w:hAnsi="Times New Roman" w:cs="Times New Roman" w:hint="eastAsia"/>
              </w:rPr>
              <w:t>REITs</w:t>
            </w:r>
            <w:r w:rsidR="00411134">
              <w:rPr>
                <w:rFonts w:ascii="Times New Roman" w:hAnsi="Times New Roman" w:cs="Times New Roman" w:hint="eastAsia"/>
              </w:rPr>
              <w:t>名称</w:t>
            </w:r>
          </w:p>
        </w:tc>
        <w:tc>
          <w:tcPr>
            <w:tcW w:w="5466" w:type="dxa"/>
          </w:tcPr>
          <w:p w:rsidR="00B84ABF" w:rsidRDefault="00531CC1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rPr>
                <w:rFonts w:ascii="Times New Roman" w:hAnsi="Times New Roman" w:cs="Times New Roman"/>
              </w:rPr>
            </w:pPr>
            <w:r w:rsidRPr="00531CC1">
              <w:rPr>
                <w:rFonts w:ascii="Times New Roman" w:hAnsi="Times New Roman" w:cs="Times New Roman" w:hint="eastAsia"/>
              </w:rPr>
              <w:t>中金安徽交控高速公路封闭式基础设施证券投资基金</w:t>
            </w:r>
          </w:p>
        </w:tc>
      </w:tr>
      <w:tr w:rsidR="00B84ABF" w:rsidTr="00CC3FA3">
        <w:tc>
          <w:tcPr>
            <w:tcW w:w="2693" w:type="dxa"/>
            <w:vAlign w:val="center"/>
          </w:tcPr>
          <w:p w:rsidR="00B84ABF" w:rsidRDefault="00411134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公募</w:t>
            </w:r>
            <w:r>
              <w:rPr>
                <w:rFonts w:ascii="Times New Roman" w:hAnsi="Times New Roman" w:cs="Times New Roman" w:hint="eastAsia"/>
              </w:rPr>
              <w:t>REITs</w:t>
            </w:r>
            <w:r>
              <w:rPr>
                <w:rFonts w:ascii="Times New Roman" w:hAnsi="Times New Roman" w:cs="Times New Roman" w:hint="eastAsia"/>
              </w:rPr>
              <w:t>简称</w:t>
            </w:r>
          </w:p>
        </w:tc>
        <w:tc>
          <w:tcPr>
            <w:tcW w:w="5466" w:type="dxa"/>
          </w:tcPr>
          <w:p w:rsidR="00B84ABF" w:rsidRDefault="00531CC1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rPr>
                <w:rFonts w:ascii="Times New Roman" w:hAnsi="Times New Roman" w:cs="Times New Roman"/>
              </w:rPr>
            </w:pPr>
            <w:r w:rsidRPr="00531CC1">
              <w:rPr>
                <w:rFonts w:ascii="Times New Roman" w:hAnsi="Times New Roman" w:cs="Times New Roman" w:hint="eastAsia"/>
              </w:rPr>
              <w:t>中金安徽交控</w:t>
            </w:r>
            <w:r>
              <w:rPr>
                <w:rFonts w:ascii="Times New Roman" w:hAnsi="Times New Roman" w:cs="Times New Roman" w:hint="eastAsia"/>
              </w:rPr>
              <w:t>REIT</w:t>
            </w:r>
          </w:p>
        </w:tc>
      </w:tr>
      <w:tr w:rsidR="00B84ABF" w:rsidTr="00CC3FA3">
        <w:tc>
          <w:tcPr>
            <w:tcW w:w="2693" w:type="dxa"/>
            <w:vAlign w:val="center"/>
          </w:tcPr>
          <w:p w:rsidR="00B84ABF" w:rsidRDefault="00411134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公募</w:t>
            </w:r>
            <w:r>
              <w:rPr>
                <w:rFonts w:ascii="Times New Roman" w:hAnsi="Times New Roman" w:cs="Times New Roman" w:hint="eastAsia"/>
              </w:rPr>
              <w:t>REITs</w:t>
            </w:r>
            <w:r>
              <w:rPr>
                <w:rFonts w:ascii="Times New Roman" w:hAnsi="Times New Roman" w:cs="Times New Roman" w:hint="eastAsia"/>
              </w:rPr>
              <w:t>代码</w:t>
            </w:r>
          </w:p>
        </w:tc>
        <w:tc>
          <w:tcPr>
            <w:tcW w:w="5466" w:type="dxa"/>
          </w:tcPr>
          <w:p w:rsidR="00B84ABF" w:rsidRDefault="00531CC1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08009</w:t>
            </w:r>
          </w:p>
        </w:tc>
      </w:tr>
      <w:tr w:rsidR="00B84ABF" w:rsidTr="00CC3FA3">
        <w:tc>
          <w:tcPr>
            <w:tcW w:w="2693" w:type="dxa"/>
            <w:vAlign w:val="center"/>
          </w:tcPr>
          <w:p w:rsidR="00B84ABF" w:rsidRDefault="00411134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公募</w:t>
            </w:r>
            <w:r>
              <w:rPr>
                <w:rFonts w:ascii="Times New Roman" w:hAnsi="Times New Roman" w:cs="Times New Roman" w:hint="eastAsia"/>
              </w:rPr>
              <w:t>REITs</w:t>
            </w:r>
            <w:r>
              <w:rPr>
                <w:rFonts w:ascii="Times New Roman" w:hAnsi="Times New Roman" w:cs="Times New Roman" w:hint="eastAsia"/>
              </w:rPr>
              <w:t>合同生效日</w:t>
            </w:r>
          </w:p>
        </w:tc>
        <w:tc>
          <w:tcPr>
            <w:tcW w:w="5466" w:type="dxa"/>
          </w:tcPr>
          <w:p w:rsidR="00B84ABF" w:rsidRDefault="00531CC1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  <w:tr w:rsidR="00B84ABF" w:rsidTr="00CC3FA3">
        <w:tc>
          <w:tcPr>
            <w:tcW w:w="2693" w:type="dxa"/>
            <w:vAlign w:val="center"/>
          </w:tcPr>
          <w:p w:rsidR="00B84ABF" w:rsidRDefault="00411134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基金管理人名称</w:t>
            </w:r>
          </w:p>
        </w:tc>
        <w:tc>
          <w:tcPr>
            <w:tcW w:w="5466" w:type="dxa"/>
          </w:tcPr>
          <w:p w:rsidR="00B84ABF" w:rsidRDefault="00531CC1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中金基金</w:t>
            </w:r>
            <w:r w:rsidR="009E6593">
              <w:rPr>
                <w:rFonts w:ascii="Times New Roman" w:hAnsi="Times New Roman" w:cs="Times New Roman" w:hint="eastAsia"/>
              </w:rPr>
              <w:t>管理有限公司</w:t>
            </w:r>
          </w:p>
        </w:tc>
      </w:tr>
      <w:tr w:rsidR="00B84ABF" w:rsidTr="00CC3FA3">
        <w:tc>
          <w:tcPr>
            <w:tcW w:w="2693" w:type="dxa"/>
            <w:vAlign w:val="center"/>
          </w:tcPr>
          <w:p w:rsidR="00B84ABF" w:rsidRDefault="00411134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基金托管人名称</w:t>
            </w:r>
          </w:p>
        </w:tc>
        <w:tc>
          <w:tcPr>
            <w:tcW w:w="5466" w:type="dxa"/>
          </w:tcPr>
          <w:p w:rsidR="00B84ABF" w:rsidRDefault="009E6593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招商银行股份有限公司</w:t>
            </w:r>
          </w:p>
        </w:tc>
      </w:tr>
      <w:tr w:rsidR="00B84ABF" w:rsidTr="00CC3FA3">
        <w:tc>
          <w:tcPr>
            <w:tcW w:w="2693" w:type="dxa"/>
            <w:vAlign w:val="center"/>
          </w:tcPr>
          <w:p w:rsidR="00B84ABF" w:rsidRDefault="00411134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公告依据</w:t>
            </w:r>
          </w:p>
        </w:tc>
        <w:tc>
          <w:tcPr>
            <w:tcW w:w="54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50"/>
            </w:tblGrid>
            <w:tr w:rsidR="00411134" w:rsidRPr="00411134">
              <w:trPr>
                <w:trHeight w:val="1275"/>
              </w:trPr>
              <w:tc>
                <w:tcPr>
                  <w:tcW w:w="0" w:type="auto"/>
                </w:tcPr>
                <w:p w:rsidR="00411134" w:rsidRPr="00411134" w:rsidRDefault="00411134" w:rsidP="004A1CFB">
                  <w:pPr>
                    <w:pStyle w:val="a5"/>
                    <w:snapToGrid w:val="0"/>
                    <w:spacing w:before="0" w:beforeAutospacing="0" w:after="0" w:afterAutospacing="0" w:line="240" w:lineRule="auto"/>
                    <w:ind w:firstLineChars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11134">
                    <w:rPr>
                      <w:rFonts w:ascii="Times New Roman" w:hAnsi="Times New Roman" w:cs="Times New Roman" w:hint="eastAsia"/>
                    </w:rPr>
                    <w:t>《中华人民共和国证券投资</w:t>
                  </w:r>
                  <w:r w:rsidR="004A1CFB">
                    <w:rPr>
                      <w:rFonts w:ascii="Times New Roman" w:hAnsi="Times New Roman" w:cs="Times New Roman" w:hint="eastAsia"/>
                    </w:rPr>
                    <w:t>基金法》及配套法规、《公开募集基础设施证券投资基金指引（试行）》、</w:t>
                  </w:r>
                  <w:r w:rsidRPr="00411134">
                    <w:rPr>
                      <w:rFonts w:ascii="Times New Roman" w:hAnsi="Times New Roman" w:cs="Times New Roman" w:hint="eastAsia"/>
                    </w:rPr>
                    <w:t>《上海证券交易所公开募集基础设施证券投资基金（</w:t>
                  </w:r>
                  <w:r w:rsidRPr="00411134">
                    <w:rPr>
                      <w:rFonts w:ascii="Times New Roman" w:hAnsi="Times New Roman" w:cs="Times New Roman"/>
                    </w:rPr>
                    <w:t>REITs</w:t>
                  </w:r>
                  <w:r w:rsidRPr="00411134">
                    <w:rPr>
                      <w:rFonts w:ascii="Times New Roman" w:hAnsi="Times New Roman" w:cs="Times New Roman" w:hint="eastAsia"/>
                    </w:rPr>
                    <w:t>）业务办法（试行）》、《</w:t>
                  </w:r>
                  <w:r w:rsidR="00531CC1" w:rsidRPr="00531CC1">
                    <w:rPr>
                      <w:rFonts w:ascii="Times New Roman" w:hAnsi="Times New Roman" w:cs="Times New Roman" w:hint="eastAsia"/>
                    </w:rPr>
                    <w:t>中金安徽交控高速公路</w:t>
                  </w:r>
                  <w:r w:rsidRPr="00411134">
                    <w:rPr>
                      <w:rFonts w:ascii="Times New Roman" w:hAnsi="Times New Roman" w:cs="Times New Roman" w:hint="eastAsia"/>
                    </w:rPr>
                    <w:t>封闭式基础设施证券投资基金基金合同》、《</w:t>
                  </w:r>
                  <w:r w:rsidR="00531CC1" w:rsidRPr="00531CC1">
                    <w:rPr>
                      <w:rFonts w:ascii="Times New Roman" w:hAnsi="Times New Roman" w:cs="Times New Roman" w:hint="eastAsia"/>
                    </w:rPr>
                    <w:t>中金安徽交控高速公路</w:t>
                  </w:r>
                  <w:r w:rsidRPr="00411134">
                    <w:rPr>
                      <w:rFonts w:ascii="Times New Roman" w:hAnsi="Times New Roman" w:cs="Times New Roman" w:hint="eastAsia"/>
                    </w:rPr>
                    <w:t>封闭式基础设施证券投资基金招募说明书》</w:t>
                  </w:r>
                </w:p>
              </w:tc>
            </w:tr>
          </w:tbl>
          <w:p w:rsidR="00B84ABF" w:rsidRPr="00411134" w:rsidRDefault="00B84ABF" w:rsidP="00CC3FA3">
            <w:pPr>
              <w:pStyle w:val="a5"/>
              <w:snapToGrid w:val="0"/>
              <w:spacing w:before="0" w:beforeAutospacing="0" w:after="0" w:afterAutospacing="0" w:line="24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p w:rsidR="00B84ABF" w:rsidRDefault="00B84ABF" w:rsidP="00B84ABF">
      <w:pPr>
        <w:pStyle w:val="a5"/>
        <w:snapToGrid w:val="0"/>
        <w:spacing w:before="0" w:beforeAutospacing="0" w:after="0" w:afterAutospacing="0" w:line="360" w:lineRule="auto"/>
        <w:ind w:left="480" w:firstLineChars="0" w:firstLine="0"/>
        <w:rPr>
          <w:rFonts w:ascii="Times New Roman" w:hAnsi="Times New Roman" w:cs="Times New Roman"/>
        </w:rPr>
      </w:pPr>
    </w:p>
    <w:p w:rsidR="00CC3FA3" w:rsidRPr="00327E24" w:rsidRDefault="00327E24" w:rsidP="00327E24">
      <w:pPr>
        <w:pStyle w:val="a5"/>
        <w:snapToGrid w:val="0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/>
          <w:b/>
        </w:rPr>
      </w:pPr>
      <w:r w:rsidRPr="00327E24">
        <w:rPr>
          <w:rFonts w:ascii="Times New Roman" w:hAnsi="Times New Roman" w:cs="Times New Roman" w:hint="eastAsia"/>
          <w:b/>
        </w:rPr>
        <w:t>二、需要提示的事项</w:t>
      </w:r>
    </w:p>
    <w:p w:rsidR="008C1411" w:rsidRDefault="00A54223" w:rsidP="00823BA9">
      <w:pPr>
        <w:pStyle w:val="a5"/>
        <w:snapToGrid w:val="0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A54223">
        <w:rPr>
          <w:rFonts w:ascii="Times New Roman" w:hAnsi="Times New Roman" w:cs="Times New Roman" w:hint="eastAsia"/>
        </w:rPr>
        <w:t>202</w:t>
      </w:r>
      <w:r w:rsidR="00147D9D">
        <w:rPr>
          <w:rFonts w:ascii="Times New Roman" w:hAnsi="Times New Roman" w:cs="Times New Roman"/>
        </w:rPr>
        <w:t>3</w:t>
      </w:r>
      <w:r w:rsidRPr="00A54223">
        <w:rPr>
          <w:rFonts w:ascii="Times New Roman" w:hAnsi="Times New Roman" w:cs="Times New Roman" w:hint="eastAsia"/>
        </w:rPr>
        <w:t>年</w:t>
      </w:r>
      <w:r w:rsidR="00147D9D">
        <w:rPr>
          <w:rFonts w:ascii="Times New Roman" w:hAnsi="Times New Roman" w:cs="Times New Roman"/>
        </w:rPr>
        <w:t>5</w:t>
      </w:r>
      <w:r w:rsidRPr="00A54223">
        <w:rPr>
          <w:rFonts w:ascii="Times New Roman" w:hAnsi="Times New Roman" w:cs="Times New Roman" w:hint="eastAsia"/>
        </w:rPr>
        <w:t>月</w:t>
      </w:r>
      <w:r w:rsidR="008C1411">
        <w:rPr>
          <w:rFonts w:ascii="Times New Roman" w:hAnsi="Times New Roman" w:cs="Times New Roman"/>
        </w:rPr>
        <w:t>3</w:t>
      </w:r>
      <w:r w:rsidRPr="00A54223">
        <w:rPr>
          <w:rFonts w:ascii="Times New Roman" w:hAnsi="Times New Roman" w:cs="Times New Roman" w:hint="eastAsia"/>
        </w:rPr>
        <w:t>1</w:t>
      </w:r>
      <w:r w:rsidRPr="00A54223">
        <w:rPr>
          <w:rFonts w:ascii="Times New Roman" w:hAnsi="Times New Roman" w:cs="Times New Roman" w:hint="eastAsia"/>
        </w:rPr>
        <w:t>日，</w:t>
      </w:r>
      <w:r>
        <w:rPr>
          <w:rFonts w:ascii="Times New Roman" w:hAnsi="Times New Roman" w:cs="Times New Roman" w:hint="eastAsia"/>
        </w:rPr>
        <w:t>本基金</w:t>
      </w:r>
      <w:r w:rsidR="00327E24">
        <w:rPr>
          <w:rFonts w:ascii="Times New Roman" w:hAnsi="Times New Roman" w:cs="Times New Roman" w:hint="eastAsia"/>
        </w:rPr>
        <w:t>在</w:t>
      </w:r>
      <w:r w:rsidRPr="00CC6B34">
        <w:rPr>
          <w:rFonts w:ascii="Times New Roman" w:hAnsi="Times New Roman" w:cs="Times New Roman"/>
        </w:rPr>
        <w:t>二级市场的收盘价为</w:t>
      </w:r>
      <w:r w:rsidR="008C1411">
        <w:rPr>
          <w:rFonts w:ascii="Times New Roman" w:hAnsi="Times New Roman" w:cs="Times New Roman" w:hint="eastAsia"/>
        </w:rPr>
        <w:t>8</w:t>
      </w:r>
      <w:r w:rsidR="008C1411">
        <w:rPr>
          <w:rFonts w:ascii="Times New Roman" w:hAnsi="Times New Roman" w:cs="Times New Roman"/>
        </w:rPr>
        <w:t>.567</w:t>
      </w:r>
      <w:r w:rsidRPr="00CC6B34">
        <w:rPr>
          <w:rFonts w:ascii="Times New Roman" w:hAnsi="Times New Roman" w:cs="Times New Roman"/>
        </w:rPr>
        <w:t>元，</w:t>
      </w:r>
      <w:r w:rsidRPr="001D5961">
        <w:rPr>
          <w:rFonts w:ascii="Times New Roman" w:hAnsi="Times New Roman" w:cs="Times New Roman"/>
        </w:rPr>
        <w:t>相较于</w:t>
      </w:r>
      <w:r w:rsidR="008C1411">
        <w:rPr>
          <w:rFonts w:ascii="Times New Roman" w:hAnsi="Times New Roman" w:cs="Times New Roman" w:hint="eastAsia"/>
        </w:rPr>
        <w:t>2</w:t>
      </w:r>
      <w:r w:rsidR="008C1411">
        <w:rPr>
          <w:rFonts w:ascii="Times New Roman" w:hAnsi="Times New Roman" w:cs="Times New Roman"/>
        </w:rPr>
        <w:t>023</w:t>
      </w:r>
      <w:r w:rsidR="008C1411">
        <w:rPr>
          <w:rFonts w:ascii="Times New Roman" w:hAnsi="Times New Roman" w:cs="Times New Roman" w:hint="eastAsia"/>
        </w:rPr>
        <w:t>年</w:t>
      </w:r>
      <w:r w:rsidR="008C1411">
        <w:rPr>
          <w:rFonts w:ascii="Times New Roman" w:hAnsi="Times New Roman" w:cs="Times New Roman" w:hint="eastAsia"/>
        </w:rPr>
        <w:t>5</w:t>
      </w:r>
      <w:r w:rsidR="008C1411">
        <w:rPr>
          <w:rFonts w:ascii="Times New Roman" w:hAnsi="Times New Roman" w:cs="Times New Roman" w:hint="eastAsia"/>
        </w:rPr>
        <w:t>月</w:t>
      </w:r>
      <w:r w:rsidR="008C1411">
        <w:rPr>
          <w:rFonts w:ascii="Times New Roman" w:hAnsi="Times New Roman" w:cs="Times New Roman" w:hint="eastAsia"/>
        </w:rPr>
        <w:t>3</w:t>
      </w:r>
      <w:r w:rsidR="008C1411">
        <w:rPr>
          <w:rFonts w:ascii="Times New Roman" w:hAnsi="Times New Roman" w:cs="Times New Roman"/>
        </w:rPr>
        <w:t>0</w:t>
      </w:r>
      <w:r w:rsidR="008C1411">
        <w:rPr>
          <w:rFonts w:ascii="Times New Roman" w:hAnsi="Times New Roman" w:cs="Times New Roman" w:hint="eastAsia"/>
        </w:rPr>
        <w:t>日收盘价的跌幅为</w:t>
      </w:r>
      <w:r w:rsidR="008C1411">
        <w:rPr>
          <w:rFonts w:ascii="Times New Roman" w:hAnsi="Times New Roman" w:cs="Times New Roman" w:hint="eastAsia"/>
        </w:rPr>
        <w:t>6</w:t>
      </w:r>
      <w:r w:rsidR="008C1411">
        <w:rPr>
          <w:rFonts w:ascii="Times New Roman" w:hAnsi="Times New Roman" w:cs="Times New Roman"/>
        </w:rPr>
        <w:t>.28</w:t>
      </w:r>
      <w:r w:rsidR="008C1411">
        <w:rPr>
          <w:rFonts w:ascii="Times New Roman" w:hAnsi="Times New Roman" w:cs="Times New Roman" w:hint="eastAsia"/>
        </w:rPr>
        <w:t>%</w:t>
      </w:r>
      <w:r w:rsidR="008C1411">
        <w:rPr>
          <w:rFonts w:ascii="Times New Roman" w:hAnsi="Times New Roman" w:cs="Times New Roman" w:hint="eastAsia"/>
        </w:rPr>
        <w:t>。为保护投资者利益，本公司特向投资人提示如下：</w:t>
      </w:r>
    </w:p>
    <w:p w:rsidR="001E62CB" w:rsidRPr="00C064FB" w:rsidRDefault="00327E24" w:rsidP="00823BA9">
      <w:pPr>
        <w:pStyle w:val="a5"/>
        <w:snapToGrid w:val="0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（一）</w:t>
      </w:r>
      <w:r w:rsidR="001E62CB" w:rsidRPr="00C064FB">
        <w:rPr>
          <w:rFonts w:ascii="Times New Roman" w:hAnsi="Times New Roman" w:cs="Times New Roman" w:hint="eastAsia"/>
          <w:b/>
        </w:rPr>
        <w:t>近期经营情况</w:t>
      </w:r>
    </w:p>
    <w:p w:rsidR="00BE4609" w:rsidRDefault="004846DD" w:rsidP="000F4813">
      <w:pPr>
        <w:pStyle w:val="a5"/>
        <w:snapToGrid w:val="0"/>
        <w:spacing w:before="0" w:beforeAutospacing="0" w:after="0" w:afterAutospacing="0" w:line="360" w:lineRule="auto"/>
        <w:ind w:firstLineChars="0" w:firstLine="420"/>
        <w:jc w:val="both"/>
        <w:rPr>
          <w:rFonts w:ascii="Times New Roman" w:hAnsi="Times New Roman" w:cs="Times New Roman"/>
        </w:rPr>
      </w:pPr>
      <w:r w:rsidRPr="00D30489">
        <w:rPr>
          <w:rFonts w:ascii="Times New Roman" w:hAnsi="Times New Roman" w:cs="Times New Roman" w:hint="eastAsia"/>
        </w:rPr>
        <w:t>本基金投资的基础设施项目经营稳定，基金投资运作正常，</w:t>
      </w:r>
      <w:r>
        <w:rPr>
          <w:rFonts w:ascii="Times New Roman" w:hAnsi="Times New Roman" w:cs="Times New Roman" w:hint="eastAsia"/>
        </w:rPr>
        <w:t>外部管理机构</w:t>
      </w:r>
      <w:r w:rsidRPr="00D30489">
        <w:rPr>
          <w:rFonts w:ascii="Times New Roman" w:hAnsi="Times New Roman" w:cs="Times New Roman" w:hint="eastAsia"/>
        </w:rPr>
        <w:t>履职正常</w:t>
      </w:r>
      <w:r>
        <w:rPr>
          <w:rFonts w:ascii="Times New Roman" w:hAnsi="Times New Roman" w:cs="Times New Roman" w:hint="eastAsia"/>
        </w:rPr>
        <w:t>。</w:t>
      </w:r>
    </w:p>
    <w:p w:rsidR="00643010" w:rsidRPr="000F4813" w:rsidRDefault="00865678" w:rsidP="000F4813">
      <w:pPr>
        <w:pStyle w:val="a5"/>
        <w:snapToGrid w:val="0"/>
        <w:spacing w:before="0" w:beforeAutospacing="0" w:after="0" w:afterAutospacing="0" w:line="360" w:lineRule="auto"/>
        <w:ind w:firstLineChars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023</w:t>
      </w:r>
      <w:r>
        <w:rPr>
          <w:rFonts w:ascii="Times New Roman" w:hAnsi="Times New Roman" w:cs="Times New Roman" w:hint="eastAsia"/>
        </w:rPr>
        <w:t>年一季度</w:t>
      </w:r>
      <w:r w:rsidR="004846DD">
        <w:rPr>
          <w:rFonts w:ascii="Times New Roman" w:hAnsi="Times New Roman" w:cs="Times New Roman" w:hint="eastAsia"/>
        </w:rPr>
        <w:t>本基金</w:t>
      </w:r>
      <w:r>
        <w:rPr>
          <w:rFonts w:ascii="Times New Roman" w:hAnsi="Times New Roman" w:cs="Times New Roman" w:hint="eastAsia"/>
        </w:rPr>
        <w:t>实现</w:t>
      </w:r>
      <w:r w:rsidR="00A145A6" w:rsidRPr="00A145A6">
        <w:rPr>
          <w:rFonts w:ascii="Times New Roman" w:hAnsi="Times New Roman" w:cs="Times New Roman" w:hint="eastAsia"/>
        </w:rPr>
        <w:t>可供分配金额</w:t>
      </w:r>
      <w:r w:rsidR="00A145A6" w:rsidRPr="00A145A6">
        <w:rPr>
          <w:rFonts w:ascii="Times New Roman" w:hAnsi="Times New Roman" w:cs="Times New Roman"/>
        </w:rPr>
        <w:t>230,879,378.96</w:t>
      </w:r>
      <w:r w:rsidR="00A145A6" w:rsidRPr="00A145A6">
        <w:rPr>
          <w:rFonts w:ascii="Times New Roman" w:hAnsi="Times New Roman" w:cs="Times New Roman" w:hint="eastAsia"/>
        </w:rPr>
        <w:t>元，达成当年可供分配金额预测结果的</w:t>
      </w:r>
      <w:r w:rsidR="00A145A6" w:rsidRPr="00A145A6">
        <w:rPr>
          <w:rFonts w:ascii="Times New Roman" w:hAnsi="Times New Roman" w:cs="Times New Roman" w:hint="eastAsia"/>
        </w:rPr>
        <w:t>25.98%</w:t>
      </w:r>
      <w:r w:rsidR="00A145A6" w:rsidRPr="00A145A6">
        <w:rPr>
          <w:rFonts w:ascii="Times New Roman" w:hAnsi="Times New Roman" w:cs="Times New Roman" w:hint="eastAsia"/>
        </w:rPr>
        <w:t>。</w:t>
      </w:r>
    </w:p>
    <w:p w:rsidR="00763654" w:rsidRPr="000F4813" w:rsidRDefault="001E62CB" w:rsidP="000F4813">
      <w:pPr>
        <w:pStyle w:val="a5"/>
        <w:snapToGrid w:val="0"/>
        <w:spacing w:before="0" w:beforeAutospacing="0" w:after="0" w:afterAutospacing="0" w:line="360" w:lineRule="auto"/>
        <w:ind w:firstLineChars="0" w:firstLine="420"/>
        <w:jc w:val="both"/>
        <w:rPr>
          <w:rFonts w:ascii="Times New Roman" w:hAnsi="Times New Roman" w:cs="Times New Roman"/>
        </w:rPr>
      </w:pPr>
      <w:r w:rsidRPr="000F4813">
        <w:rPr>
          <w:rFonts w:ascii="Times New Roman" w:hAnsi="Times New Roman" w:cs="Times New Roman"/>
        </w:rPr>
        <w:t>2023</w:t>
      </w:r>
      <w:r w:rsidRPr="000F4813">
        <w:rPr>
          <w:rFonts w:ascii="Times New Roman" w:hAnsi="Times New Roman" w:cs="Times New Roman" w:hint="eastAsia"/>
        </w:rPr>
        <w:t>年</w:t>
      </w:r>
      <w:r w:rsidR="004E1F6F" w:rsidRPr="000F4813">
        <w:rPr>
          <w:rFonts w:ascii="Times New Roman" w:hAnsi="Times New Roman" w:cs="Times New Roman"/>
        </w:rPr>
        <w:t>4</w:t>
      </w:r>
      <w:r w:rsidR="004E1F6F" w:rsidRPr="000F4813">
        <w:rPr>
          <w:rFonts w:ascii="Times New Roman" w:hAnsi="Times New Roman" w:cs="Times New Roman" w:hint="eastAsia"/>
        </w:rPr>
        <w:t>月</w:t>
      </w:r>
      <w:r w:rsidRPr="000F4813">
        <w:rPr>
          <w:rFonts w:ascii="Times New Roman" w:hAnsi="Times New Roman" w:cs="Times New Roman" w:hint="eastAsia"/>
        </w:rPr>
        <w:t>，</w:t>
      </w:r>
      <w:r w:rsidR="004E1F6F" w:rsidRPr="000F4813">
        <w:rPr>
          <w:rFonts w:ascii="Times New Roman" w:hAnsi="Times New Roman" w:cs="Times New Roman" w:hint="eastAsia"/>
        </w:rPr>
        <w:t>沿江高速日均</w:t>
      </w:r>
      <w:r w:rsidR="009E6593">
        <w:rPr>
          <w:rFonts w:ascii="Times New Roman" w:hAnsi="Times New Roman" w:cs="Times New Roman" w:hint="eastAsia"/>
        </w:rPr>
        <w:t>断面</w:t>
      </w:r>
      <w:r w:rsidR="00E9583A">
        <w:rPr>
          <w:rFonts w:ascii="Times New Roman" w:hAnsi="Times New Roman" w:cs="Times New Roman" w:hint="eastAsia"/>
        </w:rPr>
        <w:t>自然车流</w:t>
      </w:r>
      <w:r w:rsidR="004E1F6F" w:rsidRPr="000F4813">
        <w:rPr>
          <w:rFonts w:ascii="Times New Roman" w:hAnsi="Times New Roman" w:cs="Times New Roman" w:hint="eastAsia"/>
        </w:rPr>
        <w:t>量</w:t>
      </w:r>
      <w:r w:rsidR="001F3B2B" w:rsidRPr="000F4813">
        <w:rPr>
          <w:rFonts w:ascii="Times New Roman" w:hAnsi="Times New Roman" w:cs="Times New Roman"/>
        </w:rPr>
        <w:t>23,481</w:t>
      </w:r>
      <w:r w:rsidR="001F3B2B" w:rsidRPr="000F4813">
        <w:rPr>
          <w:rFonts w:ascii="Times New Roman" w:hAnsi="Times New Roman" w:cs="Times New Roman" w:hint="eastAsia"/>
        </w:rPr>
        <w:t>辆</w:t>
      </w:r>
      <w:r w:rsidR="001F3B2B" w:rsidRPr="000F4813">
        <w:rPr>
          <w:rFonts w:ascii="Times New Roman" w:hAnsi="Times New Roman" w:cs="Times New Roman"/>
        </w:rPr>
        <w:t>/</w:t>
      </w:r>
      <w:r w:rsidR="001F3B2B" w:rsidRPr="000F4813">
        <w:rPr>
          <w:rFonts w:ascii="Times New Roman" w:hAnsi="Times New Roman" w:cs="Times New Roman" w:hint="eastAsia"/>
        </w:rPr>
        <w:t>日，</w:t>
      </w:r>
      <w:r w:rsidR="004E1F6F" w:rsidRPr="000F4813">
        <w:rPr>
          <w:rFonts w:ascii="Times New Roman" w:hAnsi="Times New Roman" w:cs="Times New Roman" w:hint="eastAsia"/>
        </w:rPr>
        <w:t>同比上升</w:t>
      </w:r>
      <w:r w:rsidR="00703F25" w:rsidRPr="000F4813">
        <w:rPr>
          <w:rFonts w:ascii="Times New Roman" w:hAnsi="Times New Roman" w:cs="Times New Roman"/>
        </w:rPr>
        <w:t>78%</w:t>
      </w:r>
      <w:r w:rsidR="00703F25" w:rsidRPr="000F4813">
        <w:rPr>
          <w:rFonts w:ascii="Times New Roman" w:hAnsi="Times New Roman" w:cs="Times New Roman" w:hint="eastAsia"/>
        </w:rPr>
        <w:t>，环比</w:t>
      </w:r>
      <w:r w:rsidR="009E6593">
        <w:rPr>
          <w:rFonts w:ascii="Times New Roman" w:hAnsi="Times New Roman" w:cs="Times New Roman" w:hint="eastAsia"/>
        </w:rPr>
        <w:t>3</w:t>
      </w:r>
      <w:r w:rsidR="009E6593">
        <w:rPr>
          <w:rFonts w:ascii="Times New Roman" w:hAnsi="Times New Roman" w:cs="Times New Roman" w:hint="eastAsia"/>
        </w:rPr>
        <w:t>月</w:t>
      </w:r>
      <w:r w:rsidR="00703F25" w:rsidRPr="000F4813">
        <w:rPr>
          <w:rFonts w:ascii="Times New Roman" w:hAnsi="Times New Roman" w:cs="Times New Roman" w:hint="eastAsia"/>
        </w:rPr>
        <w:t>上升</w:t>
      </w:r>
      <w:r w:rsidR="00703F25" w:rsidRPr="000F4813">
        <w:rPr>
          <w:rFonts w:ascii="Times New Roman" w:hAnsi="Times New Roman" w:cs="Times New Roman"/>
        </w:rPr>
        <w:t>6%</w:t>
      </w:r>
      <w:r w:rsidR="00121CC3">
        <w:rPr>
          <w:rFonts w:ascii="Times New Roman" w:hAnsi="Times New Roman" w:cs="Times New Roman" w:hint="eastAsia"/>
        </w:rPr>
        <w:t>（</w:t>
      </w:r>
      <w:r w:rsidR="00121CC3">
        <w:rPr>
          <w:rFonts w:ascii="Times New Roman" w:hAnsi="Times New Roman" w:cs="Times New Roman" w:hint="eastAsia"/>
        </w:rPr>
        <w:t>2</w:t>
      </w:r>
      <w:r w:rsidR="00121CC3">
        <w:rPr>
          <w:rFonts w:ascii="Times New Roman" w:hAnsi="Times New Roman" w:cs="Times New Roman"/>
        </w:rPr>
        <w:t>023</w:t>
      </w:r>
      <w:r w:rsidR="00121CC3">
        <w:rPr>
          <w:rFonts w:ascii="Times New Roman" w:hAnsi="Times New Roman" w:cs="Times New Roman" w:hint="eastAsia"/>
        </w:rPr>
        <w:t>年</w:t>
      </w:r>
      <w:r w:rsidR="00121CC3" w:rsidRPr="00E9550E">
        <w:rPr>
          <w:rFonts w:ascii="Times New Roman" w:hAnsi="Times New Roman" w:cs="Times New Roman"/>
        </w:rPr>
        <w:t>5</w:t>
      </w:r>
      <w:r w:rsidR="00121CC3" w:rsidRPr="00E9550E">
        <w:rPr>
          <w:rFonts w:ascii="Times New Roman" w:hAnsi="Times New Roman" w:cs="Times New Roman"/>
        </w:rPr>
        <w:t>月份数据尚未</w:t>
      </w:r>
      <w:r w:rsidR="00121CC3">
        <w:rPr>
          <w:rFonts w:ascii="Times New Roman" w:hAnsi="Times New Roman" w:cs="Times New Roman" w:hint="eastAsia"/>
        </w:rPr>
        <w:t>完成清分）</w:t>
      </w:r>
      <w:r w:rsidR="00BE4609">
        <w:rPr>
          <w:rFonts w:ascii="Times New Roman" w:hAnsi="Times New Roman" w:cs="Times New Roman" w:hint="eastAsia"/>
        </w:rPr>
        <w:t>。</w:t>
      </w:r>
      <w:r w:rsidR="00E9073F" w:rsidRPr="005E5460">
        <w:rPr>
          <w:rFonts w:ascii="Times New Roman" w:hAnsi="Times New Roman" w:cs="Times New Roman" w:hint="eastAsia"/>
        </w:rPr>
        <w:t>顺接沿江高速的宁芜改扩建</w:t>
      </w:r>
      <w:r w:rsidR="00E9073F">
        <w:rPr>
          <w:rFonts w:ascii="Times New Roman" w:hAnsi="Times New Roman" w:cs="Times New Roman" w:hint="eastAsia"/>
        </w:rPr>
        <w:t>工程（非入池资产）</w:t>
      </w:r>
      <w:r w:rsidR="00E9073F" w:rsidRPr="005E5460">
        <w:rPr>
          <w:rFonts w:ascii="Times New Roman" w:hAnsi="Times New Roman" w:cs="Times New Roman" w:hint="eastAsia"/>
        </w:rPr>
        <w:t>目前正在加快工程进度，</w:t>
      </w:r>
      <w:r w:rsidR="005E5460" w:rsidRPr="005E5460">
        <w:rPr>
          <w:rFonts w:ascii="Times New Roman" w:hAnsi="Times New Roman" w:cs="Times New Roman" w:hint="eastAsia"/>
        </w:rPr>
        <w:t>大部分路段已基本实现四车道通行</w:t>
      </w:r>
      <w:r w:rsidR="00E9073F">
        <w:rPr>
          <w:rFonts w:ascii="Times New Roman" w:hAnsi="Times New Roman" w:cs="Times New Roman" w:hint="eastAsia"/>
        </w:rPr>
        <w:t>，宁芜改扩建工程相关情况可参见</w:t>
      </w:r>
      <w:r w:rsidR="00E9073F">
        <w:rPr>
          <w:rFonts w:ascii="Times New Roman" w:hAnsi="Times New Roman" w:cs="Times New Roman" w:hint="eastAsia"/>
        </w:rPr>
        <w:t>2023</w:t>
      </w:r>
      <w:r w:rsidR="00E9073F">
        <w:rPr>
          <w:rFonts w:ascii="Times New Roman" w:hAnsi="Times New Roman" w:cs="Times New Roman" w:hint="eastAsia"/>
        </w:rPr>
        <w:t>年</w:t>
      </w:r>
      <w:r w:rsidR="00E9073F">
        <w:rPr>
          <w:rFonts w:ascii="Times New Roman" w:hAnsi="Times New Roman" w:cs="Times New Roman" w:hint="eastAsia"/>
        </w:rPr>
        <w:t>4</w:t>
      </w:r>
      <w:r w:rsidR="00E9073F">
        <w:rPr>
          <w:rFonts w:ascii="Times New Roman" w:hAnsi="Times New Roman" w:cs="Times New Roman" w:hint="eastAsia"/>
        </w:rPr>
        <w:t>月</w:t>
      </w:r>
      <w:r w:rsidR="00E9073F">
        <w:rPr>
          <w:rFonts w:ascii="Times New Roman" w:hAnsi="Times New Roman" w:cs="Times New Roman" w:hint="eastAsia"/>
        </w:rPr>
        <w:t>21</w:t>
      </w:r>
      <w:r w:rsidR="00E9073F">
        <w:rPr>
          <w:rFonts w:ascii="Times New Roman" w:hAnsi="Times New Roman" w:cs="Times New Roman" w:hint="eastAsia"/>
        </w:rPr>
        <w:t>日披露的《</w:t>
      </w:r>
      <w:r w:rsidR="00E9073F" w:rsidRPr="00E9073F">
        <w:rPr>
          <w:rFonts w:ascii="Times New Roman" w:hAnsi="Times New Roman" w:cs="Times New Roman" w:hint="eastAsia"/>
        </w:rPr>
        <w:t>中金安徽交控高速公路封闭式基础设施证券投资基金</w:t>
      </w:r>
      <w:r w:rsidR="00E9073F" w:rsidRPr="00E9073F">
        <w:rPr>
          <w:rFonts w:ascii="Times New Roman" w:hAnsi="Times New Roman" w:cs="Times New Roman" w:hint="eastAsia"/>
        </w:rPr>
        <w:t>2023</w:t>
      </w:r>
      <w:r w:rsidR="00E9073F" w:rsidRPr="00E9073F">
        <w:rPr>
          <w:rFonts w:ascii="Times New Roman" w:hAnsi="Times New Roman" w:cs="Times New Roman" w:hint="eastAsia"/>
        </w:rPr>
        <w:t>年第</w:t>
      </w:r>
      <w:r w:rsidR="00E9073F" w:rsidRPr="00E9073F">
        <w:rPr>
          <w:rFonts w:ascii="Times New Roman" w:hAnsi="Times New Roman" w:cs="Times New Roman" w:hint="eastAsia"/>
        </w:rPr>
        <w:t>1</w:t>
      </w:r>
      <w:r w:rsidR="00E9073F" w:rsidRPr="00E9073F">
        <w:rPr>
          <w:rFonts w:ascii="Times New Roman" w:hAnsi="Times New Roman" w:cs="Times New Roman" w:hint="eastAsia"/>
        </w:rPr>
        <w:t>季度报告</w:t>
      </w:r>
      <w:r w:rsidR="00E9073F">
        <w:rPr>
          <w:rFonts w:ascii="Times New Roman" w:hAnsi="Times New Roman" w:cs="Times New Roman" w:hint="eastAsia"/>
        </w:rPr>
        <w:t>》</w:t>
      </w:r>
      <w:r w:rsidR="005E5460" w:rsidRPr="005E5460">
        <w:rPr>
          <w:rFonts w:ascii="Times New Roman" w:hAnsi="Times New Roman" w:cs="Times New Roman" w:hint="eastAsia"/>
        </w:rPr>
        <w:t>。</w:t>
      </w:r>
    </w:p>
    <w:p w:rsidR="006F1C47" w:rsidRPr="00C064FB" w:rsidRDefault="00327E24" w:rsidP="00823BA9">
      <w:pPr>
        <w:pStyle w:val="a5"/>
        <w:snapToGrid w:val="0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（二）</w:t>
      </w:r>
      <w:r w:rsidR="006F1C47" w:rsidRPr="00C064FB">
        <w:rPr>
          <w:rFonts w:ascii="Times New Roman" w:hAnsi="Times New Roman" w:cs="Times New Roman" w:hint="eastAsia"/>
          <w:b/>
        </w:rPr>
        <w:t>净现金流分派率说明</w:t>
      </w:r>
    </w:p>
    <w:p w:rsidR="001F6B39" w:rsidRDefault="004A1BA2" w:rsidP="00823BA9">
      <w:pPr>
        <w:pStyle w:val="a5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A54223">
        <w:rPr>
          <w:rFonts w:ascii="Times New Roman" w:hAnsi="Times New Roman" w:cs="Times New Roman"/>
        </w:rPr>
        <w:lastRenderedPageBreak/>
        <w:t>根据《中金</w:t>
      </w:r>
      <w:r w:rsidR="003A4E6A">
        <w:rPr>
          <w:rFonts w:ascii="Times New Roman" w:hAnsi="Times New Roman" w:cs="Times New Roman" w:hint="eastAsia"/>
        </w:rPr>
        <w:t>安徽交控高速公路</w:t>
      </w:r>
      <w:r w:rsidRPr="00A54223">
        <w:rPr>
          <w:rFonts w:ascii="Times New Roman" w:hAnsi="Times New Roman" w:cs="Times New Roman"/>
        </w:rPr>
        <w:t>封闭式基础设施证券投资基金招募说明书》，</w:t>
      </w:r>
      <w:r w:rsidRPr="00A54223">
        <w:rPr>
          <w:rFonts w:ascii="Times New Roman" w:hAnsi="Times New Roman" w:cs="Times New Roman" w:hint="eastAsia"/>
        </w:rPr>
        <w:t>中金</w:t>
      </w:r>
      <w:r w:rsidR="003A4E6A">
        <w:rPr>
          <w:rFonts w:ascii="Times New Roman" w:hAnsi="Times New Roman" w:cs="Times New Roman" w:hint="eastAsia"/>
        </w:rPr>
        <w:t>安徽交控</w:t>
      </w:r>
      <w:r w:rsidRPr="00A54223">
        <w:rPr>
          <w:rFonts w:ascii="Times New Roman" w:hAnsi="Times New Roman" w:cs="Times New Roman"/>
        </w:rPr>
        <w:t>REIT</w:t>
      </w:r>
      <w:r w:rsidRPr="00A54223">
        <w:rPr>
          <w:rFonts w:ascii="Times New Roman" w:hAnsi="Times New Roman" w:cs="Times New Roman"/>
        </w:rPr>
        <w:t>在</w:t>
      </w:r>
      <w:r w:rsidR="003E013A">
        <w:rPr>
          <w:rFonts w:ascii="Times New Roman" w:hAnsi="Times New Roman" w:cs="Times New Roman" w:hint="eastAsia"/>
        </w:rPr>
        <w:t>2022</w:t>
      </w:r>
      <w:r w:rsidR="003E013A">
        <w:rPr>
          <w:rFonts w:ascii="Times New Roman" w:hAnsi="Times New Roman" w:cs="Times New Roman" w:hint="eastAsia"/>
        </w:rPr>
        <w:t>年和</w:t>
      </w:r>
      <w:r w:rsidRPr="00A54223">
        <w:rPr>
          <w:rFonts w:ascii="Times New Roman" w:hAnsi="Times New Roman" w:cs="Times New Roman"/>
        </w:rPr>
        <w:t>202</w:t>
      </w:r>
      <w:r w:rsidR="003A4E6A">
        <w:rPr>
          <w:rFonts w:ascii="Times New Roman" w:hAnsi="Times New Roman" w:cs="Times New Roman"/>
        </w:rPr>
        <w:t>3</w:t>
      </w:r>
      <w:r w:rsidRPr="00A54223">
        <w:rPr>
          <w:rFonts w:ascii="Times New Roman" w:hAnsi="Times New Roman" w:cs="Times New Roman"/>
        </w:rPr>
        <w:t>年预测的可供分配金额</w:t>
      </w:r>
      <w:r w:rsidR="003E013A">
        <w:rPr>
          <w:rFonts w:ascii="Times New Roman" w:hAnsi="Times New Roman" w:cs="Times New Roman"/>
        </w:rPr>
        <w:t>分别</w:t>
      </w:r>
      <w:r w:rsidRPr="00A54223">
        <w:rPr>
          <w:rFonts w:ascii="Times New Roman" w:hAnsi="Times New Roman" w:cs="Times New Roman"/>
        </w:rPr>
        <w:t>为</w:t>
      </w:r>
      <w:r w:rsidR="003E013A" w:rsidRPr="003E013A">
        <w:rPr>
          <w:rFonts w:ascii="Times New Roman" w:hAnsi="Times New Roman" w:cs="Times New Roman"/>
        </w:rPr>
        <w:t>68,272.50</w:t>
      </w:r>
      <w:r w:rsidR="003E013A">
        <w:rPr>
          <w:rFonts w:ascii="Times New Roman" w:hAnsi="Times New Roman" w:cs="Times New Roman"/>
        </w:rPr>
        <w:t>万元</w:t>
      </w:r>
      <w:r w:rsidR="003E013A">
        <w:rPr>
          <w:rFonts w:ascii="Times New Roman" w:hAnsi="Times New Roman" w:cs="Times New Roman" w:hint="eastAsia"/>
        </w:rPr>
        <w:t>、</w:t>
      </w:r>
      <w:r w:rsidR="003A4E6A" w:rsidRPr="003A4E6A">
        <w:rPr>
          <w:rFonts w:ascii="Times New Roman" w:hAnsi="Times New Roman" w:cs="Times New Roman"/>
        </w:rPr>
        <w:t>88,871.81</w:t>
      </w:r>
      <w:r w:rsidR="003A4E6A">
        <w:rPr>
          <w:rFonts w:ascii="Times New Roman" w:hAnsi="Times New Roman" w:cs="Times New Roman" w:hint="eastAsia"/>
        </w:rPr>
        <w:t>万</w:t>
      </w:r>
      <w:r w:rsidRPr="003A4E6A">
        <w:rPr>
          <w:rFonts w:ascii="Times New Roman" w:hAnsi="Times New Roman" w:cs="Times New Roman" w:hint="eastAsia"/>
        </w:rPr>
        <w:t>元</w:t>
      </w:r>
      <w:r w:rsidRPr="00A54223">
        <w:rPr>
          <w:rFonts w:ascii="Times New Roman" w:hAnsi="Times New Roman" w:cs="Times New Roman"/>
        </w:rPr>
        <w:t>。基于上述预测数据，</w:t>
      </w:r>
      <w:r w:rsidR="001F6B39">
        <w:rPr>
          <w:rFonts w:ascii="Times New Roman" w:hAnsi="Times New Roman" w:cs="Times New Roman" w:hint="eastAsia"/>
        </w:rPr>
        <w:t>如投资者在首次发行时买入本基金，</w:t>
      </w:r>
      <w:r w:rsidR="001F6B39">
        <w:rPr>
          <w:rFonts w:ascii="Times New Roman" w:hAnsi="Times New Roman" w:cs="Times New Roman" w:hint="eastAsia"/>
        </w:rPr>
        <w:t>2</w:t>
      </w:r>
      <w:r w:rsidR="001F6B39">
        <w:rPr>
          <w:rFonts w:ascii="Times New Roman" w:hAnsi="Times New Roman" w:cs="Times New Roman"/>
        </w:rPr>
        <w:t>023</w:t>
      </w:r>
      <w:r w:rsidR="001F6B39">
        <w:rPr>
          <w:rFonts w:ascii="Times New Roman" w:hAnsi="Times New Roman" w:cs="Times New Roman" w:hint="eastAsia"/>
        </w:rPr>
        <w:t>年净现金流分派预测值约为</w:t>
      </w:r>
      <w:r w:rsidR="00DD4545">
        <w:rPr>
          <w:rFonts w:ascii="Times New Roman" w:hAnsi="Times New Roman" w:cs="Times New Roman"/>
        </w:rPr>
        <w:t>8.17</w:t>
      </w:r>
      <w:r w:rsidR="00DD4545" w:rsidRPr="00DD4545">
        <w:rPr>
          <w:rFonts w:ascii="Times New Roman" w:hAnsi="Times New Roman" w:cs="Times New Roman"/>
        </w:rPr>
        <w:t>%</w:t>
      </w:r>
      <w:r w:rsidR="00DD4545">
        <w:rPr>
          <w:rFonts w:ascii="Times New Roman" w:hAnsi="Times New Roman" w:cs="Times New Roman" w:hint="eastAsia"/>
        </w:rPr>
        <w:t>；如</w:t>
      </w:r>
      <w:r w:rsidR="00DD4545" w:rsidRPr="00C37AD3">
        <w:rPr>
          <w:rFonts w:ascii="Times New Roman" w:hAnsi="Times New Roman" w:cs="Times New Roman"/>
        </w:rPr>
        <w:t>投资</w:t>
      </w:r>
      <w:r w:rsidR="00DD4545" w:rsidRPr="00C37AD3">
        <w:rPr>
          <w:rFonts w:ascii="Times New Roman" w:hAnsi="Times New Roman" w:cs="Times New Roman" w:hint="eastAsia"/>
        </w:rPr>
        <w:t>者</w:t>
      </w:r>
      <w:r w:rsidR="00DD4545">
        <w:rPr>
          <w:rFonts w:ascii="Times New Roman" w:hAnsi="Times New Roman" w:cs="Times New Roman"/>
        </w:rPr>
        <w:t>根据</w:t>
      </w:r>
      <w:r w:rsidR="00DD4545">
        <w:rPr>
          <w:rFonts w:ascii="Times New Roman" w:hAnsi="Times New Roman" w:cs="Times New Roman" w:hint="eastAsia"/>
        </w:rPr>
        <w:t>2023</w:t>
      </w:r>
      <w:r w:rsidR="00DD4545">
        <w:rPr>
          <w:rFonts w:ascii="Times New Roman" w:hAnsi="Times New Roman" w:cs="Times New Roman" w:hint="eastAsia"/>
        </w:rPr>
        <w:t>年</w:t>
      </w:r>
      <w:r w:rsidR="00DD4545">
        <w:rPr>
          <w:rFonts w:ascii="Times New Roman" w:hAnsi="Times New Roman" w:cs="Times New Roman" w:hint="eastAsia"/>
        </w:rPr>
        <w:t>5</w:t>
      </w:r>
      <w:r w:rsidR="00DD4545">
        <w:rPr>
          <w:rFonts w:ascii="Times New Roman" w:hAnsi="Times New Roman" w:cs="Times New Roman" w:hint="eastAsia"/>
        </w:rPr>
        <w:t>月</w:t>
      </w:r>
      <w:r w:rsidR="00DD4545">
        <w:rPr>
          <w:rFonts w:ascii="Times New Roman" w:hAnsi="Times New Roman" w:cs="Times New Roman" w:hint="eastAsia"/>
        </w:rPr>
        <w:t>31</w:t>
      </w:r>
      <w:r w:rsidR="00DD4545">
        <w:rPr>
          <w:rFonts w:ascii="Times New Roman" w:hAnsi="Times New Roman" w:cs="Times New Roman" w:hint="eastAsia"/>
        </w:rPr>
        <w:t>日收盘价</w:t>
      </w:r>
      <w:r w:rsidR="00DD4545" w:rsidRPr="00C37AD3">
        <w:rPr>
          <w:rFonts w:ascii="Times New Roman" w:hAnsi="Times New Roman" w:cs="Times New Roman"/>
        </w:rPr>
        <w:t>在二级市场交易买入本基金，</w:t>
      </w:r>
      <w:r w:rsidR="00DD4545">
        <w:rPr>
          <w:rFonts w:ascii="Times New Roman" w:hAnsi="Times New Roman" w:cs="Times New Roman" w:hint="eastAsia"/>
        </w:rPr>
        <w:t>2</w:t>
      </w:r>
      <w:r w:rsidR="00DD4545">
        <w:rPr>
          <w:rFonts w:ascii="Times New Roman" w:hAnsi="Times New Roman" w:cs="Times New Roman"/>
        </w:rPr>
        <w:t>023</w:t>
      </w:r>
      <w:r w:rsidR="00DD4545">
        <w:rPr>
          <w:rFonts w:ascii="Times New Roman" w:hAnsi="Times New Roman" w:cs="Times New Roman" w:hint="eastAsia"/>
        </w:rPr>
        <w:t>年净现金流分派预测值约为</w:t>
      </w:r>
      <w:r w:rsidR="00DD4545">
        <w:rPr>
          <w:rFonts w:ascii="Times New Roman" w:hAnsi="Times New Roman" w:cs="Times New Roman"/>
        </w:rPr>
        <w:t>10.37</w:t>
      </w:r>
      <w:r w:rsidR="00DD4545" w:rsidRPr="00DD4545">
        <w:rPr>
          <w:rFonts w:ascii="Times New Roman" w:hAnsi="Times New Roman" w:cs="Times New Roman"/>
        </w:rPr>
        <w:t>%</w:t>
      </w:r>
      <w:r w:rsidR="00DD4545">
        <w:rPr>
          <w:rFonts w:ascii="Times New Roman" w:hAnsi="Times New Roman" w:cs="Times New Roman" w:hint="eastAsia"/>
        </w:rPr>
        <w:t>。</w:t>
      </w:r>
    </w:p>
    <w:p w:rsidR="004A1BA2" w:rsidRPr="00C37AD3" w:rsidRDefault="004A1BA2" w:rsidP="007A3CD8">
      <w:pPr>
        <w:pStyle w:val="a5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A54223">
        <w:rPr>
          <w:rFonts w:ascii="Times New Roman" w:hAnsi="Times New Roman" w:cs="Times New Roman"/>
        </w:rPr>
        <w:t>净现金流分派率的计算方法举例说明如下：</w:t>
      </w:r>
      <w:r w:rsidR="003E013A">
        <w:rPr>
          <w:rFonts w:ascii="Times New Roman" w:hAnsi="Times New Roman" w:cs="Times New Roman"/>
        </w:rPr>
        <w:t>根据前述预测</w:t>
      </w:r>
      <w:r w:rsidR="003E013A">
        <w:rPr>
          <w:rFonts w:ascii="Times New Roman" w:hAnsi="Times New Roman" w:cs="Times New Roman" w:hint="eastAsia"/>
        </w:rPr>
        <w:t>，</w:t>
      </w:r>
      <w:r w:rsidRPr="00C37AD3">
        <w:rPr>
          <w:rFonts w:ascii="Times New Roman" w:hAnsi="Times New Roman" w:cs="Times New Roman"/>
        </w:rPr>
        <w:t>投资</w:t>
      </w:r>
      <w:r w:rsidR="00862010" w:rsidRPr="00C37AD3">
        <w:rPr>
          <w:rFonts w:ascii="Times New Roman" w:hAnsi="Times New Roman" w:cs="Times New Roman" w:hint="eastAsia"/>
        </w:rPr>
        <w:t>者</w:t>
      </w:r>
      <w:r w:rsidRPr="00C37AD3">
        <w:rPr>
          <w:rFonts w:ascii="Times New Roman" w:hAnsi="Times New Roman" w:cs="Times New Roman"/>
        </w:rPr>
        <w:t>在首次发行时买入本基金，买入价格</w:t>
      </w:r>
      <w:r w:rsidR="003A4E6A">
        <w:rPr>
          <w:rFonts w:ascii="Times New Roman" w:hAnsi="Times New Roman" w:cs="Times New Roman"/>
        </w:rPr>
        <w:t>10.88</w:t>
      </w:r>
      <w:r w:rsidRPr="00C37AD3">
        <w:rPr>
          <w:rFonts w:ascii="Times New Roman" w:hAnsi="Times New Roman" w:cs="Times New Roman"/>
        </w:rPr>
        <w:t>元</w:t>
      </w:r>
      <w:r w:rsidRPr="00C37AD3">
        <w:rPr>
          <w:rFonts w:ascii="Times New Roman" w:hAnsi="Times New Roman" w:cs="Times New Roman"/>
        </w:rPr>
        <w:t>/</w:t>
      </w:r>
      <w:r w:rsidRPr="00C37AD3">
        <w:rPr>
          <w:rFonts w:ascii="Times New Roman" w:hAnsi="Times New Roman" w:cs="Times New Roman"/>
        </w:rPr>
        <w:t>份，</w:t>
      </w:r>
      <w:r w:rsidR="003E013A">
        <w:rPr>
          <w:rFonts w:ascii="Times New Roman" w:hAnsi="Times New Roman" w:cs="Times New Roman" w:hint="eastAsia"/>
        </w:rPr>
        <w:t>每份额</w:t>
      </w:r>
      <w:r w:rsidR="003E013A">
        <w:rPr>
          <w:rFonts w:ascii="Times New Roman" w:hAnsi="Times New Roman" w:cs="Times New Roman"/>
        </w:rPr>
        <w:t>对应的</w:t>
      </w:r>
      <w:r w:rsidR="003E013A">
        <w:rPr>
          <w:rFonts w:ascii="Times New Roman" w:hAnsi="Times New Roman" w:cs="Times New Roman" w:hint="eastAsia"/>
        </w:rPr>
        <w:t>2022</w:t>
      </w:r>
      <w:r w:rsidR="003E013A">
        <w:rPr>
          <w:rFonts w:ascii="Times New Roman" w:hAnsi="Times New Roman" w:cs="Times New Roman" w:hint="eastAsia"/>
        </w:rPr>
        <w:t>年净现金流分派率预测值约为</w:t>
      </w:r>
      <w:r w:rsidR="003E013A">
        <w:rPr>
          <w:rFonts w:ascii="Times New Roman" w:hAnsi="Times New Roman" w:cs="Times New Roman" w:hint="eastAsia"/>
        </w:rPr>
        <w:t>68,272.5</w:t>
      </w:r>
      <w:r w:rsidR="003E013A" w:rsidRPr="003E013A">
        <w:rPr>
          <w:rFonts w:ascii="Times New Roman" w:hAnsi="Times New Roman" w:cs="Times New Roman"/>
        </w:rPr>
        <w:t>/(10.88*100,000)</w:t>
      </w:r>
      <w:r w:rsidR="003E013A">
        <w:rPr>
          <w:rFonts w:ascii="Times New Roman" w:hAnsi="Times New Roman" w:cs="Times New Roman" w:hint="eastAsia"/>
        </w:rPr>
        <w:t>=6.28%</w:t>
      </w:r>
      <w:r w:rsidR="003E013A">
        <w:rPr>
          <w:rFonts w:ascii="Times New Roman" w:hAnsi="Times New Roman" w:cs="Times New Roman" w:hint="eastAsia"/>
        </w:rPr>
        <w:t>，</w:t>
      </w:r>
      <w:r w:rsidR="003A4E6A">
        <w:rPr>
          <w:rFonts w:ascii="Times New Roman" w:hAnsi="Times New Roman" w:cs="Times New Roman" w:hint="eastAsia"/>
        </w:rPr>
        <w:t>202</w:t>
      </w:r>
      <w:r w:rsidR="003A4E6A">
        <w:rPr>
          <w:rFonts w:ascii="Times New Roman" w:hAnsi="Times New Roman" w:cs="Times New Roman"/>
        </w:rPr>
        <w:t>3</w:t>
      </w:r>
      <w:r w:rsidRPr="00C37AD3">
        <w:rPr>
          <w:rFonts w:ascii="Times New Roman" w:hAnsi="Times New Roman" w:cs="Times New Roman"/>
        </w:rPr>
        <w:t>年净现金流分派率预测值</w:t>
      </w:r>
      <w:r w:rsidR="00B44101">
        <w:rPr>
          <w:rFonts w:ascii="Times New Roman" w:hAnsi="Times New Roman" w:cs="Times New Roman"/>
        </w:rPr>
        <w:t>约为</w:t>
      </w:r>
      <w:r w:rsidR="009D3709" w:rsidRPr="009D3709">
        <w:rPr>
          <w:rFonts w:ascii="Times New Roman" w:hAnsi="Times New Roman" w:cs="Times New Roman"/>
        </w:rPr>
        <w:t>88,871.81</w:t>
      </w:r>
      <w:r w:rsidRPr="00C37AD3">
        <w:rPr>
          <w:rFonts w:ascii="Times New Roman" w:hAnsi="Times New Roman" w:cs="Times New Roman" w:hint="eastAsia"/>
        </w:rPr>
        <w:t>/(</w:t>
      </w:r>
      <w:r w:rsidR="009D3709">
        <w:rPr>
          <w:rFonts w:ascii="Times New Roman" w:hAnsi="Times New Roman" w:cs="Times New Roman"/>
        </w:rPr>
        <w:t>10.88</w:t>
      </w:r>
      <w:r w:rsidRPr="00C37AD3">
        <w:rPr>
          <w:rFonts w:ascii="Times New Roman" w:hAnsi="Times New Roman" w:cs="Times New Roman" w:hint="eastAsia"/>
        </w:rPr>
        <w:t>*</w:t>
      </w:r>
      <w:r w:rsidR="009D3709">
        <w:rPr>
          <w:rFonts w:ascii="Times New Roman" w:hAnsi="Times New Roman" w:cs="Times New Roman"/>
        </w:rPr>
        <w:t>100,000</w:t>
      </w:r>
      <w:r w:rsidRPr="00C37AD3">
        <w:rPr>
          <w:rFonts w:ascii="Times New Roman" w:hAnsi="Times New Roman" w:cs="Times New Roman" w:hint="eastAsia"/>
        </w:rPr>
        <w:t>)</w:t>
      </w:r>
      <w:r w:rsidR="009D3709">
        <w:rPr>
          <w:rFonts w:ascii="Times New Roman" w:hAnsi="Times New Roman" w:cs="Times New Roman" w:hint="eastAsia"/>
        </w:rPr>
        <w:t>=</w:t>
      </w:r>
      <w:r w:rsidR="00063096">
        <w:rPr>
          <w:rFonts w:ascii="Times New Roman" w:hAnsi="Times New Roman" w:cs="Times New Roman"/>
        </w:rPr>
        <w:t>8.17</w:t>
      </w:r>
      <w:r w:rsidRPr="00C37AD3">
        <w:rPr>
          <w:rFonts w:ascii="Times New Roman" w:hAnsi="Times New Roman" w:cs="Times New Roman" w:hint="eastAsia"/>
        </w:rPr>
        <w:t>%</w:t>
      </w:r>
      <w:r w:rsidRPr="00C37AD3">
        <w:rPr>
          <w:rFonts w:ascii="Times New Roman" w:hAnsi="Times New Roman" w:cs="Times New Roman" w:hint="eastAsia"/>
        </w:rPr>
        <w:t>。</w:t>
      </w:r>
    </w:p>
    <w:p w:rsidR="0038363F" w:rsidRPr="00C37AD3" w:rsidRDefault="003E013A" w:rsidP="002810A4">
      <w:pPr>
        <w:pStyle w:val="a5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如</w:t>
      </w:r>
      <w:r w:rsidR="004A1BA2" w:rsidRPr="00C37AD3">
        <w:rPr>
          <w:rFonts w:ascii="Times New Roman" w:hAnsi="Times New Roman" w:cs="Times New Roman"/>
        </w:rPr>
        <w:t>投资</w:t>
      </w:r>
      <w:r w:rsidR="00862010" w:rsidRPr="00C37AD3">
        <w:rPr>
          <w:rFonts w:ascii="Times New Roman" w:hAnsi="Times New Roman" w:cs="Times New Roman" w:hint="eastAsia"/>
        </w:rPr>
        <w:t>者</w:t>
      </w: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 w:hint="eastAsia"/>
        </w:rPr>
        <w:t>2023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 w:hint="eastAsia"/>
        </w:rPr>
        <w:t>日收盘价</w:t>
      </w:r>
      <w:r w:rsidR="004A1BA2" w:rsidRPr="00C37AD3">
        <w:rPr>
          <w:rFonts w:ascii="Times New Roman" w:hAnsi="Times New Roman" w:cs="Times New Roman"/>
        </w:rPr>
        <w:t>在二级市场交易买入本基金，买入价格</w:t>
      </w:r>
      <w:r w:rsidR="00063096">
        <w:rPr>
          <w:rFonts w:ascii="Times New Roman" w:hAnsi="Times New Roman" w:cs="Times New Roman"/>
        </w:rPr>
        <w:t>8.567</w:t>
      </w:r>
      <w:r w:rsidR="004A1BA2" w:rsidRPr="00C37AD3">
        <w:rPr>
          <w:rFonts w:ascii="Times New Roman" w:hAnsi="Times New Roman" w:cs="Times New Roman"/>
        </w:rPr>
        <w:t>元</w:t>
      </w:r>
      <w:r w:rsidR="004A1BA2" w:rsidRPr="00C37AD3">
        <w:rPr>
          <w:rFonts w:ascii="Times New Roman" w:hAnsi="Times New Roman" w:cs="Times New Roman"/>
        </w:rPr>
        <w:t>/</w:t>
      </w:r>
      <w:r w:rsidR="004A1BA2" w:rsidRPr="00C37AD3">
        <w:rPr>
          <w:rFonts w:ascii="Times New Roman" w:hAnsi="Times New Roman" w:cs="Times New Roman"/>
        </w:rPr>
        <w:t>份，</w:t>
      </w:r>
      <w:r w:rsidRPr="003E013A">
        <w:rPr>
          <w:rFonts w:ascii="Times New Roman" w:hAnsi="Times New Roman" w:cs="Times New Roman" w:hint="eastAsia"/>
        </w:rPr>
        <w:t>每份额对应的</w:t>
      </w:r>
      <w:r w:rsidRPr="003E013A">
        <w:rPr>
          <w:rFonts w:ascii="Times New Roman" w:hAnsi="Times New Roman" w:cs="Times New Roman" w:hint="eastAsia"/>
        </w:rPr>
        <w:t>20</w:t>
      </w:r>
      <w:bookmarkStart w:id="0" w:name="_GoBack"/>
      <w:bookmarkEnd w:id="0"/>
      <w:r w:rsidRPr="003E013A">
        <w:rPr>
          <w:rFonts w:ascii="Times New Roman" w:hAnsi="Times New Roman" w:cs="Times New Roman" w:hint="eastAsia"/>
        </w:rPr>
        <w:t>22</w:t>
      </w:r>
      <w:r w:rsidRPr="003E013A">
        <w:rPr>
          <w:rFonts w:ascii="Times New Roman" w:hAnsi="Times New Roman" w:cs="Times New Roman" w:hint="eastAsia"/>
        </w:rPr>
        <w:t>年净现金流分派率预测值约为</w:t>
      </w:r>
      <w:r w:rsidRPr="003E013A">
        <w:rPr>
          <w:rFonts w:ascii="Times New Roman" w:hAnsi="Times New Roman" w:cs="Times New Roman"/>
        </w:rPr>
        <w:t>68,272.5/(</w:t>
      </w:r>
      <w:r>
        <w:rPr>
          <w:rFonts w:ascii="Times New Roman" w:hAnsi="Times New Roman" w:cs="Times New Roman" w:hint="eastAsia"/>
        </w:rPr>
        <w:t>8.567</w:t>
      </w:r>
      <w:r w:rsidRPr="003E013A">
        <w:rPr>
          <w:rFonts w:ascii="Times New Roman" w:hAnsi="Times New Roman" w:cs="Times New Roman"/>
        </w:rPr>
        <w:t>*100,000)</w:t>
      </w:r>
      <w:r w:rsidR="00B44101">
        <w:rPr>
          <w:rFonts w:ascii="Times New Roman" w:hAnsi="Times New Roman" w:cs="Times New Roman" w:hint="eastAsia"/>
        </w:rPr>
        <w:t>=7.97%</w:t>
      </w:r>
      <w:r w:rsidR="00B44101">
        <w:rPr>
          <w:rFonts w:ascii="Times New Roman" w:hAnsi="Times New Roman" w:cs="Times New Roman" w:hint="eastAsia"/>
        </w:rPr>
        <w:t>，</w:t>
      </w:r>
      <w:r w:rsidR="001925FE">
        <w:rPr>
          <w:rFonts w:ascii="Times New Roman" w:hAnsi="Times New Roman" w:cs="Times New Roman" w:hint="eastAsia"/>
        </w:rPr>
        <w:t>202</w:t>
      </w:r>
      <w:r w:rsidR="001925FE">
        <w:rPr>
          <w:rFonts w:ascii="Times New Roman" w:hAnsi="Times New Roman" w:cs="Times New Roman"/>
        </w:rPr>
        <w:t>3</w:t>
      </w:r>
      <w:r w:rsidR="00823BA9" w:rsidRPr="00C37AD3">
        <w:rPr>
          <w:rFonts w:ascii="Times New Roman" w:hAnsi="Times New Roman" w:cs="Times New Roman"/>
        </w:rPr>
        <w:t>年</w:t>
      </w:r>
      <w:r w:rsidR="004A1BA2" w:rsidRPr="00C37AD3">
        <w:rPr>
          <w:rFonts w:ascii="Times New Roman" w:hAnsi="Times New Roman" w:cs="Times New Roman"/>
        </w:rPr>
        <w:t>净现金流分派率预测值</w:t>
      </w:r>
      <w:r w:rsidR="00B44101">
        <w:rPr>
          <w:rFonts w:ascii="Times New Roman" w:hAnsi="Times New Roman" w:cs="Times New Roman" w:hint="eastAsia"/>
        </w:rPr>
        <w:t>约为</w:t>
      </w:r>
      <w:r w:rsidR="008D2173" w:rsidRPr="009D3709">
        <w:rPr>
          <w:rFonts w:ascii="Times New Roman" w:hAnsi="Times New Roman" w:cs="Times New Roman"/>
        </w:rPr>
        <w:t>88,871.81</w:t>
      </w:r>
      <w:r w:rsidR="008D2173" w:rsidRPr="00C37AD3">
        <w:rPr>
          <w:rFonts w:ascii="Times New Roman" w:hAnsi="Times New Roman" w:cs="Times New Roman" w:hint="eastAsia"/>
        </w:rPr>
        <w:t>/(</w:t>
      </w:r>
      <w:r w:rsidR="008D2173">
        <w:rPr>
          <w:rFonts w:ascii="Times New Roman" w:hAnsi="Times New Roman" w:cs="Times New Roman"/>
        </w:rPr>
        <w:t>8.567</w:t>
      </w:r>
      <w:r w:rsidR="008D2173" w:rsidRPr="00C37AD3">
        <w:rPr>
          <w:rFonts w:ascii="Times New Roman" w:hAnsi="Times New Roman" w:cs="Times New Roman" w:hint="eastAsia"/>
        </w:rPr>
        <w:t>*</w:t>
      </w:r>
      <w:r w:rsidR="008D2173">
        <w:rPr>
          <w:rFonts w:ascii="Times New Roman" w:hAnsi="Times New Roman" w:cs="Times New Roman"/>
        </w:rPr>
        <w:t>100,000</w:t>
      </w:r>
      <w:r w:rsidR="008D2173" w:rsidRPr="00C37AD3">
        <w:rPr>
          <w:rFonts w:ascii="Times New Roman" w:hAnsi="Times New Roman" w:cs="Times New Roman" w:hint="eastAsia"/>
        </w:rPr>
        <w:t>)</w:t>
      </w:r>
      <w:r w:rsidR="004A1BA2" w:rsidRPr="00C37AD3">
        <w:rPr>
          <w:rFonts w:ascii="Times New Roman" w:hAnsi="Times New Roman" w:cs="Times New Roman"/>
        </w:rPr>
        <w:t>=</w:t>
      </w:r>
      <w:r w:rsidR="008D2173">
        <w:rPr>
          <w:rFonts w:ascii="Times New Roman" w:hAnsi="Times New Roman" w:cs="Times New Roman"/>
        </w:rPr>
        <w:t>10.37</w:t>
      </w:r>
      <w:r w:rsidR="004A1BA2" w:rsidRPr="00C37AD3">
        <w:rPr>
          <w:rFonts w:ascii="Times New Roman" w:hAnsi="Times New Roman" w:cs="Times New Roman"/>
        </w:rPr>
        <w:t>%</w:t>
      </w:r>
      <w:r w:rsidR="004A1BA2" w:rsidRPr="00C37AD3">
        <w:rPr>
          <w:rFonts w:ascii="Times New Roman" w:hAnsi="Times New Roman" w:cs="Times New Roman"/>
        </w:rPr>
        <w:t>。</w:t>
      </w:r>
      <w:r w:rsidR="004A1BA2" w:rsidRPr="00C37AD3">
        <w:rPr>
          <w:rFonts w:ascii="Times New Roman" w:hAnsi="Times New Roman" w:cs="Times New Roman"/>
        </w:rPr>
        <w:t xml:space="preserve"> </w:t>
      </w:r>
    </w:p>
    <w:p w:rsidR="0080493D" w:rsidRPr="00A54223" w:rsidRDefault="0080493D" w:rsidP="0080493D">
      <w:pPr>
        <w:pStyle w:val="a5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A54223">
        <w:rPr>
          <w:rFonts w:ascii="Times New Roman" w:hAnsi="Times New Roman" w:cs="Times New Roman"/>
        </w:rPr>
        <w:t>本基金首次发行时的净现金流分派率预测值</w:t>
      </w:r>
      <w:r w:rsidRPr="00A54223">
        <w:rPr>
          <w:rFonts w:ascii="Times New Roman" w:hAnsi="Times New Roman" w:cs="Times New Roman"/>
        </w:rPr>
        <w:t>=</w:t>
      </w:r>
      <w:r w:rsidRPr="00A54223">
        <w:rPr>
          <w:rFonts w:ascii="Times New Roman" w:hAnsi="Times New Roman" w:cs="Times New Roman"/>
        </w:rPr>
        <w:t>预计年度可分配现金流</w:t>
      </w:r>
      <w:r w:rsidRPr="00A54223">
        <w:rPr>
          <w:rFonts w:ascii="Times New Roman" w:hAnsi="Times New Roman" w:cs="Times New Roman"/>
        </w:rPr>
        <w:t>/</w:t>
      </w:r>
      <w:r w:rsidRPr="00A54223">
        <w:rPr>
          <w:rFonts w:ascii="Times New Roman" w:hAnsi="Times New Roman" w:cs="Times New Roman"/>
        </w:rPr>
        <w:t>基金发行价格。对应到每个投资者的年度净现金流分派率</w:t>
      </w:r>
      <w:r w:rsidRPr="00A54223">
        <w:rPr>
          <w:rFonts w:ascii="Times New Roman" w:hAnsi="Times New Roman" w:cs="Times New Roman"/>
        </w:rPr>
        <w:t>=</w:t>
      </w:r>
      <w:r w:rsidRPr="00A54223">
        <w:rPr>
          <w:rFonts w:ascii="Times New Roman" w:hAnsi="Times New Roman" w:cs="Times New Roman"/>
        </w:rPr>
        <w:t>年度分红金额</w:t>
      </w:r>
      <w:r w:rsidRPr="00A54223">
        <w:rPr>
          <w:rFonts w:ascii="Times New Roman" w:hAnsi="Times New Roman" w:cs="Times New Roman"/>
        </w:rPr>
        <w:t>/</w:t>
      </w:r>
      <w:r w:rsidRPr="00A54223">
        <w:rPr>
          <w:rFonts w:ascii="Times New Roman" w:hAnsi="Times New Roman" w:cs="Times New Roman"/>
        </w:rPr>
        <w:t>基金买入成本。二级市场交易价格上涨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下跌</w:t>
      </w:r>
      <w:r w:rsidRPr="00A54223">
        <w:rPr>
          <w:rFonts w:ascii="Times New Roman" w:hAnsi="Times New Roman" w:cs="Times New Roman"/>
        </w:rPr>
        <w:t>会导致买入成本上涨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下跌</w:t>
      </w:r>
      <w:r w:rsidRPr="00A54223">
        <w:rPr>
          <w:rFonts w:ascii="Times New Roman" w:hAnsi="Times New Roman" w:cs="Times New Roman"/>
        </w:rPr>
        <w:t>，导致投资者实际的净现金流分派率降低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提高</w:t>
      </w:r>
      <w:r w:rsidRPr="00A54223">
        <w:rPr>
          <w:rFonts w:ascii="Times New Roman" w:hAnsi="Times New Roman" w:cs="Times New Roman"/>
        </w:rPr>
        <w:t>。</w:t>
      </w:r>
    </w:p>
    <w:p w:rsidR="005071A0" w:rsidRPr="00C064FB" w:rsidRDefault="004A1BA2" w:rsidP="00823BA9">
      <w:pPr>
        <w:pStyle w:val="a5"/>
        <w:snapToGrid w:val="0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/>
          <w:b/>
        </w:rPr>
      </w:pPr>
      <w:r w:rsidRPr="00C064FB">
        <w:rPr>
          <w:rFonts w:ascii="Times New Roman" w:hAnsi="Times New Roman" w:cs="Times New Roman" w:hint="eastAsia"/>
          <w:b/>
        </w:rPr>
        <w:t>需特别说明的是</w:t>
      </w:r>
      <w:r w:rsidR="006F1C47">
        <w:rPr>
          <w:rFonts w:ascii="Times New Roman" w:hAnsi="Times New Roman" w:cs="Times New Roman" w:hint="eastAsia"/>
          <w:b/>
        </w:rPr>
        <w:t>：</w:t>
      </w:r>
    </w:p>
    <w:p w:rsidR="00823BA9" w:rsidRDefault="005071A0" w:rsidP="00823BA9">
      <w:pPr>
        <w:pStyle w:val="a5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、</w:t>
      </w:r>
      <w:r w:rsidR="004A1BA2" w:rsidRPr="00A54223">
        <w:rPr>
          <w:rFonts w:ascii="Times New Roman" w:hAnsi="Times New Roman" w:cs="Times New Roman"/>
        </w:rPr>
        <w:t>以上计算说明中的可供分配金额系根据</w:t>
      </w:r>
      <w:r w:rsidR="00FF210B" w:rsidRPr="00A54223">
        <w:rPr>
          <w:rFonts w:ascii="Times New Roman" w:hAnsi="Times New Roman" w:cs="Times New Roman"/>
        </w:rPr>
        <w:t>《中金</w:t>
      </w:r>
      <w:r w:rsidR="008D2173">
        <w:rPr>
          <w:rFonts w:ascii="Times New Roman" w:hAnsi="Times New Roman" w:cs="Times New Roman" w:hint="eastAsia"/>
        </w:rPr>
        <w:t>安徽交控高速公路</w:t>
      </w:r>
      <w:r w:rsidR="00FF210B" w:rsidRPr="00A54223">
        <w:rPr>
          <w:rFonts w:ascii="Times New Roman" w:hAnsi="Times New Roman" w:cs="Times New Roman"/>
        </w:rPr>
        <w:t>封闭式基础设施证券投资基金招募说明书》</w:t>
      </w:r>
      <w:r w:rsidR="004A1BA2" w:rsidRPr="00A54223">
        <w:rPr>
          <w:rFonts w:ascii="Times New Roman" w:hAnsi="Times New Roman" w:cs="Times New Roman"/>
        </w:rPr>
        <w:t>予以假设，不代表实际年度的可供分配金额，如实际年度可供分配金额降低，将影响届时净现金流分派率的计算结果。</w:t>
      </w:r>
    </w:p>
    <w:p w:rsidR="005071A0" w:rsidRPr="00823BA9" w:rsidRDefault="005071A0" w:rsidP="00823BA9">
      <w:pPr>
        <w:pStyle w:val="a5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、净现金流分配率不等同于基金的收益率。</w:t>
      </w:r>
    </w:p>
    <w:p w:rsidR="00823BA9" w:rsidRPr="00823BA9" w:rsidRDefault="00823BA9" w:rsidP="00823BA9">
      <w:pPr>
        <w:pStyle w:val="a5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823BA9">
        <w:rPr>
          <w:rFonts w:ascii="Times New Roman" w:hAnsi="Times New Roman" w:cs="Times New Roman" w:hint="eastAsia"/>
        </w:rPr>
        <w:t>郑重提醒广大投资者注意本基金投资风险，审慎决策，理智投资。</w:t>
      </w:r>
      <w:r w:rsidRPr="00823BA9">
        <w:rPr>
          <w:rFonts w:ascii="Times New Roman" w:hAnsi="Times New Roman" w:cs="Times New Roman"/>
        </w:rPr>
        <w:t xml:space="preserve"> </w:t>
      </w:r>
    </w:p>
    <w:p w:rsidR="0038363F" w:rsidRPr="0038363F" w:rsidRDefault="0038363F" w:rsidP="0038363F">
      <w:pPr>
        <w:pStyle w:val="a5"/>
        <w:snapToGrid w:val="0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/>
          <w:b/>
        </w:rPr>
      </w:pPr>
      <w:r w:rsidRPr="0038363F">
        <w:rPr>
          <w:rFonts w:ascii="Times New Roman" w:hAnsi="Times New Roman" w:cs="Times New Roman" w:hint="eastAsia"/>
          <w:b/>
        </w:rPr>
        <w:t>（三）内部收益率（</w:t>
      </w:r>
      <w:r w:rsidRPr="0038363F">
        <w:rPr>
          <w:rFonts w:ascii="Times New Roman" w:hAnsi="Times New Roman" w:cs="Times New Roman"/>
          <w:b/>
        </w:rPr>
        <w:t>IRR</w:t>
      </w:r>
      <w:r w:rsidRPr="0038363F">
        <w:rPr>
          <w:rFonts w:ascii="Times New Roman" w:hAnsi="Times New Roman" w:cs="Times New Roman" w:hint="eastAsia"/>
          <w:b/>
        </w:rPr>
        <w:t>）预测情况</w:t>
      </w:r>
      <w:r w:rsidRPr="0038363F">
        <w:rPr>
          <w:rFonts w:ascii="Times New Roman" w:hAnsi="Times New Roman" w:cs="Times New Roman"/>
          <w:b/>
        </w:rPr>
        <w:t xml:space="preserve"> </w:t>
      </w:r>
    </w:p>
    <w:p w:rsidR="0038363F" w:rsidRPr="0038363F" w:rsidRDefault="00481E45" w:rsidP="0038363F">
      <w:pPr>
        <w:pStyle w:val="a5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38363F">
        <w:rPr>
          <w:rFonts w:ascii="Times New Roman" w:hAnsi="Times New Roman" w:cs="Times New Roman" w:hint="eastAsia"/>
        </w:rPr>
        <w:t>内部收益率（</w:t>
      </w:r>
      <w:r w:rsidRPr="0038363F">
        <w:rPr>
          <w:rFonts w:ascii="Times New Roman" w:hAnsi="Times New Roman" w:cs="Times New Roman"/>
        </w:rPr>
        <w:t>IRR</w:t>
      </w:r>
      <w:r w:rsidRPr="0038363F">
        <w:rPr>
          <w:rFonts w:ascii="Times New Roman" w:hAnsi="Times New Roman" w:cs="Times New Roman" w:hint="eastAsia"/>
        </w:rPr>
        <w:t>）为使得投资基金产生的未来现金流折现现值等于买入成本的收益率。</w:t>
      </w:r>
      <w:r w:rsidR="003921F5" w:rsidRPr="003921F5">
        <w:rPr>
          <w:rFonts w:ascii="Times New Roman" w:hAnsi="Times New Roman" w:cs="Times New Roman" w:hint="eastAsia"/>
        </w:rPr>
        <w:t>基于本基金发售时《招募说明书》和《资产评估报告》中的全周期各年净现金流、可供分配金额测算结果，以及分派时点等假设条件</w:t>
      </w:r>
      <w:r w:rsidR="003921F5">
        <w:rPr>
          <w:rFonts w:ascii="Times New Roman" w:hAnsi="Times New Roman" w:cs="Times New Roman" w:hint="eastAsia"/>
        </w:rPr>
        <w:t>，</w:t>
      </w:r>
      <w:r w:rsidR="008757D2">
        <w:rPr>
          <w:rFonts w:ascii="Times New Roman" w:hAnsi="Times New Roman" w:cs="Times New Roman" w:hint="eastAsia"/>
        </w:rPr>
        <w:t>如</w:t>
      </w:r>
      <w:r w:rsidR="0038363F" w:rsidRPr="0038363F">
        <w:rPr>
          <w:rFonts w:ascii="Times New Roman" w:hAnsi="Times New Roman" w:cs="Times New Roman" w:hint="eastAsia"/>
        </w:rPr>
        <w:t>投资人在首次发行时买入本基金，买入价格</w:t>
      </w:r>
      <w:r w:rsidR="001B344D">
        <w:rPr>
          <w:rFonts w:ascii="Times New Roman" w:hAnsi="Times New Roman" w:cs="Times New Roman"/>
        </w:rPr>
        <w:t>10.88</w:t>
      </w:r>
      <w:r w:rsidR="0038363F" w:rsidRPr="0038363F">
        <w:rPr>
          <w:rFonts w:ascii="Times New Roman" w:hAnsi="Times New Roman" w:cs="Times New Roman" w:hint="eastAsia"/>
        </w:rPr>
        <w:t>元</w:t>
      </w:r>
      <w:r w:rsidR="0038363F" w:rsidRPr="0038363F">
        <w:rPr>
          <w:rFonts w:ascii="Times New Roman" w:hAnsi="Times New Roman" w:cs="Times New Roman"/>
        </w:rPr>
        <w:t>/</w:t>
      </w:r>
      <w:r w:rsidR="0038363F" w:rsidRPr="0038363F">
        <w:rPr>
          <w:rFonts w:ascii="Times New Roman" w:hAnsi="Times New Roman" w:cs="Times New Roman" w:hint="eastAsia"/>
        </w:rPr>
        <w:t>份，预测该投资者剩余存续期内基金全周期内部收益率预测值约</w:t>
      </w:r>
      <w:r w:rsidR="00E508D5">
        <w:rPr>
          <w:rFonts w:ascii="Times New Roman" w:hAnsi="Times New Roman" w:cs="Times New Roman" w:hint="eastAsia"/>
        </w:rPr>
        <w:t>5.34%</w:t>
      </w:r>
      <w:r w:rsidR="0038363F" w:rsidRPr="0038363F">
        <w:rPr>
          <w:rFonts w:ascii="Times New Roman" w:hAnsi="Times New Roman" w:cs="Times New Roman" w:hint="eastAsia"/>
        </w:rPr>
        <w:t>。</w:t>
      </w:r>
      <w:r w:rsidR="008757D2">
        <w:rPr>
          <w:rFonts w:ascii="Times New Roman" w:hAnsi="Times New Roman" w:cs="Times New Roman" w:hint="eastAsia"/>
        </w:rPr>
        <w:t>如</w:t>
      </w:r>
      <w:r w:rsidR="0038363F" w:rsidRPr="0038363F">
        <w:rPr>
          <w:rFonts w:ascii="Times New Roman" w:hAnsi="Times New Roman" w:cs="Times New Roman" w:hint="eastAsia"/>
        </w:rPr>
        <w:t>投资人通过二级市场交易</w:t>
      </w:r>
      <w:r w:rsidR="00040432">
        <w:rPr>
          <w:rFonts w:ascii="Times New Roman" w:hAnsi="Times New Roman" w:cs="Times New Roman" w:hint="eastAsia"/>
        </w:rPr>
        <w:t>于</w:t>
      </w:r>
      <w:r w:rsidR="00040432">
        <w:rPr>
          <w:rFonts w:ascii="Times New Roman" w:hAnsi="Times New Roman" w:cs="Times New Roman" w:hint="eastAsia"/>
        </w:rPr>
        <w:t>2023</w:t>
      </w:r>
      <w:r w:rsidR="00040432">
        <w:rPr>
          <w:rFonts w:ascii="Times New Roman" w:hAnsi="Times New Roman" w:cs="Times New Roman" w:hint="eastAsia"/>
        </w:rPr>
        <w:t>年</w:t>
      </w:r>
      <w:r w:rsidR="00040432">
        <w:rPr>
          <w:rFonts w:ascii="Times New Roman" w:hAnsi="Times New Roman" w:cs="Times New Roman" w:hint="eastAsia"/>
        </w:rPr>
        <w:t>5</w:t>
      </w:r>
      <w:r w:rsidR="00040432">
        <w:rPr>
          <w:rFonts w:ascii="Times New Roman" w:hAnsi="Times New Roman" w:cs="Times New Roman" w:hint="eastAsia"/>
        </w:rPr>
        <w:t>月</w:t>
      </w:r>
      <w:r w:rsidR="00040432">
        <w:rPr>
          <w:rFonts w:ascii="Times New Roman" w:hAnsi="Times New Roman" w:cs="Times New Roman" w:hint="eastAsia"/>
        </w:rPr>
        <w:lastRenderedPageBreak/>
        <w:t>31</w:t>
      </w:r>
      <w:r w:rsidR="00040432">
        <w:rPr>
          <w:rFonts w:ascii="Times New Roman" w:hAnsi="Times New Roman" w:cs="Times New Roman" w:hint="eastAsia"/>
        </w:rPr>
        <w:t>日</w:t>
      </w:r>
      <w:r w:rsidR="0038363F" w:rsidRPr="0038363F">
        <w:rPr>
          <w:rFonts w:ascii="Times New Roman" w:hAnsi="Times New Roman" w:cs="Times New Roman" w:hint="eastAsia"/>
        </w:rPr>
        <w:t>买入本基金，</w:t>
      </w:r>
      <w:r w:rsidR="00040432" w:rsidRPr="0038363F">
        <w:rPr>
          <w:rFonts w:ascii="Times New Roman" w:hAnsi="Times New Roman" w:cs="Times New Roman" w:hint="eastAsia"/>
        </w:rPr>
        <w:t>假设</w:t>
      </w:r>
      <w:r w:rsidR="0038363F" w:rsidRPr="0038363F">
        <w:rPr>
          <w:rFonts w:ascii="Times New Roman" w:hAnsi="Times New Roman" w:cs="Times New Roman" w:hint="eastAsia"/>
        </w:rPr>
        <w:t>买入价格为</w:t>
      </w:r>
      <w:r w:rsidR="0038363F" w:rsidRPr="0038363F">
        <w:rPr>
          <w:rFonts w:ascii="Times New Roman" w:hAnsi="Times New Roman" w:cs="Times New Roman"/>
        </w:rPr>
        <w:t>2023</w:t>
      </w:r>
      <w:r w:rsidR="0038363F" w:rsidRPr="0038363F">
        <w:rPr>
          <w:rFonts w:ascii="Times New Roman" w:hAnsi="Times New Roman" w:cs="Times New Roman" w:hint="eastAsia"/>
        </w:rPr>
        <w:t>年</w:t>
      </w:r>
      <w:r w:rsidR="001B344D">
        <w:rPr>
          <w:rFonts w:ascii="Times New Roman" w:hAnsi="Times New Roman" w:cs="Times New Roman"/>
        </w:rPr>
        <w:t>5</w:t>
      </w:r>
      <w:r w:rsidR="0038363F" w:rsidRPr="0038363F">
        <w:rPr>
          <w:rFonts w:ascii="Times New Roman" w:hAnsi="Times New Roman" w:cs="Times New Roman" w:hint="eastAsia"/>
        </w:rPr>
        <w:t>月</w:t>
      </w:r>
      <w:r w:rsidR="001B344D">
        <w:rPr>
          <w:rFonts w:ascii="Times New Roman" w:hAnsi="Times New Roman" w:cs="Times New Roman"/>
        </w:rPr>
        <w:t>31</w:t>
      </w:r>
      <w:r w:rsidR="0038363F" w:rsidRPr="0038363F">
        <w:rPr>
          <w:rFonts w:ascii="Times New Roman" w:hAnsi="Times New Roman" w:cs="Times New Roman" w:hint="eastAsia"/>
        </w:rPr>
        <w:t>日收盘价</w:t>
      </w:r>
      <w:r w:rsidR="001B344D">
        <w:rPr>
          <w:rFonts w:ascii="Times New Roman" w:hAnsi="Times New Roman" w:cs="Times New Roman"/>
        </w:rPr>
        <w:t>8.567</w:t>
      </w:r>
      <w:r w:rsidR="0038363F" w:rsidRPr="0038363F">
        <w:rPr>
          <w:rFonts w:ascii="Times New Roman" w:hAnsi="Times New Roman" w:cs="Times New Roman" w:hint="eastAsia"/>
        </w:rPr>
        <w:t>元</w:t>
      </w:r>
      <w:r w:rsidR="0038363F" w:rsidRPr="0038363F">
        <w:rPr>
          <w:rFonts w:ascii="Times New Roman" w:hAnsi="Times New Roman" w:cs="Times New Roman"/>
        </w:rPr>
        <w:t>/</w:t>
      </w:r>
      <w:r w:rsidR="0038363F" w:rsidRPr="0038363F">
        <w:rPr>
          <w:rFonts w:ascii="Times New Roman" w:hAnsi="Times New Roman" w:cs="Times New Roman" w:hint="eastAsia"/>
        </w:rPr>
        <w:t>份，预测该投资者存续期内基金全周期内部收益率预测值约</w:t>
      </w:r>
      <w:r w:rsidR="00621672">
        <w:rPr>
          <w:rFonts w:ascii="Times New Roman" w:hAnsi="Times New Roman" w:cs="Times New Roman" w:hint="eastAsia"/>
        </w:rPr>
        <w:t>10.</w:t>
      </w:r>
      <w:r w:rsidR="002810A4">
        <w:rPr>
          <w:rFonts w:ascii="Times New Roman" w:hAnsi="Times New Roman" w:cs="Times New Roman" w:hint="eastAsia"/>
        </w:rPr>
        <w:t>07</w:t>
      </w:r>
      <w:r w:rsidR="00621672">
        <w:rPr>
          <w:rFonts w:ascii="Times New Roman" w:hAnsi="Times New Roman" w:cs="Times New Roman" w:hint="eastAsia"/>
        </w:rPr>
        <w:t>%</w:t>
      </w:r>
      <w:r w:rsidR="0038363F" w:rsidRPr="0038363F">
        <w:rPr>
          <w:rFonts w:ascii="Times New Roman" w:hAnsi="Times New Roman" w:cs="Times New Roman" w:hint="eastAsia"/>
        </w:rPr>
        <w:t>。</w:t>
      </w:r>
      <w:r w:rsidR="0038363F" w:rsidRPr="0038363F">
        <w:rPr>
          <w:rFonts w:ascii="Times New Roman" w:hAnsi="Times New Roman" w:cs="Times New Roman"/>
        </w:rPr>
        <w:t xml:space="preserve"> </w:t>
      </w:r>
    </w:p>
    <w:p w:rsidR="0080493D" w:rsidRDefault="0080493D" w:rsidP="0038363F">
      <w:pPr>
        <w:pStyle w:val="a5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38363F">
        <w:rPr>
          <w:rFonts w:ascii="Times New Roman" w:hAnsi="Times New Roman" w:cs="Times New Roman" w:hint="eastAsia"/>
        </w:rPr>
        <w:t>二级市场交易价格上涨会导致买入成本上涨，导致投资者</w:t>
      </w:r>
      <w:r w:rsidRPr="0038363F">
        <w:rPr>
          <w:rFonts w:ascii="Times New Roman" w:hAnsi="Times New Roman" w:cs="Times New Roman"/>
        </w:rPr>
        <w:t>实际全周期内部收益率降低。二级市场交易价格下跌会导致买入成本下降，导致投资者实际全周期内部收益率提高。</w:t>
      </w:r>
    </w:p>
    <w:p w:rsidR="0038363F" w:rsidRPr="0038363F" w:rsidRDefault="0038363F" w:rsidP="0038363F">
      <w:pPr>
        <w:pStyle w:val="a5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38363F">
        <w:rPr>
          <w:rFonts w:ascii="Times New Roman" w:hAnsi="Times New Roman" w:cs="Times New Roman" w:hint="eastAsia"/>
        </w:rPr>
        <w:t>以上</w:t>
      </w:r>
      <w:r w:rsidRPr="0038363F">
        <w:rPr>
          <w:rFonts w:ascii="Times New Roman" w:hAnsi="Times New Roman" w:cs="Times New Roman"/>
        </w:rPr>
        <w:t>IRR</w:t>
      </w:r>
      <w:r w:rsidRPr="0038363F">
        <w:rPr>
          <w:rFonts w:ascii="Times New Roman" w:hAnsi="Times New Roman" w:cs="Times New Roman" w:hint="eastAsia"/>
        </w:rPr>
        <w:t>预测值系基于</w:t>
      </w:r>
      <w:r w:rsidR="00E508D5">
        <w:rPr>
          <w:rFonts w:ascii="Times New Roman" w:hAnsi="Times New Roman" w:cs="Times New Roman" w:hint="eastAsia"/>
        </w:rPr>
        <w:t>本基金发售时《招募说明书》</w:t>
      </w:r>
      <w:r w:rsidR="003C127C">
        <w:rPr>
          <w:rFonts w:ascii="Times New Roman" w:hAnsi="Times New Roman" w:cs="Times New Roman" w:hint="eastAsia"/>
        </w:rPr>
        <w:t>和</w:t>
      </w:r>
      <w:r w:rsidR="00E508D5">
        <w:rPr>
          <w:rFonts w:ascii="Times New Roman" w:hAnsi="Times New Roman" w:cs="Times New Roman" w:hint="eastAsia"/>
        </w:rPr>
        <w:t>《</w:t>
      </w:r>
      <w:r w:rsidRPr="0038363F">
        <w:rPr>
          <w:rFonts w:ascii="Times New Roman" w:hAnsi="Times New Roman" w:cs="Times New Roman" w:hint="eastAsia"/>
        </w:rPr>
        <w:t>资产评估报告</w:t>
      </w:r>
      <w:r w:rsidR="00E508D5">
        <w:rPr>
          <w:rFonts w:ascii="Times New Roman" w:hAnsi="Times New Roman" w:cs="Times New Roman" w:hint="eastAsia"/>
        </w:rPr>
        <w:t>》</w:t>
      </w:r>
      <w:r w:rsidRPr="0038363F">
        <w:rPr>
          <w:rFonts w:ascii="Times New Roman" w:hAnsi="Times New Roman" w:cs="Times New Roman" w:hint="eastAsia"/>
        </w:rPr>
        <w:t>中的全周期各年</w:t>
      </w:r>
      <w:r w:rsidR="003C127C">
        <w:rPr>
          <w:rFonts w:ascii="Times New Roman" w:hAnsi="Times New Roman" w:cs="Times New Roman" w:hint="eastAsia"/>
        </w:rPr>
        <w:t>净现金流、</w:t>
      </w:r>
      <w:r w:rsidR="00E508D5">
        <w:rPr>
          <w:rFonts w:ascii="Times New Roman" w:hAnsi="Times New Roman" w:cs="Times New Roman" w:hint="eastAsia"/>
        </w:rPr>
        <w:t>可供分配金额测算</w:t>
      </w:r>
      <w:r w:rsidR="003C127C">
        <w:rPr>
          <w:rFonts w:ascii="Times New Roman" w:hAnsi="Times New Roman" w:cs="Times New Roman" w:hint="eastAsia"/>
        </w:rPr>
        <w:t>结果，以及分派时点</w:t>
      </w:r>
      <w:r w:rsidRPr="0038363F">
        <w:rPr>
          <w:rFonts w:ascii="Times New Roman" w:hAnsi="Times New Roman" w:cs="Times New Roman" w:hint="eastAsia"/>
        </w:rPr>
        <w:t>等假设条件，因未来经营的不确定性，不代表投资者未来实际可得的</w:t>
      </w:r>
      <w:r w:rsidRPr="0038363F">
        <w:rPr>
          <w:rFonts w:ascii="Times New Roman" w:hAnsi="Times New Roman" w:cs="Times New Roman"/>
        </w:rPr>
        <w:t>IRR</w:t>
      </w:r>
      <w:r w:rsidRPr="0038363F">
        <w:rPr>
          <w:rFonts w:ascii="Times New Roman" w:hAnsi="Times New Roman" w:cs="Times New Roman" w:hint="eastAsia"/>
        </w:rPr>
        <w:t>。</w:t>
      </w:r>
    </w:p>
    <w:p w:rsidR="00040432" w:rsidRDefault="00040432" w:rsidP="00CD0EC7">
      <w:pPr>
        <w:pStyle w:val="a5"/>
        <w:snapToGrid w:val="0"/>
        <w:spacing w:beforeLines="50" w:beforeAutospacing="0" w:afterLines="50" w:afterAutospacing="0" w:line="360" w:lineRule="auto"/>
        <w:ind w:firstLine="482"/>
        <w:jc w:val="both"/>
        <w:rPr>
          <w:rFonts w:ascii="Times New Roman" w:hAnsi="Times New Roman" w:cs="Times New Roman"/>
          <w:b/>
        </w:rPr>
        <w:pPrChange w:id="1" w:author="ZHONGM" w:date="2023-06-01T00:02:00Z">
          <w:pPr>
            <w:pStyle w:val="a5"/>
            <w:snapToGrid w:val="0"/>
            <w:spacing w:beforeLines="50" w:beforeAutospacing="0" w:afterLines="50" w:afterAutospacing="0" w:line="360" w:lineRule="auto"/>
            <w:ind w:firstLine="482"/>
            <w:jc w:val="both"/>
          </w:pPr>
        </w:pPrChange>
      </w:pPr>
      <w:r>
        <w:rPr>
          <w:rFonts w:ascii="Times New Roman" w:hAnsi="Times New Roman" w:cs="Times New Roman" w:hint="eastAsia"/>
          <w:b/>
        </w:rPr>
        <w:t>三、</w:t>
      </w:r>
      <w:r w:rsidR="007279AA">
        <w:rPr>
          <w:rFonts w:ascii="Times New Roman" w:hAnsi="Times New Roman" w:cs="Times New Roman" w:hint="eastAsia"/>
          <w:b/>
        </w:rPr>
        <w:t>关于增持意向的说</w:t>
      </w:r>
      <w:r>
        <w:rPr>
          <w:rFonts w:ascii="Times New Roman" w:hAnsi="Times New Roman" w:cs="Times New Roman" w:hint="eastAsia"/>
          <w:b/>
        </w:rPr>
        <w:t>明</w:t>
      </w:r>
    </w:p>
    <w:p w:rsidR="00040432" w:rsidRPr="00040432" w:rsidRDefault="00040432" w:rsidP="00040432">
      <w:pPr>
        <w:pStyle w:val="a5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r w:rsidRPr="00040432">
        <w:rPr>
          <w:rFonts w:ascii="Times New Roman" w:hAnsi="Times New Roman" w:cs="Times New Roman" w:hint="eastAsia"/>
        </w:rPr>
        <w:t>基于对基础设施项目未来发展前景的信心和长期投资价值的认可，为切实维护广大投资者利益，增强投资者信心</w:t>
      </w:r>
      <w:r>
        <w:rPr>
          <w:rFonts w:ascii="Times New Roman" w:hAnsi="Times New Roman" w:cs="Times New Roman" w:hint="eastAsia"/>
        </w:rPr>
        <w:t>，支持本基金持续、稳定、健康发展，本基金原始权益人安徽交控集团</w:t>
      </w:r>
      <w:r w:rsidRPr="00040432">
        <w:rPr>
          <w:rFonts w:ascii="Times New Roman" w:hAnsi="Times New Roman" w:cs="Times New Roman" w:hint="eastAsia"/>
        </w:rPr>
        <w:t>或其</w:t>
      </w:r>
      <w:r>
        <w:rPr>
          <w:rFonts w:ascii="Times New Roman" w:hAnsi="Times New Roman" w:cs="Times New Roman" w:hint="eastAsia"/>
        </w:rPr>
        <w:t>相关方</w:t>
      </w:r>
      <w:r w:rsidR="00F711E2">
        <w:rPr>
          <w:rFonts w:ascii="Times New Roman" w:hAnsi="Times New Roman" w:cs="Times New Roman" w:hint="eastAsia"/>
        </w:rPr>
        <w:t>意向</w:t>
      </w:r>
      <w:r>
        <w:rPr>
          <w:rFonts w:ascii="Times New Roman" w:hAnsi="Times New Roman" w:cs="Times New Roman" w:hint="eastAsia"/>
        </w:rPr>
        <w:t>适时以集中竞价交易等方式增持本基金基金份额。相关增持需要完成原始权益人或其</w:t>
      </w:r>
      <w:r w:rsidRPr="00040432">
        <w:rPr>
          <w:rFonts w:ascii="Times New Roman" w:hAnsi="Times New Roman" w:cs="Times New Roman" w:hint="eastAsia"/>
        </w:rPr>
        <w:t>及相关方内部流程并获批后方可实施。请投资者关注本基金管理人届时公告。</w:t>
      </w:r>
    </w:p>
    <w:p w:rsidR="009225BD" w:rsidRDefault="00040432" w:rsidP="00CD0EC7">
      <w:pPr>
        <w:pStyle w:val="a5"/>
        <w:snapToGrid w:val="0"/>
        <w:spacing w:beforeLines="50" w:beforeAutospacing="0" w:afterLines="50" w:afterAutospacing="0" w:line="360" w:lineRule="auto"/>
        <w:ind w:firstLine="482"/>
        <w:jc w:val="both"/>
        <w:rPr>
          <w:rFonts w:ascii="Times New Roman" w:hAnsi="Times New Roman" w:cs="Times New Roman"/>
          <w:b/>
        </w:rPr>
        <w:pPrChange w:id="2" w:author="ZHONGM" w:date="2023-06-01T00:02:00Z">
          <w:pPr>
            <w:pStyle w:val="a5"/>
            <w:snapToGrid w:val="0"/>
            <w:spacing w:beforeLines="50" w:beforeAutospacing="0" w:afterLines="50" w:afterAutospacing="0" w:line="360" w:lineRule="auto"/>
            <w:ind w:firstLine="482"/>
            <w:jc w:val="both"/>
          </w:pPr>
        </w:pPrChange>
      </w:pPr>
      <w:r>
        <w:rPr>
          <w:rFonts w:ascii="Times New Roman" w:hAnsi="Times New Roman" w:cs="Times New Roman" w:hint="eastAsia"/>
          <w:b/>
        </w:rPr>
        <w:t>四</w:t>
      </w:r>
      <w:r w:rsidR="009225BD">
        <w:rPr>
          <w:rFonts w:ascii="Times New Roman" w:hAnsi="Times New Roman" w:cs="Times New Roman" w:hint="eastAsia"/>
          <w:b/>
        </w:rPr>
        <w:t>、相关机构联系方式</w:t>
      </w:r>
    </w:p>
    <w:p w:rsidR="009225BD" w:rsidRPr="00C064FB" w:rsidRDefault="00F1428C" w:rsidP="00CD0EC7">
      <w:pPr>
        <w:pStyle w:val="a5"/>
        <w:snapToGrid w:val="0"/>
        <w:spacing w:beforeLines="50" w:beforeAutospacing="0" w:afterLines="50" w:afterAutospacing="0" w:line="360" w:lineRule="auto"/>
        <w:ind w:firstLine="480"/>
        <w:jc w:val="both"/>
        <w:rPr>
          <w:rFonts w:ascii="Times New Roman" w:hAnsi="Times New Roman" w:cs="Times New Roman"/>
        </w:rPr>
        <w:pPrChange w:id="3" w:author="ZHONGM" w:date="2023-06-01T00:02:00Z">
          <w:pPr>
            <w:pStyle w:val="a5"/>
            <w:snapToGrid w:val="0"/>
            <w:spacing w:beforeLines="50" w:beforeAutospacing="0" w:afterLines="50" w:afterAutospacing="0" w:line="360" w:lineRule="auto"/>
            <w:ind w:firstLine="480"/>
            <w:jc w:val="both"/>
          </w:pPr>
        </w:pPrChange>
      </w:pPr>
      <w:r w:rsidRPr="00C064FB">
        <w:rPr>
          <w:rFonts w:ascii="Times New Roman" w:hAnsi="Times New Roman" w:cs="Times New Roman" w:hint="eastAsia"/>
        </w:rPr>
        <w:t>投资者可以登陆中金基金管理有限公司网站</w:t>
      </w:r>
      <w:r w:rsidRPr="00C064FB">
        <w:rPr>
          <w:rFonts w:ascii="Times New Roman" w:hAnsi="Times New Roman" w:cs="Times New Roman"/>
        </w:rPr>
        <w:t>www.ciccfund.com</w:t>
      </w:r>
      <w:r w:rsidRPr="00C064FB">
        <w:rPr>
          <w:rFonts w:ascii="Times New Roman" w:hAnsi="Times New Roman" w:cs="Times New Roman" w:hint="eastAsia"/>
        </w:rPr>
        <w:t>或拨打中金基金管理有限公司客服电话</w:t>
      </w:r>
      <w:r w:rsidRPr="00C064FB">
        <w:rPr>
          <w:rFonts w:ascii="Times New Roman" w:hAnsi="Times New Roman" w:cs="Times New Roman"/>
        </w:rPr>
        <w:t>400-868-1166</w:t>
      </w:r>
      <w:r w:rsidRPr="00C064FB">
        <w:rPr>
          <w:rFonts w:ascii="Times New Roman" w:hAnsi="Times New Roman" w:cs="Times New Roman" w:hint="eastAsia"/>
        </w:rPr>
        <w:t>进行相关咨询。</w:t>
      </w:r>
    </w:p>
    <w:p w:rsidR="009225BD" w:rsidRPr="00C064FB" w:rsidRDefault="00040432" w:rsidP="00CD0EC7">
      <w:pPr>
        <w:pStyle w:val="a5"/>
        <w:snapToGrid w:val="0"/>
        <w:spacing w:beforeLines="50" w:beforeAutospacing="0" w:afterLines="50" w:afterAutospacing="0" w:line="360" w:lineRule="auto"/>
        <w:ind w:firstLine="482"/>
        <w:jc w:val="both"/>
        <w:rPr>
          <w:rFonts w:ascii="Times New Roman" w:hAnsi="Times New Roman" w:cs="Times New Roman"/>
          <w:b/>
        </w:rPr>
        <w:pPrChange w:id="4" w:author="ZHONGM" w:date="2023-06-01T00:02:00Z">
          <w:pPr>
            <w:pStyle w:val="a5"/>
            <w:snapToGrid w:val="0"/>
            <w:spacing w:beforeLines="50" w:beforeAutospacing="0" w:afterLines="50" w:afterAutospacing="0" w:line="360" w:lineRule="auto"/>
            <w:ind w:firstLine="482"/>
            <w:jc w:val="both"/>
          </w:pPr>
        </w:pPrChange>
      </w:pPr>
      <w:r>
        <w:rPr>
          <w:rFonts w:ascii="Times New Roman" w:hAnsi="Times New Roman" w:cs="Times New Roman" w:hint="eastAsia"/>
          <w:b/>
        </w:rPr>
        <w:t>五</w:t>
      </w:r>
      <w:r w:rsidR="009225BD" w:rsidRPr="00C064FB">
        <w:rPr>
          <w:rFonts w:ascii="Times New Roman" w:hAnsi="Times New Roman" w:cs="Times New Roman" w:hint="eastAsia"/>
          <w:b/>
        </w:rPr>
        <w:t>、风险提示</w:t>
      </w:r>
    </w:p>
    <w:p w:rsidR="00204586" w:rsidRDefault="00204586" w:rsidP="00204586">
      <w:pPr>
        <w:pStyle w:val="a5"/>
        <w:snapToGrid w:val="0"/>
        <w:spacing w:before="0" w:beforeAutospacing="0" w:after="0" w:afterAutospacing="0" w:line="360" w:lineRule="auto"/>
        <w:ind w:firstLineChars="0" w:firstLine="420"/>
        <w:jc w:val="both"/>
        <w:rPr>
          <w:rFonts w:ascii="Times New Roman" w:hAnsi="Times New Roman" w:cs="Times New Roman"/>
        </w:rPr>
      </w:pPr>
      <w:r w:rsidRPr="00D30489">
        <w:rPr>
          <w:rFonts w:ascii="Times New Roman" w:hAnsi="Times New Roman" w:cs="Times New Roman" w:hint="eastAsia"/>
        </w:rPr>
        <w:t>截至目前，</w:t>
      </w:r>
      <w:r>
        <w:rPr>
          <w:rFonts w:ascii="Times New Roman" w:hAnsi="Times New Roman" w:cs="Times New Roman" w:hint="eastAsia"/>
        </w:rPr>
        <w:t>本基金运作正常，</w:t>
      </w:r>
      <w:r w:rsidRPr="00D30489">
        <w:rPr>
          <w:rFonts w:ascii="Times New Roman" w:hAnsi="Times New Roman" w:cs="Times New Roman" w:hint="eastAsia"/>
        </w:rPr>
        <w:t>无应披露而未披露的重大信息，基金管理人将严格按照法律法规及基金合同的规定进行投资运作，履行信息披露义务。</w:t>
      </w:r>
    </w:p>
    <w:p w:rsidR="00823BA9" w:rsidRDefault="00823BA9" w:rsidP="00CD0EC7">
      <w:pPr>
        <w:pStyle w:val="a5"/>
        <w:snapToGrid w:val="0"/>
        <w:spacing w:beforeLines="50" w:beforeAutospacing="0" w:afterLines="50" w:afterAutospacing="0" w:line="360" w:lineRule="auto"/>
        <w:ind w:firstLine="480"/>
        <w:jc w:val="both"/>
        <w:rPr>
          <w:rFonts w:ascii="Times New Roman" w:hAnsi="Times New Roman" w:cs="Times New Roman"/>
        </w:rPr>
        <w:pPrChange w:id="5" w:author="ZHONGM" w:date="2023-06-01T00:02:00Z">
          <w:pPr>
            <w:pStyle w:val="a5"/>
            <w:snapToGrid w:val="0"/>
            <w:spacing w:beforeLines="50" w:beforeAutospacing="0" w:afterLines="50" w:afterAutospacing="0" w:line="360" w:lineRule="auto"/>
            <w:ind w:firstLine="480"/>
            <w:jc w:val="both"/>
          </w:pPr>
        </w:pPrChange>
      </w:pPr>
      <w:r w:rsidRPr="001D5961">
        <w:rPr>
          <w:rFonts w:ascii="Times New Roman" w:hAnsi="Times New Roman" w:cs="Times New Roman"/>
        </w:rPr>
        <w:t>基金管理人承诺以诚实信用、勤勉尽责的原则管理和运用基金资产，但不保证基金一定盈利，也不保证最低收益。投资者在投资</w:t>
      </w:r>
      <w:r>
        <w:rPr>
          <w:rFonts w:ascii="Times New Roman" w:hAnsi="Times New Roman" w:cs="Times New Roman" w:hint="eastAsia"/>
        </w:rPr>
        <w:t>本</w:t>
      </w:r>
      <w:r w:rsidRPr="001D5961">
        <w:rPr>
          <w:rFonts w:ascii="Times New Roman" w:hAnsi="Times New Roman" w:cs="Times New Roman"/>
        </w:rPr>
        <w:t>基金前应认真阅读</w:t>
      </w:r>
      <w:r>
        <w:rPr>
          <w:rFonts w:ascii="Times New Roman" w:hAnsi="Times New Roman" w:cs="Times New Roman" w:hint="eastAsia"/>
        </w:rPr>
        <w:t>本基金的</w:t>
      </w:r>
      <w:r w:rsidRPr="001D5961">
        <w:rPr>
          <w:rFonts w:ascii="Times New Roman" w:hAnsi="Times New Roman" w:cs="Times New Roman"/>
        </w:rPr>
        <w:t>基金合同和</w:t>
      </w:r>
      <w:r>
        <w:rPr>
          <w:rFonts w:ascii="Times New Roman" w:hAnsi="Times New Roman" w:cs="Times New Roman" w:hint="eastAsia"/>
        </w:rPr>
        <w:t>最新的</w:t>
      </w:r>
      <w:r w:rsidRPr="001D5961">
        <w:rPr>
          <w:rFonts w:ascii="Times New Roman" w:hAnsi="Times New Roman" w:cs="Times New Roman"/>
        </w:rPr>
        <w:t>招募说明书等法律文件，全面认识</w:t>
      </w:r>
      <w:r>
        <w:rPr>
          <w:rFonts w:ascii="Times New Roman" w:hAnsi="Times New Roman" w:cs="Times New Roman" w:hint="eastAsia"/>
        </w:rPr>
        <w:t>基础设施</w:t>
      </w:r>
      <w:r w:rsidRPr="001D5961">
        <w:rPr>
          <w:rFonts w:ascii="Times New Roman" w:hAnsi="Times New Roman" w:cs="Times New Roman"/>
        </w:rPr>
        <w:t>基金产品的风险收益特征，选择</w:t>
      </w:r>
      <w:r>
        <w:rPr>
          <w:rFonts w:ascii="Times New Roman" w:hAnsi="Times New Roman" w:cs="Times New Roman" w:hint="eastAsia"/>
        </w:rPr>
        <w:t>适配自身风险承受能力的</w:t>
      </w:r>
      <w:r w:rsidRPr="001D5961">
        <w:rPr>
          <w:rFonts w:ascii="Times New Roman" w:hAnsi="Times New Roman" w:cs="Times New Roman"/>
        </w:rPr>
        <w:t>基金产品</w:t>
      </w:r>
      <w:r>
        <w:rPr>
          <w:rFonts w:ascii="Times New Roman" w:hAnsi="Times New Roman" w:cs="Times New Roman" w:hint="eastAsia"/>
        </w:rPr>
        <w:t>，自行承担投资风险。</w:t>
      </w:r>
    </w:p>
    <w:p w:rsidR="00823BA9" w:rsidRPr="001D5961" w:rsidRDefault="00823BA9" w:rsidP="00CD0EC7">
      <w:pPr>
        <w:pStyle w:val="a5"/>
        <w:snapToGrid w:val="0"/>
        <w:spacing w:beforeLines="50" w:beforeAutospacing="0" w:afterLines="50" w:afterAutospacing="0" w:line="360" w:lineRule="auto"/>
        <w:ind w:firstLine="480"/>
        <w:jc w:val="both"/>
        <w:rPr>
          <w:rFonts w:ascii="Times New Roman" w:hAnsi="Times New Roman" w:cs="Times New Roman"/>
        </w:rPr>
        <w:pPrChange w:id="6" w:author="ZHONGM" w:date="2023-06-01T00:02:00Z">
          <w:pPr>
            <w:pStyle w:val="a5"/>
            <w:snapToGrid w:val="0"/>
            <w:spacing w:beforeLines="50" w:beforeAutospacing="0" w:afterLines="50" w:afterAutospacing="0" w:line="360" w:lineRule="auto"/>
            <w:ind w:firstLine="480"/>
            <w:jc w:val="both"/>
          </w:pPr>
        </w:pPrChange>
      </w:pPr>
      <w:r w:rsidRPr="001D5961">
        <w:rPr>
          <w:rFonts w:ascii="Times New Roman" w:hAnsi="Times New Roman" w:cs="Times New Roman"/>
        </w:rPr>
        <w:t>特此公告。</w:t>
      </w:r>
    </w:p>
    <w:p w:rsidR="00FD441A" w:rsidRPr="00823BA9" w:rsidRDefault="00FD441A" w:rsidP="00823BA9">
      <w:pPr>
        <w:pStyle w:val="a5"/>
        <w:snapToGrid w:val="0"/>
        <w:spacing w:before="0" w:beforeAutospacing="0" w:after="0" w:afterAutospacing="0" w:line="360" w:lineRule="auto"/>
        <w:ind w:firstLine="480"/>
        <w:jc w:val="right"/>
        <w:rPr>
          <w:rFonts w:ascii="Times New Roman" w:hAnsi="Times New Roman" w:cs="Times New Roman"/>
        </w:rPr>
      </w:pPr>
      <w:r w:rsidRPr="00823BA9">
        <w:rPr>
          <w:rFonts w:ascii="Times New Roman" w:hAnsi="Times New Roman" w:cs="Times New Roman" w:hint="eastAsia"/>
        </w:rPr>
        <w:t>中金基金管理有限公司</w:t>
      </w:r>
    </w:p>
    <w:p w:rsidR="00802856" w:rsidRDefault="00136F3A" w:rsidP="007A3CD8">
      <w:pPr>
        <w:pStyle w:val="a5"/>
        <w:snapToGrid w:val="0"/>
        <w:spacing w:before="0" w:beforeAutospacing="0" w:after="0" w:afterAutospacing="0" w:line="360" w:lineRule="auto"/>
        <w:ind w:firstLine="480"/>
        <w:jc w:val="right"/>
      </w:pPr>
      <w:r>
        <w:rPr>
          <w:rFonts w:ascii="Times New Roman" w:hAnsi="Times New Roman" w:cs="Times New Roman" w:hint="eastAsia"/>
        </w:rPr>
        <w:t>202</w:t>
      </w:r>
      <w:r>
        <w:rPr>
          <w:rFonts w:ascii="Times New Roman" w:hAnsi="Times New Roman" w:cs="Times New Roman"/>
        </w:rPr>
        <w:t>3</w:t>
      </w:r>
      <w:r w:rsidRPr="00823BA9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6</w:t>
      </w:r>
      <w:r w:rsidR="00FD441A" w:rsidRPr="00823BA9">
        <w:rPr>
          <w:rFonts w:ascii="Times New Roman" w:hAnsi="Times New Roman" w:cs="Times New Roman" w:hint="eastAsia"/>
        </w:rPr>
        <w:t>月</w:t>
      </w:r>
      <w:r w:rsidR="00977F42">
        <w:rPr>
          <w:rFonts w:ascii="Times New Roman" w:hAnsi="Times New Roman" w:cs="Times New Roman"/>
        </w:rPr>
        <w:t>1</w:t>
      </w:r>
      <w:r w:rsidR="00FD441A" w:rsidRPr="00823BA9">
        <w:rPr>
          <w:rFonts w:ascii="Times New Roman" w:hAnsi="Times New Roman" w:cs="Times New Roman" w:hint="eastAsia"/>
        </w:rPr>
        <w:t>日</w:t>
      </w:r>
    </w:p>
    <w:sectPr w:rsidR="00802856" w:rsidSect="00807A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CA" w:rsidRDefault="00EF0CCA" w:rsidP="00FD441A">
      <w:r>
        <w:separator/>
      </w:r>
    </w:p>
  </w:endnote>
  <w:endnote w:type="continuationSeparator" w:id="0">
    <w:p w:rsidR="00EF0CCA" w:rsidRDefault="00EF0CCA" w:rsidP="00FD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71873"/>
      <w:docPartObj>
        <w:docPartGallery w:val="Page Numbers (Bottom of Page)"/>
        <w:docPartUnique/>
      </w:docPartObj>
    </w:sdtPr>
    <w:sdtContent>
      <w:p w:rsidR="00F14658" w:rsidRDefault="00807A14">
        <w:pPr>
          <w:pStyle w:val="a4"/>
          <w:jc w:val="center"/>
        </w:pPr>
        <w:r>
          <w:fldChar w:fldCharType="begin"/>
        </w:r>
        <w:r w:rsidR="00F14658">
          <w:instrText>PAGE   \* MERGEFORMAT</w:instrText>
        </w:r>
        <w:r>
          <w:fldChar w:fldCharType="separate"/>
        </w:r>
        <w:r w:rsidR="00CD0EC7" w:rsidRPr="00CD0EC7">
          <w:rPr>
            <w:noProof/>
            <w:lang w:val="zh-CN"/>
          </w:rPr>
          <w:t>1</w:t>
        </w:r>
        <w:r>
          <w:fldChar w:fldCharType="end"/>
        </w:r>
      </w:p>
    </w:sdtContent>
  </w:sdt>
  <w:p w:rsidR="00F14658" w:rsidRDefault="00F146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CA" w:rsidRDefault="00EF0CCA" w:rsidP="00FD441A">
      <w:r>
        <w:separator/>
      </w:r>
    </w:p>
  </w:footnote>
  <w:footnote w:type="continuationSeparator" w:id="0">
    <w:p w:rsidR="00EF0CCA" w:rsidRDefault="00EF0CCA" w:rsidP="00FD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1DBE"/>
    <w:multiLevelType w:val="hybridMultilevel"/>
    <w:tmpl w:val="5CACBA66"/>
    <w:lvl w:ilvl="0" w:tplc="401E420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1E7"/>
    <w:rsid w:val="00040432"/>
    <w:rsid w:val="00044B09"/>
    <w:rsid w:val="0005267F"/>
    <w:rsid w:val="00063096"/>
    <w:rsid w:val="000B4C47"/>
    <w:rsid w:val="000E1623"/>
    <w:rsid w:val="000F4813"/>
    <w:rsid w:val="00101262"/>
    <w:rsid w:val="00121CC3"/>
    <w:rsid w:val="00136F3A"/>
    <w:rsid w:val="00147D9D"/>
    <w:rsid w:val="001675DF"/>
    <w:rsid w:val="00183BC6"/>
    <w:rsid w:val="001925FE"/>
    <w:rsid w:val="001B344D"/>
    <w:rsid w:val="001B51F5"/>
    <w:rsid w:val="001C0637"/>
    <w:rsid w:val="001E62CB"/>
    <w:rsid w:val="001F3B2B"/>
    <w:rsid w:val="001F6B39"/>
    <w:rsid w:val="00204586"/>
    <w:rsid w:val="0023632A"/>
    <w:rsid w:val="002443CC"/>
    <w:rsid w:val="00253384"/>
    <w:rsid w:val="0026101C"/>
    <w:rsid w:val="002810A4"/>
    <w:rsid w:val="00282CEE"/>
    <w:rsid w:val="00292814"/>
    <w:rsid w:val="002D774E"/>
    <w:rsid w:val="002F529C"/>
    <w:rsid w:val="002F6B53"/>
    <w:rsid w:val="0030445D"/>
    <w:rsid w:val="003050B6"/>
    <w:rsid w:val="003150BA"/>
    <w:rsid w:val="00317CA0"/>
    <w:rsid w:val="00327E24"/>
    <w:rsid w:val="00334B90"/>
    <w:rsid w:val="00341C60"/>
    <w:rsid w:val="00364ECD"/>
    <w:rsid w:val="0038363F"/>
    <w:rsid w:val="003921F5"/>
    <w:rsid w:val="003A4E6A"/>
    <w:rsid w:val="003C127C"/>
    <w:rsid w:val="003E013A"/>
    <w:rsid w:val="003E6C77"/>
    <w:rsid w:val="003E785A"/>
    <w:rsid w:val="003F513C"/>
    <w:rsid w:val="00411134"/>
    <w:rsid w:val="004304E7"/>
    <w:rsid w:val="00481E45"/>
    <w:rsid w:val="004846DD"/>
    <w:rsid w:val="00486265"/>
    <w:rsid w:val="004A1BA2"/>
    <w:rsid w:val="004A1CFB"/>
    <w:rsid w:val="004A6112"/>
    <w:rsid w:val="004B1DEB"/>
    <w:rsid w:val="004D2A50"/>
    <w:rsid w:val="004D6E4C"/>
    <w:rsid w:val="004E0F5C"/>
    <w:rsid w:val="004E1F6F"/>
    <w:rsid w:val="004F51A5"/>
    <w:rsid w:val="005071A0"/>
    <w:rsid w:val="0052024F"/>
    <w:rsid w:val="00524DA2"/>
    <w:rsid w:val="00531CC1"/>
    <w:rsid w:val="005332CB"/>
    <w:rsid w:val="005601D0"/>
    <w:rsid w:val="00563447"/>
    <w:rsid w:val="00573ECA"/>
    <w:rsid w:val="00584442"/>
    <w:rsid w:val="005A2625"/>
    <w:rsid w:val="005B771C"/>
    <w:rsid w:val="005E5460"/>
    <w:rsid w:val="005F645A"/>
    <w:rsid w:val="00605F71"/>
    <w:rsid w:val="0060798B"/>
    <w:rsid w:val="00621672"/>
    <w:rsid w:val="00643010"/>
    <w:rsid w:val="00643C8E"/>
    <w:rsid w:val="006518EE"/>
    <w:rsid w:val="0065266D"/>
    <w:rsid w:val="0065785D"/>
    <w:rsid w:val="00685AAE"/>
    <w:rsid w:val="00685FA6"/>
    <w:rsid w:val="006B14CB"/>
    <w:rsid w:val="006C774C"/>
    <w:rsid w:val="006E5104"/>
    <w:rsid w:val="006F1C47"/>
    <w:rsid w:val="00703F25"/>
    <w:rsid w:val="007279AA"/>
    <w:rsid w:val="007625A8"/>
    <w:rsid w:val="00763654"/>
    <w:rsid w:val="00766D4D"/>
    <w:rsid w:val="00775660"/>
    <w:rsid w:val="007A3CD8"/>
    <w:rsid w:val="007E3C3C"/>
    <w:rsid w:val="0080493D"/>
    <w:rsid w:val="00807A14"/>
    <w:rsid w:val="00812106"/>
    <w:rsid w:val="0081780A"/>
    <w:rsid w:val="00823BA9"/>
    <w:rsid w:val="00825E7F"/>
    <w:rsid w:val="00862010"/>
    <w:rsid w:val="00862F3A"/>
    <w:rsid w:val="00865678"/>
    <w:rsid w:val="00866CB4"/>
    <w:rsid w:val="008756A6"/>
    <w:rsid w:val="008757D2"/>
    <w:rsid w:val="008C0481"/>
    <w:rsid w:val="008C1411"/>
    <w:rsid w:val="008C4B8A"/>
    <w:rsid w:val="008D2173"/>
    <w:rsid w:val="00903D53"/>
    <w:rsid w:val="00907513"/>
    <w:rsid w:val="009225BD"/>
    <w:rsid w:val="00947783"/>
    <w:rsid w:val="00977F42"/>
    <w:rsid w:val="009A14A0"/>
    <w:rsid w:val="009B4A1A"/>
    <w:rsid w:val="009C0169"/>
    <w:rsid w:val="009C197B"/>
    <w:rsid w:val="009D3709"/>
    <w:rsid w:val="009E6593"/>
    <w:rsid w:val="009F6D11"/>
    <w:rsid w:val="00A13ABF"/>
    <w:rsid w:val="00A145A6"/>
    <w:rsid w:val="00A4547E"/>
    <w:rsid w:val="00A459A9"/>
    <w:rsid w:val="00A54223"/>
    <w:rsid w:val="00A55A2C"/>
    <w:rsid w:val="00A67134"/>
    <w:rsid w:val="00A97638"/>
    <w:rsid w:val="00B44101"/>
    <w:rsid w:val="00B51002"/>
    <w:rsid w:val="00B57E2E"/>
    <w:rsid w:val="00B736C5"/>
    <w:rsid w:val="00B84ABF"/>
    <w:rsid w:val="00B95427"/>
    <w:rsid w:val="00BA70CE"/>
    <w:rsid w:val="00BC1877"/>
    <w:rsid w:val="00BE4609"/>
    <w:rsid w:val="00C00851"/>
    <w:rsid w:val="00C064FB"/>
    <w:rsid w:val="00C31EA6"/>
    <w:rsid w:val="00C37AD3"/>
    <w:rsid w:val="00C61FF7"/>
    <w:rsid w:val="00C83551"/>
    <w:rsid w:val="00CB7B26"/>
    <w:rsid w:val="00CC3FA3"/>
    <w:rsid w:val="00CD0EC7"/>
    <w:rsid w:val="00CD5F6B"/>
    <w:rsid w:val="00D21A59"/>
    <w:rsid w:val="00D30489"/>
    <w:rsid w:val="00D512D9"/>
    <w:rsid w:val="00D53ED2"/>
    <w:rsid w:val="00D72A5F"/>
    <w:rsid w:val="00D757A5"/>
    <w:rsid w:val="00D85E68"/>
    <w:rsid w:val="00D95084"/>
    <w:rsid w:val="00D97CA7"/>
    <w:rsid w:val="00DB02FA"/>
    <w:rsid w:val="00DD4545"/>
    <w:rsid w:val="00DE2FDE"/>
    <w:rsid w:val="00E10DB5"/>
    <w:rsid w:val="00E203A0"/>
    <w:rsid w:val="00E27146"/>
    <w:rsid w:val="00E42A57"/>
    <w:rsid w:val="00E508D5"/>
    <w:rsid w:val="00E641E7"/>
    <w:rsid w:val="00E9073F"/>
    <w:rsid w:val="00E9298A"/>
    <w:rsid w:val="00E9324C"/>
    <w:rsid w:val="00E9550E"/>
    <w:rsid w:val="00E9583A"/>
    <w:rsid w:val="00EC4552"/>
    <w:rsid w:val="00ED4527"/>
    <w:rsid w:val="00EE1DF3"/>
    <w:rsid w:val="00EE35CC"/>
    <w:rsid w:val="00EF0CCA"/>
    <w:rsid w:val="00F1428C"/>
    <w:rsid w:val="00F14658"/>
    <w:rsid w:val="00F30A86"/>
    <w:rsid w:val="00F54E43"/>
    <w:rsid w:val="00F55118"/>
    <w:rsid w:val="00F559E3"/>
    <w:rsid w:val="00F6623A"/>
    <w:rsid w:val="00F711E2"/>
    <w:rsid w:val="00F87834"/>
    <w:rsid w:val="00F97A02"/>
    <w:rsid w:val="00FC6C7F"/>
    <w:rsid w:val="00FD441A"/>
    <w:rsid w:val="00FE2AC9"/>
    <w:rsid w:val="00F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A"/>
    <w:pPr>
      <w:widowControl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FD441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41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41A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41A"/>
    <w:rPr>
      <w:sz w:val="18"/>
      <w:szCs w:val="18"/>
    </w:rPr>
  </w:style>
  <w:style w:type="character" w:customStyle="1" w:styleId="2Char">
    <w:name w:val="标题 2 Char"/>
    <w:basedOn w:val="a0"/>
    <w:link w:val="2"/>
    <w:rsid w:val="00FD441A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5">
    <w:name w:val="Normal (Web)"/>
    <w:basedOn w:val="a"/>
    <w:uiPriority w:val="99"/>
    <w:rsid w:val="00FD441A"/>
    <w:pPr>
      <w:widowControl/>
      <w:autoSpaceDE/>
      <w:autoSpaceDN/>
      <w:adjustRightInd/>
      <w:spacing w:before="100" w:beforeAutospacing="1" w:after="100" w:afterAutospacing="1" w:line="560" w:lineRule="exact"/>
      <w:ind w:firstLineChars="200" w:firstLine="200"/>
      <w:textAlignment w:val="auto"/>
    </w:pPr>
    <w:rPr>
      <w:rFonts w:ascii="宋体" w:hAnsi="宋体" w:cs="宋体"/>
      <w:color w:val="000000"/>
      <w:sz w:val="24"/>
      <w:szCs w:val="24"/>
    </w:rPr>
  </w:style>
  <w:style w:type="paragraph" w:styleId="a6">
    <w:name w:val="footnote text"/>
    <w:basedOn w:val="a"/>
    <w:link w:val="Char1"/>
    <w:rsid w:val="00FD441A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6"/>
    <w:rsid w:val="00FD441A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footnote reference"/>
    <w:rsid w:val="00FD441A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D2A5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D2A50"/>
  </w:style>
  <w:style w:type="character" w:customStyle="1" w:styleId="Char2">
    <w:name w:val="批注文字 Char"/>
    <w:basedOn w:val="a0"/>
    <w:link w:val="a9"/>
    <w:uiPriority w:val="99"/>
    <w:semiHidden/>
    <w:rsid w:val="004D2A50"/>
    <w:rPr>
      <w:rFonts w:ascii="Times New Roman" w:eastAsia="宋体" w:hAnsi="Times New Roman" w:cs="Times New Roman"/>
      <w:kern w:val="0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D2A5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D2A50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4D2A50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D2A50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">
    <w:name w:val="Default"/>
    <w:rsid w:val="00823BA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B84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9069-BC8A-463A-B722-EF76F6AD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2085</Characters>
  <Application>Microsoft Office Word</Application>
  <DocSecurity>4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Chen</dc:creator>
  <cp:lastModifiedBy>ZHONGM</cp:lastModifiedBy>
  <cp:revision>2</cp:revision>
  <cp:lastPrinted>2022-09-01T11:34:00Z</cp:lastPrinted>
  <dcterms:created xsi:type="dcterms:W3CDTF">2023-05-31T16:02:00Z</dcterms:created>
  <dcterms:modified xsi:type="dcterms:W3CDTF">2023-05-31T16:02:00Z</dcterms:modified>
</cp:coreProperties>
</file>