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EC" w:rsidRPr="00FB67F4" w:rsidRDefault="004734EC" w:rsidP="00542C3A">
      <w:pPr>
        <w:spacing w:line="360" w:lineRule="auto"/>
        <w:jc w:val="center"/>
        <w:rPr>
          <w:rFonts w:ascii="宋体" w:hAnsi="宋体"/>
          <w:b/>
          <w:sz w:val="32"/>
          <w:szCs w:val="24"/>
        </w:rPr>
      </w:pPr>
      <w:bookmarkStart w:id="0" w:name="_GoBack"/>
      <w:bookmarkEnd w:id="0"/>
      <w:r w:rsidRPr="00FB67F4">
        <w:rPr>
          <w:rFonts w:ascii="宋体" w:hAnsi="宋体" w:hint="eastAsia"/>
          <w:b/>
          <w:sz w:val="32"/>
          <w:szCs w:val="24"/>
        </w:rPr>
        <w:t>创金合信</w:t>
      </w:r>
      <w:r w:rsidRPr="00FB67F4">
        <w:rPr>
          <w:rFonts w:ascii="宋体" w:hAnsi="宋体"/>
          <w:b/>
          <w:sz w:val="32"/>
          <w:szCs w:val="24"/>
        </w:rPr>
        <w:t>基金管理有限公司</w:t>
      </w:r>
      <w:r w:rsidR="0091297D" w:rsidRPr="0091297D">
        <w:rPr>
          <w:rFonts w:ascii="宋体" w:hAnsi="宋体" w:hint="eastAsia"/>
          <w:b/>
          <w:sz w:val="32"/>
          <w:szCs w:val="24"/>
        </w:rPr>
        <w:t>关于创金合信尊享纯债债券型证券投资基金增设基金份额及相应修改基金合同和托管协议的公告</w:t>
      </w:r>
    </w:p>
    <w:p w:rsidR="004734EC" w:rsidRPr="00FB67F4" w:rsidRDefault="004734EC" w:rsidP="00542C3A">
      <w:pPr>
        <w:spacing w:line="360" w:lineRule="auto"/>
        <w:rPr>
          <w:rFonts w:ascii="宋体" w:hAnsi="宋体"/>
          <w:sz w:val="24"/>
          <w:szCs w:val="24"/>
        </w:rPr>
      </w:pPr>
    </w:p>
    <w:p w:rsidR="004734EC" w:rsidRPr="00FB67F4" w:rsidRDefault="004734EC" w:rsidP="00542C3A">
      <w:pPr>
        <w:spacing w:line="360" w:lineRule="auto"/>
        <w:ind w:firstLineChars="200" w:firstLine="480"/>
        <w:rPr>
          <w:rFonts w:ascii="宋体" w:hAnsi="宋体"/>
          <w:sz w:val="24"/>
          <w:szCs w:val="24"/>
        </w:rPr>
      </w:pPr>
      <w:r w:rsidRPr="00FB67F4">
        <w:rPr>
          <w:rFonts w:ascii="宋体" w:hAnsi="宋体" w:hint="eastAsia"/>
          <w:sz w:val="24"/>
          <w:szCs w:val="24"/>
        </w:rPr>
        <w:t>根据</w:t>
      </w:r>
      <w:r w:rsidRPr="00FB67F4">
        <w:rPr>
          <w:rFonts w:ascii="宋体" w:hAnsi="宋体"/>
          <w:sz w:val="24"/>
          <w:szCs w:val="24"/>
        </w:rPr>
        <w:t>《</w:t>
      </w:r>
      <w:r w:rsidRPr="00FB67F4">
        <w:rPr>
          <w:rFonts w:ascii="宋体" w:hAnsi="宋体" w:hint="eastAsia"/>
          <w:sz w:val="24"/>
          <w:szCs w:val="24"/>
        </w:rPr>
        <w:t>中华人民共和国</w:t>
      </w:r>
      <w:r w:rsidRPr="00FB67F4">
        <w:rPr>
          <w:rFonts w:ascii="宋体" w:hAnsi="宋体"/>
          <w:sz w:val="24"/>
          <w:szCs w:val="24"/>
        </w:rPr>
        <w:t>证券投资基金法》</w:t>
      </w:r>
      <w:r w:rsidRPr="00FB67F4">
        <w:rPr>
          <w:rFonts w:ascii="宋体" w:hAnsi="宋体" w:hint="eastAsia"/>
          <w:sz w:val="24"/>
          <w:szCs w:val="24"/>
        </w:rPr>
        <w:t>、</w:t>
      </w:r>
      <w:r w:rsidRPr="00FB67F4">
        <w:rPr>
          <w:rFonts w:ascii="宋体" w:hAnsi="宋体"/>
          <w:sz w:val="24"/>
          <w:szCs w:val="24"/>
        </w:rPr>
        <w:t>《</w:t>
      </w:r>
      <w:r w:rsidRPr="00FB67F4">
        <w:rPr>
          <w:rFonts w:ascii="宋体" w:hAnsi="宋体" w:hint="eastAsia"/>
          <w:sz w:val="24"/>
          <w:szCs w:val="24"/>
        </w:rPr>
        <w:t>公开募集证券投资基金</w:t>
      </w:r>
      <w:r w:rsidRPr="00FB67F4">
        <w:rPr>
          <w:rFonts w:ascii="宋体" w:hAnsi="宋体"/>
          <w:sz w:val="24"/>
          <w:szCs w:val="24"/>
        </w:rPr>
        <w:t>运作管理办法》</w:t>
      </w:r>
      <w:r w:rsidRPr="00FB67F4">
        <w:rPr>
          <w:rFonts w:ascii="宋体" w:hAnsi="宋体" w:hint="eastAsia"/>
          <w:sz w:val="24"/>
          <w:szCs w:val="24"/>
        </w:rPr>
        <w:t>及</w:t>
      </w:r>
      <w:r w:rsidRPr="00FB67F4">
        <w:rPr>
          <w:rFonts w:ascii="宋体" w:hAnsi="宋体"/>
          <w:sz w:val="24"/>
          <w:szCs w:val="24"/>
        </w:rPr>
        <w:t>《</w:t>
      </w:r>
      <w:r w:rsidR="00907F3D">
        <w:rPr>
          <w:rFonts w:ascii="宋体" w:hAnsi="宋体" w:hint="eastAsia"/>
          <w:sz w:val="24"/>
          <w:szCs w:val="24"/>
        </w:rPr>
        <w:t>公开募集</w:t>
      </w:r>
      <w:r w:rsidRPr="00FB67F4">
        <w:rPr>
          <w:rFonts w:ascii="宋体" w:hAnsi="宋体" w:hint="eastAsia"/>
          <w:sz w:val="24"/>
          <w:szCs w:val="24"/>
        </w:rPr>
        <w:t>证券投资</w:t>
      </w:r>
      <w:r w:rsidRPr="00FB67F4">
        <w:rPr>
          <w:rFonts w:ascii="宋体" w:hAnsi="宋体"/>
          <w:sz w:val="24"/>
          <w:szCs w:val="24"/>
        </w:rPr>
        <w:t>基金销售</w:t>
      </w:r>
      <w:r w:rsidR="00907F3D">
        <w:rPr>
          <w:rFonts w:ascii="宋体" w:hAnsi="宋体" w:hint="eastAsia"/>
          <w:sz w:val="24"/>
          <w:szCs w:val="24"/>
        </w:rPr>
        <w:t>机构监督</w:t>
      </w:r>
      <w:r w:rsidRPr="00FB67F4">
        <w:rPr>
          <w:rFonts w:ascii="宋体" w:hAnsi="宋体"/>
          <w:sz w:val="24"/>
          <w:szCs w:val="24"/>
        </w:rPr>
        <w:t>管理办法》</w:t>
      </w:r>
      <w:r w:rsidRPr="00FB67F4">
        <w:rPr>
          <w:rFonts w:ascii="宋体" w:hAnsi="宋体" w:hint="eastAsia"/>
          <w:sz w:val="24"/>
          <w:szCs w:val="24"/>
        </w:rPr>
        <w:t>等</w:t>
      </w:r>
      <w:r w:rsidRPr="00FB67F4">
        <w:rPr>
          <w:rFonts w:ascii="宋体" w:hAnsi="宋体"/>
          <w:sz w:val="24"/>
          <w:szCs w:val="24"/>
        </w:rPr>
        <w:t>法律法规的规定及</w:t>
      </w:r>
      <w:r w:rsidR="00341335" w:rsidRPr="00FB67F4">
        <w:rPr>
          <w:rFonts w:ascii="宋体" w:hAnsi="宋体" w:hint="eastAsia"/>
          <w:sz w:val="24"/>
          <w:szCs w:val="24"/>
        </w:rPr>
        <w:t>《</w:t>
      </w:r>
      <w:r w:rsidR="00D4124F">
        <w:rPr>
          <w:rFonts w:ascii="宋体" w:hAnsi="宋体" w:hint="eastAsia"/>
          <w:sz w:val="24"/>
          <w:szCs w:val="24"/>
        </w:rPr>
        <w:t>创金合信尊享纯债债券型证券投资基金</w:t>
      </w:r>
      <w:r w:rsidRPr="00FB67F4">
        <w:rPr>
          <w:rFonts w:ascii="宋体" w:hAnsi="宋体" w:hint="eastAsia"/>
          <w:sz w:val="24"/>
          <w:szCs w:val="24"/>
        </w:rPr>
        <w:t>基金合同</w:t>
      </w:r>
      <w:r w:rsidR="00341335" w:rsidRPr="00FB67F4">
        <w:rPr>
          <w:rFonts w:ascii="宋体" w:hAnsi="宋体" w:hint="eastAsia"/>
          <w:sz w:val="24"/>
          <w:szCs w:val="24"/>
        </w:rPr>
        <w:t>》</w:t>
      </w:r>
      <w:r w:rsidR="004809CD">
        <w:rPr>
          <w:rFonts w:ascii="宋体" w:hAnsi="宋体" w:hint="eastAsia"/>
          <w:sz w:val="24"/>
          <w:szCs w:val="24"/>
        </w:rPr>
        <w:t>（以下简称“</w:t>
      </w:r>
      <w:r w:rsidR="004809CD" w:rsidRPr="004809CD">
        <w:rPr>
          <w:rFonts w:ascii="宋体" w:hAnsi="宋体" w:hint="eastAsia"/>
          <w:sz w:val="24"/>
          <w:szCs w:val="24"/>
        </w:rPr>
        <w:t>《基金合同》</w:t>
      </w:r>
      <w:r w:rsidR="004809CD">
        <w:rPr>
          <w:rFonts w:ascii="宋体" w:hAnsi="宋体" w:hint="eastAsia"/>
          <w:sz w:val="24"/>
          <w:szCs w:val="24"/>
        </w:rPr>
        <w:t>”）</w:t>
      </w:r>
      <w:r w:rsidRPr="00FB67F4">
        <w:rPr>
          <w:rFonts w:ascii="宋体" w:hAnsi="宋体"/>
          <w:sz w:val="24"/>
          <w:szCs w:val="24"/>
        </w:rPr>
        <w:t>和</w:t>
      </w:r>
      <w:r w:rsidR="00341335" w:rsidRPr="00FB67F4">
        <w:rPr>
          <w:rFonts w:ascii="宋体" w:hAnsi="宋体" w:hint="eastAsia"/>
          <w:sz w:val="24"/>
          <w:szCs w:val="24"/>
        </w:rPr>
        <w:t>《</w:t>
      </w:r>
      <w:r w:rsidR="00D4124F">
        <w:rPr>
          <w:rFonts w:ascii="宋体" w:hAnsi="宋体" w:hint="eastAsia"/>
          <w:sz w:val="24"/>
          <w:szCs w:val="24"/>
        </w:rPr>
        <w:t>创金合信尊享纯债债券型证券投资基金</w:t>
      </w:r>
      <w:r w:rsidRPr="00FB67F4">
        <w:rPr>
          <w:rFonts w:ascii="宋体" w:hAnsi="宋体"/>
          <w:sz w:val="24"/>
          <w:szCs w:val="24"/>
        </w:rPr>
        <w:t>招募说明书</w:t>
      </w:r>
      <w:r w:rsidR="00341335" w:rsidRPr="00FB67F4">
        <w:rPr>
          <w:rFonts w:ascii="宋体" w:hAnsi="宋体" w:hint="eastAsia"/>
          <w:sz w:val="24"/>
          <w:szCs w:val="24"/>
        </w:rPr>
        <w:t>》</w:t>
      </w:r>
      <w:r w:rsidRPr="00FB67F4">
        <w:rPr>
          <w:rFonts w:ascii="宋体" w:hAnsi="宋体"/>
          <w:sz w:val="24"/>
          <w:szCs w:val="24"/>
        </w:rPr>
        <w:t>的约定，为满足不同渠道、不同客户群体的投资需求，</w:t>
      </w:r>
      <w:r w:rsidR="00341335" w:rsidRPr="00FB67F4">
        <w:rPr>
          <w:rFonts w:ascii="宋体" w:hAnsi="宋体" w:hint="eastAsia"/>
          <w:sz w:val="24"/>
          <w:szCs w:val="24"/>
        </w:rPr>
        <w:t>经</w:t>
      </w:r>
      <w:r w:rsidR="00417471">
        <w:rPr>
          <w:rFonts w:ascii="宋体" w:hAnsi="宋体" w:hint="eastAsia"/>
          <w:sz w:val="24"/>
          <w:szCs w:val="24"/>
        </w:rPr>
        <w:t>与</w:t>
      </w:r>
      <w:r w:rsidR="00341335" w:rsidRPr="00FB67F4">
        <w:rPr>
          <w:rFonts w:ascii="宋体" w:hAnsi="宋体"/>
          <w:sz w:val="24"/>
          <w:szCs w:val="24"/>
        </w:rPr>
        <w:t>基金托管人</w:t>
      </w:r>
      <w:r w:rsidR="00E17CD6">
        <w:rPr>
          <w:rFonts w:ascii="宋体" w:hAnsi="宋体"/>
          <w:sz w:val="24"/>
          <w:szCs w:val="24"/>
        </w:rPr>
        <w:t>招商银行股份有限公司</w:t>
      </w:r>
      <w:r w:rsidR="00417471">
        <w:rPr>
          <w:rFonts w:ascii="宋体" w:hAnsi="宋体" w:hint="eastAsia"/>
          <w:sz w:val="24"/>
          <w:szCs w:val="24"/>
        </w:rPr>
        <w:t>协商一致</w:t>
      </w:r>
      <w:r w:rsidR="00341335" w:rsidRPr="00FB67F4">
        <w:rPr>
          <w:rFonts w:ascii="宋体" w:hAnsi="宋体"/>
          <w:sz w:val="24"/>
          <w:szCs w:val="24"/>
        </w:rPr>
        <w:t>，并报中国证券监督管理委员会备案，创金合信基金管理有限公司（</w:t>
      </w:r>
      <w:r w:rsidR="00341335" w:rsidRPr="00FB67F4">
        <w:rPr>
          <w:rFonts w:ascii="宋体" w:hAnsi="宋体" w:hint="eastAsia"/>
          <w:sz w:val="24"/>
          <w:szCs w:val="24"/>
        </w:rPr>
        <w:t>以下</w:t>
      </w:r>
      <w:r w:rsidR="00341335" w:rsidRPr="00FB67F4">
        <w:rPr>
          <w:rFonts w:ascii="宋体" w:hAnsi="宋体"/>
          <w:sz w:val="24"/>
          <w:szCs w:val="24"/>
        </w:rPr>
        <w:t>简称“</w:t>
      </w:r>
      <w:r w:rsidR="00341335" w:rsidRPr="00FB67F4">
        <w:rPr>
          <w:rFonts w:ascii="宋体" w:hAnsi="宋体" w:hint="eastAsia"/>
          <w:sz w:val="24"/>
          <w:szCs w:val="24"/>
        </w:rPr>
        <w:t>本公司</w:t>
      </w:r>
      <w:r w:rsidR="00341335" w:rsidRPr="00FB67F4">
        <w:rPr>
          <w:rFonts w:ascii="宋体" w:hAnsi="宋体"/>
          <w:sz w:val="24"/>
          <w:szCs w:val="24"/>
        </w:rPr>
        <w:t>”</w:t>
      </w:r>
      <w:r w:rsidR="00341335" w:rsidRPr="00FB67F4">
        <w:rPr>
          <w:rFonts w:ascii="宋体" w:hAnsi="宋体" w:hint="eastAsia"/>
          <w:sz w:val="24"/>
          <w:szCs w:val="24"/>
        </w:rPr>
        <w:t>）</w:t>
      </w:r>
      <w:r w:rsidR="00341335" w:rsidRPr="00FB67F4">
        <w:rPr>
          <w:rFonts w:ascii="宋体" w:hAnsi="宋体"/>
          <w:sz w:val="24"/>
          <w:szCs w:val="24"/>
        </w:rPr>
        <w:t>决定自</w:t>
      </w:r>
      <w:r w:rsidR="00E17CD6" w:rsidRPr="00FB67F4">
        <w:rPr>
          <w:rFonts w:ascii="宋体" w:hAnsi="宋体"/>
          <w:sz w:val="24"/>
          <w:szCs w:val="24"/>
        </w:rPr>
        <w:t>20</w:t>
      </w:r>
      <w:r w:rsidR="00E17CD6">
        <w:rPr>
          <w:rFonts w:ascii="宋体" w:hAnsi="宋体"/>
          <w:sz w:val="24"/>
          <w:szCs w:val="24"/>
        </w:rPr>
        <w:t>2</w:t>
      </w:r>
      <w:r w:rsidR="00D4124F">
        <w:rPr>
          <w:rFonts w:ascii="宋体" w:hAnsi="宋体"/>
          <w:sz w:val="24"/>
          <w:szCs w:val="24"/>
        </w:rPr>
        <w:t>3</w:t>
      </w:r>
      <w:r w:rsidR="00341335" w:rsidRPr="00FB67F4">
        <w:rPr>
          <w:rFonts w:ascii="宋体" w:hAnsi="宋体"/>
          <w:sz w:val="24"/>
          <w:szCs w:val="24"/>
        </w:rPr>
        <w:t>年</w:t>
      </w:r>
      <w:r w:rsidR="00B573C7">
        <w:rPr>
          <w:rFonts w:ascii="宋体" w:hAnsi="宋体"/>
          <w:sz w:val="24"/>
          <w:szCs w:val="24"/>
        </w:rPr>
        <w:t>6</w:t>
      </w:r>
      <w:r w:rsidR="00341335" w:rsidRPr="00FB67F4">
        <w:rPr>
          <w:rFonts w:ascii="宋体" w:hAnsi="宋体"/>
          <w:sz w:val="24"/>
          <w:szCs w:val="24"/>
        </w:rPr>
        <w:t>月</w:t>
      </w:r>
      <w:r w:rsidR="00887D47">
        <w:rPr>
          <w:rFonts w:ascii="宋体" w:hAnsi="宋体"/>
          <w:sz w:val="24"/>
          <w:szCs w:val="24"/>
        </w:rPr>
        <w:t>1</w:t>
      </w:r>
      <w:r w:rsidR="00341335" w:rsidRPr="00FB67F4">
        <w:rPr>
          <w:rFonts w:ascii="宋体" w:hAnsi="宋体"/>
          <w:sz w:val="24"/>
          <w:szCs w:val="24"/>
        </w:rPr>
        <w:t>日起，</w:t>
      </w:r>
      <w:r w:rsidR="00341335" w:rsidRPr="00FB67F4">
        <w:rPr>
          <w:rFonts w:ascii="宋体" w:hAnsi="宋体" w:hint="eastAsia"/>
          <w:sz w:val="24"/>
          <w:szCs w:val="24"/>
        </w:rPr>
        <w:t>为</w:t>
      </w:r>
      <w:r w:rsidR="00D4124F">
        <w:rPr>
          <w:rFonts w:ascii="宋体" w:hAnsi="宋体" w:hint="eastAsia"/>
          <w:sz w:val="24"/>
          <w:szCs w:val="24"/>
        </w:rPr>
        <w:t>创金合信尊享纯债债券型证券投资基金</w:t>
      </w:r>
      <w:r w:rsidR="00A34797" w:rsidRPr="00A34797">
        <w:rPr>
          <w:rFonts w:ascii="宋体" w:hAnsi="宋体" w:hint="eastAsia"/>
          <w:sz w:val="24"/>
          <w:szCs w:val="24"/>
        </w:rPr>
        <w:t>（以下简称“本基金”）</w:t>
      </w:r>
      <w:r w:rsidR="00341335" w:rsidRPr="00FB67F4">
        <w:rPr>
          <w:rFonts w:ascii="宋体" w:hAnsi="宋体"/>
          <w:sz w:val="24"/>
          <w:szCs w:val="24"/>
        </w:rPr>
        <w:t>增设</w:t>
      </w:r>
      <w:r w:rsidR="00E17CD6">
        <w:rPr>
          <w:rFonts w:ascii="宋体" w:hAnsi="宋体"/>
          <w:sz w:val="24"/>
          <w:szCs w:val="24"/>
        </w:rPr>
        <w:t>C类</w:t>
      </w:r>
      <w:r w:rsidR="00341335" w:rsidRPr="00FB67F4">
        <w:rPr>
          <w:rFonts w:ascii="宋体" w:hAnsi="宋体"/>
          <w:sz w:val="24"/>
          <w:szCs w:val="24"/>
        </w:rPr>
        <w:t>基金份额</w:t>
      </w:r>
      <w:r w:rsidR="00417471">
        <w:rPr>
          <w:rFonts w:ascii="宋体" w:hAnsi="宋体" w:hint="eastAsia"/>
          <w:sz w:val="24"/>
          <w:szCs w:val="24"/>
        </w:rPr>
        <w:t>，</w:t>
      </w:r>
      <w:r w:rsidR="00417471" w:rsidRPr="00356066">
        <w:rPr>
          <w:rFonts w:ascii="宋体" w:hAnsi="宋体" w:hint="eastAsia"/>
          <w:sz w:val="24"/>
          <w:szCs w:val="24"/>
        </w:rPr>
        <w:t>并对</w:t>
      </w:r>
      <w:r w:rsidR="00EC4C69" w:rsidRPr="004809CD">
        <w:rPr>
          <w:rFonts w:ascii="宋体" w:hAnsi="宋体" w:hint="eastAsia"/>
          <w:sz w:val="24"/>
          <w:szCs w:val="24"/>
        </w:rPr>
        <w:t>《基金合同》</w:t>
      </w:r>
      <w:r w:rsidR="00417471" w:rsidRPr="00356066">
        <w:rPr>
          <w:rFonts w:ascii="宋体" w:hAnsi="宋体" w:hint="eastAsia"/>
          <w:sz w:val="24"/>
          <w:szCs w:val="24"/>
        </w:rPr>
        <w:t>作出相应修改</w:t>
      </w:r>
      <w:r w:rsidR="00341335" w:rsidRPr="00FB67F4">
        <w:rPr>
          <w:rFonts w:ascii="宋体" w:hAnsi="宋体" w:hint="eastAsia"/>
          <w:sz w:val="24"/>
          <w:szCs w:val="24"/>
        </w:rPr>
        <w:t>。</w:t>
      </w:r>
      <w:r w:rsidR="00341335" w:rsidRPr="00FB67F4">
        <w:rPr>
          <w:rFonts w:ascii="宋体" w:hAnsi="宋体"/>
          <w:sz w:val="24"/>
          <w:szCs w:val="24"/>
        </w:rPr>
        <w:t>本次</w:t>
      </w:r>
      <w:r w:rsidR="00341335" w:rsidRPr="00FB67F4">
        <w:rPr>
          <w:rFonts w:ascii="宋体" w:hAnsi="宋体" w:hint="eastAsia"/>
          <w:sz w:val="24"/>
          <w:szCs w:val="24"/>
        </w:rPr>
        <w:t>增设</w:t>
      </w:r>
      <w:r w:rsidR="00341335" w:rsidRPr="00FB67F4">
        <w:rPr>
          <w:rFonts w:ascii="宋体" w:hAnsi="宋体"/>
          <w:sz w:val="24"/>
          <w:szCs w:val="24"/>
        </w:rPr>
        <w:t>基金份额的事项对</w:t>
      </w:r>
      <w:r w:rsidR="00711308">
        <w:rPr>
          <w:rFonts w:ascii="宋体" w:hAnsi="宋体" w:hint="eastAsia"/>
          <w:sz w:val="24"/>
          <w:szCs w:val="24"/>
        </w:rPr>
        <w:t>本基金</w:t>
      </w:r>
      <w:r w:rsidR="00341335" w:rsidRPr="00FB67F4">
        <w:rPr>
          <w:rFonts w:ascii="宋体" w:hAnsi="宋体"/>
          <w:sz w:val="24"/>
          <w:szCs w:val="24"/>
        </w:rPr>
        <w:t>原有基金份额持有人的利益无实质性</w:t>
      </w:r>
      <w:r w:rsidR="00B43EAC">
        <w:rPr>
          <w:rFonts w:ascii="宋体" w:hAnsi="宋体" w:hint="eastAsia"/>
          <w:sz w:val="24"/>
          <w:szCs w:val="24"/>
        </w:rPr>
        <w:t>不利</w:t>
      </w:r>
      <w:r w:rsidR="00341335" w:rsidRPr="00FB67F4">
        <w:rPr>
          <w:rFonts w:ascii="宋体" w:hAnsi="宋体"/>
          <w:sz w:val="24"/>
          <w:szCs w:val="24"/>
        </w:rPr>
        <w:t>影响，无需召开基金份额持有人大会。</w:t>
      </w:r>
    </w:p>
    <w:p w:rsidR="00341335" w:rsidRPr="00FB67F4" w:rsidRDefault="00341335" w:rsidP="00542C3A">
      <w:pPr>
        <w:spacing w:line="360" w:lineRule="auto"/>
        <w:ind w:firstLineChars="200" w:firstLine="480"/>
        <w:rPr>
          <w:rFonts w:ascii="宋体" w:hAnsi="宋体"/>
          <w:sz w:val="24"/>
          <w:szCs w:val="24"/>
        </w:rPr>
      </w:pPr>
      <w:r w:rsidRPr="00FB67F4">
        <w:rPr>
          <w:rFonts w:ascii="宋体" w:hAnsi="宋体" w:hint="eastAsia"/>
          <w:sz w:val="24"/>
          <w:szCs w:val="24"/>
        </w:rPr>
        <w:t>现将</w:t>
      </w:r>
      <w:r w:rsidRPr="00FB67F4">
        <w:rPr>
          <w:rFonts w:ascii="宋体" w:hAnsi="宋体"/>
          <w:sz w:val="24"/>
          <w:szCs w:val="24"/>
        </w:rPr>
        <w:t>具体事项公告如下：</w:t>
      </w:r>
    </w:p>
    <w:p w:rsidR="00341335" w:rsidRPr="00FB67F4" w:rsidRDefault="00341335" w:rsidP="00542C3A">
      <w:pPr>
        <w:spacing w:line="360" w:lineRule="auto"/>
        <w:ind w:firstLineChars="200" w:firstLine="482"/>
        <w:rPr>
          <w:rFonts w:ascii="宋体" w:hAnsi="宋体"/>
          <w:b/>
          <w:sz w:val="24"/>
          <w:szCs w:val="24"/>
        </w:rPr>
      </w:pPr>
      <w:r w:rsidRPr="00FB67F4">
        <w:rPr>
          <w:rFonts w:ascii="宋体" w:hAnsi="宋体" w:hint="eastAsia"/>
          <w:b/>
          <w:sz w:val="24"/>
          <w:szCs w:val="24"/>
        </w:rPr>
        <w:t>一</w:t>
      </w:r>
      <w:r w:rsidRPr="00FB67F4">
        <w:rPr>
          <w:rFonts w:ascii="宋体" w:hAnsi="宋体"/>
          <w:b/>
          <w:sz w:val="24"/>
          <w:szCs w:val="24"/>
        </w:rPr>
        <w:t>、</w:t>
      </w:r>
      <w:r w:rsidR="005D3FF2" w:rsidRPr="00FB67F4">
        <w:rPr>
          <w:rFonts w:ascii="宋体" w:hAnsi="宋体" w:hint="eastAsia"/>
          <w:b/>
          <w:sz w:val="24"/>
          <w:szCs w:val="24"/>
        </w:rPr>
        <w:t>增设基金份额后各类基金份额的基本情况</w:t>
      </w:r>
    </w:p>
    <w:p w:rsidR="00CB1946" w:rsidRPr="00FB67F4" w:rsidRDefault="00CB1946" w:rsidP="00542C3A">
      <w:pPr>
        <w:spacing w:line="360" w:lineRule="auto"/>
        <w:ind w:firstLineChars="200" w:firstLine="480"/>
        <w:rPr>
          <w:rFonts w:ascii="宋体" w:hAnsi="宋体"/>
          <w:sz w:val="24"/>
          <w:szCs w:val="24"/>
        </w:rPr>
      </w:pPr>
      <w:r w:rsidRPr="00FB67F4">
        <w:rPr>
          <w:rFonts w:ascii="宋体" w:hAnsi="宋体" w:hint="eastAsia"/>
          <w:sz w:val="24"/>
          <w:szCs w:val="24"/>
        </w:rPr>
        <w:t>本基金根据所收取费用</w:t>
      </w:r>
      <w:r w:rsidR="00AC5097">
        <w:rPr>
          <w:rFonts w:ascii="宋体" w:hAnsi="宋体" w:hint="eastAsia"/>
          <w:sz w:val="24"/>
          <w:szCs w:val="24"/>
        </w:rPr>
        <w:t>、销售渠道等</w:t>
      </w:r>
      <w:r w:rsidRPr="00FB67F4">
        <w:rPr>
          <w:rFonts w:ascii="宋体" w:hAnsi="宋体" w:hint="eastAsia"/>
          <w:sz w:val="24"/>
          <w:szCs w:val="24"/>
        </w:rPr>
        <w:t>差异，将本基金的基金份额分为A类基金份额</w:t>
      </w:r>
      <w:r w:rsidR="006D3DC8">
        <w:rPr>
          <w:rFonts w:ascii="宋体" w:hAnsi="宋体" w:hint="eastAsia"/>
          <w:sz w:val="24"/>
          <w:szCs w:val="24"/>
        </w:rPr>
        <w:t>和</w:t>
      </w:r>
      <w:r w:rsidR="00E17CD6">
        <w:rPr>
          <w:rFonts w:ascii="宋体" w:hAnsi="宋体"/>
          <w:sz w:val="24"/>
          <w:szCs w:val="24"/>
        </w:rPr>
        <w:t>C类</w:t>
      </w:r>
      <w:r w:rsidR="006D3DC8">
        <w:rPr>
          <w:rFonts w:ascii="宋体" w:hAnsi="宋体"/>
          <w:sz w:val="24"/>
          <w:szCs w:val="24"/>
        </w:rPr>
        <w:t>基金份额</w:t>
      </w:r>
      <w:r w:rsidR="00E17CD6">
        <w:rPr>
          <w:rFonts w:ascii="宋体" w:hAnsi="宋体" w:hint="eastAsia"/>
          <w:sz w:val="24"/>
          <w:szCs w:val="24"/>
        </w:rPr>
        <w:t>两</w:t>
      </w:r>
      <w:r w:rsidRPr="00FB67F4">
        <w:rPr>
          <w:rFonts w:ascii="宋体" w:hAnsi="宋体" w:hint="eastAsia"/>
          <w:sz w:val="24"/>
          <w:szCs w:val="24"/>
        </w:rPr>
        <w:t>类：</w:t>
      </w:r>
    </w:p>
    <w:p w:rsidR="00CB1946" w:rsidRPr="00FB67F4" w:rsidRDefault="00CB1946" w:rsidP="00542C3A">
      <w:pPr>
        <w:spacing w:line="360" w:lineRule="auto"/>
        <w:ind w:firstLineChars="200" w:firstLine="480"/>
        <w:rPr>
          <w:rFonts w:ascii="宋体" w:hAnsi="宋体"/>
          <w:sz w:val="24"/>
          <w:szCs w:val="24"/>
        </w:rPr>
      </w:pPr>
      <w:r w:rsidRPr="00FB67F4">
        <w:rPr>
          <w:rFonts w:ascii="宋体" w:hAnsi="宋体" w:hint="eastAsia"/>
          <w:sz w:val="24"/>
          <w:szCs w:val="24"/>
        </w:rPr>
        <w:t>1、在本次份额增设完成后，</w:t>
      </w:r>
      <w:r w:rsidR="009546DC" w:rsidRPr="009546DC">
        <w:rPr>
          <w:rFonts w:ascii="宋体" w:hAnsi="宋体" w:hint="eastAsia"/>
          <w:sz w:val="24"/>
          <w:szCs w:val="24"/>
        </w:rPr>
        <w:t>本基金原有基金份额全部自动划归为A类基金份额，简称为“创金合信尊</w:t>
      </w:r>
      <w:r w:rsidR="003778E3">
        <w:rPr>
          <w:rFonts w:ascii="宋体" w:hAnsi="宋体" w:hint="eastAsia"/>
          <w:sz w:val="24"/>
          <w:szCs w:val="24"/>
        </w:rPr>
        <w:t>享</w:t>
      </w:r>
      <w:r w:rsidR="009546DC" w:rsidRPr="009546DC">
        <w:rPr>
          <w:rFonts w:ascii="宋体" w:hAnsi="宋体" w:hint="eastAsia"/>
          <w:sz w:val="24"/>
          <w:szCs w:val="24"/>
        </w:rPr>
        <w:t>纯债债券A”，该类基金份额的各项业务规则保持不变</w:t>
      </w:r>
      <w:r w:rsidRPr="00FB67F4">
        <w:rPr>
          <w:rFonts w:ascii="宋体" w:hAnsi="宋体" w:hint="eastAsia"/>
          <w:sz w:val="24"/>
          <w:szCs w:val="24"/>
        </w:rPr>
        <w:t>；</w:t>
      </w:r>
    </w:p>
    <w:p w:rsidR="00341335" w:rsidRDefault="00CB1946" w:rsidP="00542C3A">
      <w:pPr>
        <w:spacing w:line="360" w:lineRule="auto"/>
        <w:ind w:firstLineChars="200" w:firstLine="480"/>
        <w:rPr>
          <w:rFonts w:ascii="宋体" w:hAnsi="宋体"/>
          <w:sz w:val="24"/>
          <w:szCs w:val="24"/>
        </w:rPr>
      </w:pPr>
      <w:r w:rsidRPr="00FB67F4">
        <w:rPr>
          <w:rFonts w:ascii="宋体" w:hAnsi="宋体" w:hint="eastAsia"/>
          <w:sz w:val="24"/>
          <w:szCs w:val="24"/>
        </w:rPr>
        <w:t>2、</w:t>
      </w:r>
      <w:r w:rsidR="009546DC" w:rsidRPr="009546DC">
        <w:rPr>
          <w:rFonts w:ascii="宋体" w:hAnsi="宋体" w:hint="eastAsia"/>
          <w:sz w:val="24"/>
          <w:szCs w:val="24"/>
        </w:rPr>
        <w:t>本基金增设C类基金份额，简称为“创金合信尊</w:t>
      </w:r>
      <w:r w:rsidR="003778E3">
        <w:rPr>
          <w:rFonts w:ascii="宋体" w:hAnsi="宋体" w:hint="eastAsia"/>
          <w:sz w:val="24"/>
          <w:szCs w:val="24"/>
        </w:rPr>
        <w:t>享</w:t>
      </w:r>
      <w:r w:rsidR="009546DC" w:rsidRPr="009546DC">
        <w:rPr>
          <w:rFonts w:ascii="宋体" w:hAnsi="宋体" w:hint="eastAsia"/>
          <w:sz w:val="24"/>
          <w:szCs w:val="24"/>
        </w:rPr>
        <w:t>纯债债券C”,</w:t>
      </w:r>
      <w:bookmarkStart w:id="1" w:name="_Hlk85643522"/>
      <w:r w:rsidR="00AA15ED">
        <w:rPr>
          <w:rFonts w:ascii="宋体" w:hAnsi="宋体" w:hint="eastAsia"/>
          <w:sz w:val="24"/>
          <w:szCs w:val="24"/>
        </w:rPr>
        <w:t>基金代码为</w:t>
      </w:r>
      <w:bookmarkEnd w:id="1"/>
      <w:r w:rsidR="00B1448D">
        <w:rPr>
          <w:rFonts w:ascii="宋体" w:hAnsi="宋体"/>
          <w:sz w:val="24"/>
          <w:szCs w:val="24"/>
        </w:rPr>
        <w:t>018622</w:t>
      </w:r>
      <w:r w:rsidR="00AA15ED">
        <w:rPr>
          <w:rFonts w:ascii="宋体" w:hAnsi="宋体" w:hint="eastAsia"/>
          <w:sz w:val="24"/>
          <w:szCs w:val="24"/>
        </w:rPr>
        <w:t>，</w:t>
      </w:r>
      <w:r w:rsidR="009546DC" w:rsidRPr="009546DC">
        <w:rPr>
          <w:rFonts w:ascii="宋体" w:hAnsi="宋体" w:hint="eastAsia"/>
          <w:sz w:val="24"/>
          <w:szCs w:val="24"/>
        </w:rPr>
        <w:t>由基金管理人担任登记机构</w:t>
      </w:r>
      <w:r w:rsidRPr="00FB67F4">
        <w:rPr>
          <w:rFonts w:ascii="宋体" w:hAnsi="宋体" w:hint="eastAsia"/>
          <w:sz w:val="24"/>
          <w:szCs w:val="24"/>
        </w:rPr>
        <w:t>。</w:t>
      </w:r>
    </w:p>
    <w:p w:rsidR="00024EBD" w:rsidRPr="00FB67F4" w:rsidRDefault="00024EBD" w:rsidP="00542C3A">
      <w:pPr>
        <w:spacing w:line="360" w:lineRule="auto"/>
        <w:ind w:firstLineChars="200" w:firstLine="480"/>
        <w:rPr>
          <w:rFonts w:ascii="宋体" w:hAnsi="宋体"/>
          <w:sz w:val="24"/>
          <w:szCs w:val="24"/>
        </w:rPr>
      </w:pPr>
    </w:p>
    <w:p w:rsidR="00341335" w:rsidRPr="00FB67F4" w:rsidRDefault="00341335" w:rsidP="00542C3A">
      <w:pPr>
        <w:spacing w:line="360" w:lineRule="auto"/>
        <w:ind w:firstLineChars="200" w:firstLine="482"/>
        <w:rPr>
          <w:rFonts w:ascii="宋体" w:hAnsi="宋体"/>
          <w:b/>
          <w:sz w:val="24"/>
          <w:szCs w:val="24"/>
        </w:rPr>
      </w:pPr>
      <w:r w:rsidRPr="00FB67F4">
        <w:rPr>
          <w:rFonts w:ascii="宋体" w:hAnsi="宋体" w:hint="eastAsia"/>
          <w:b/>
          <w:sz w:val="24"/>
          <w:szCs w:val="24"/>
        </w:rPr>
        <w:t>二</w:t>
      </w:r>
      <w:r w:rsidRPr="00FB67F4">
        <w:rPr>
          <w:rFonts w:ascii="宋体" w:hAnsi="宋体"/>
          <w:b/>
          <w:sz w:val="24"/>
          <w:szCs w:val="24"/>
        </w:rPr>
        <w:t>、增设基金份额后本基金各类基金份额的费率结构</w:t>
      </w:r>
    </w:p>
    <w:p w:rsidR="00D43BC5" w:rsidRPr="00FB67F4" w:rsidRDefault="00D43BC5" w:rsidP="00542C3A">
      <w:pPr>
        <w:spacing w:line="360" w:lineRule="auto"/>
        <w:ind w:firstLineChars="200" w:firstLine="480"/>
        <w:rPr>
          <w:rFonts w:ascii="宋体" w:hAnsi="宋体"/>
          <w:sz w:val="24"/>
          <w:szCs w:val="24"/>
        </w:rPr>
        <w:sectPr w:rsidR="00D43BC5" w:rsidRPr="00FB67F4" w:rsidSect="008A0A92">
          <w:pgSz w:w="11907" w:h="16839" w:code="9"/>
          <w:pgMar w:top="1440" w:right="1797" w:bottom="1440" w:left="1797" w:header="851" w:footer="992" w:gutter="0"/>
          <w:cols w:space="425"/>
          <w:docGrid w:type="lines" w:linePitch="312"/>
        </w:sectPr>
      </w:pPr>
    </w:p>
    <w:p w:rsidR="00231E58" w:rsidRPr="00FB67F4" w:rsidRDefault="00231E58" w:rsidP="00542C3A">
      <w:pPr>
        <w:snapToGrid w:val="0"/>
        <w:ind w:firstLineChars="200" w:firstLine="482"/>
        <w:rPr>
          <w:rFonts w:ascii="宋体" w:hAnsi="宋体"/>
          <w:b/>
          <w:sz w:val="24"/>
          <w:szCs w:val="32"/>
        </w:rPr>
      </w:pPr>
    </w:p>
    <w:p w:rsidR="00CB1946" w:rsidRDefault="00CB1946" w:rsidP="0028048B">
      <w:pPr>
        <w:snapToGrid w:val="0"/>
        <w:ind w:firstLineChars="200" w:firstLine="482"/>
        <w:rPr>
          <w:rFonts w:ascii="仿宋" w:eastAsia="仿宋" w:hAnsi="仿宋"/>
          <w:sz w:val="32"/>
          <w:szCs w:val="32"/>
        </w:rPr>
      </w:pPr>
      <w:r w:rsidRPr="00FB67F4">
        <w:rPr>
          <w:rFonts w:ascii="宋体" w:hAnsi="宋体" w:hint="eastAsia"/>
          <w:b/>
          <w:sz w:val="24"/>
          <w:szCs w:val="32"/>
        </w:rPr>
        <w:t>各类</w:t>
      </w:r>
      <w:r w:rsidRPr="00FB67F4">
        <w:rPr>
          <w:rFonts w:ascii="宋体" w:hAnsi="宋体"/>
          <w:b/>
          <w:sz w:val="24"/>
          <w:szCs w:val="32"/>
        </w:rPr>
        <w:t>基金份额的申购费率如下：</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1"/>
        <w:gridCol w:w="2634"/>
        <w:gridCol w:w="2551"/>
      </w:tblGrid>
      <w:tr w:rsidR="009546DC" w:rsidRPr="009546DC" w:rsidTr="009546DC">
        <w:trPr>
          <w:trHeight w:val="169"/>
          <w:jc w:val="center"/>
        </w:trPr>
        <w:tc>
          <w:tcPr>
            <w:tcW w:w="4591" w:type="dxa"/>
            <w:vAlign w:val="center"/>
          </w:tcPr>
          <w:p w:rsidR="009546DC" w:rsidRPr="009546DC" w:rsidRDefault="009546DC" w:rsidP="009546DC">
            <w:pPr>
              <w:snapToGrid w:val="0"/>
              <w:jc w:val="center"/>
              <w:rPr>
                <w:rFonts w:asciiTheme="minorEastAsia" w:eastAsiaTheme="minorEastAsia" w:hAnsiTheme="minorEastAsia"/>
                <w:b/>
                <w:sz w:val="24"/>
                <w:szCs w:val="24"/>
              </w:rPr>
            </w:pPr>
            <w:r w:rsidRPr="009546DC">
              <w:rPr>
                <w:rFonts w:asciiTheme="minorEastAsia" w:eastAsiaTheme="minorEastAsia" w:hAnsiTheme="minorEastAsia"/>
                <w:sz w:val="24"/>
                <w:szCs w:val="24"/>
              </w:rPr>
              <w:br w:type="page"/>
            </w:r>
            <w:r w:rsidRPr="009546DC">
              <w:rPr>
                <w:rFonts w:asciiTheme="minorEastAsia" w:eastAsiaTheme="minorEastAsia" w:hAnsiTheme="minorEastAsia" w:hint="eastAsia"/>
                <w:b/>
                <w:sz w:val="24"/>
                <w:szCs w:val="24"/>
              </w:rPr>
              <w:t>申购金额</w:t>
            </w:r>
          </w:p>
        </w:tc>
        <w:tc>
          <w:tcPr>
            <w:tcW w:w="2634" w:type="dxa"/>
            <w:vAlign w:val="center"/>
          </w:tcPr>
          <w:p w:rsidR="009546DC" w:rsidRPr="009546DC" w:rsidRDefault="009546DC" w:rsidP="009546DC">
            <w:pPr>
              <w:snapToGrid w:val="0"/>
              <w:jc w:val="center"/>
              <w:rPr>
                <w:rFonts w:asciiTheme="minorEastAsia" w:eastAsiaTheme="minorEastAsia" w:hAnsiTheme="minorEastAsia"/>
                <w:b/>
                <w:sz w:val="24"/>
                <w:szCs w:val="24"/>
              </w:rPr>
            </w:pPr>
            <w:r w:rsidRPr="009546DC">
              <w:rPr>
                <w:rFonts w:asciiTheme="minorEastAsia" w:eastAsiaTheme="minorEastAsia" w:hAnsiTheme="minorEastAsia" w:hint="eastAsia"/>
                <w:b/>
                <w:sz w:val="24"/>
                <w:szCs w:val="24"/>
              </w:rPr>
              <w:t>A类</w:t>
            </w:r>
            <w:r w:rsidRPr="009546DC">
              <w:rPr>
                <w:rFonts w:asciiTheme="minorEastAsia" w:eastAsiaTheme="minorEastAsia" w:hAnsiTheme="minorEastAsia"/>
                <w:b/>
                <w:sz w:val="24"/>
                <w:szCs w:val="24"/>
              </w:rPr>
              <w:t>份额</w:t>
            </w:r>
            <w:r w:rsidRPr="009546DC">
              <w:rPr>
                <w:rFonts w:asciiTheme="minorEastAsia" w:eastAsiaTheme="minorEastAsia" w:hAnsiTheme="minorEastAsia" w:hint="eastAsia"/>
                <w:b/>
                <w:sz w:val="24"/>
                <w:szCs w:val="24"/>
              </w:rPr>
              <w:t>申购费率</w:t>
            </w:r>
          </w:p>
        </w:tc>
        <w:tc>
          <w:tcPr>
            <w:tcW w:w="2551" w:type="dxa"/>
          </w:tcPr>
          <w:p w:rsidR="009546DC" w:rsidRPr="009546DC" w:rsidRDefault="009546DC" w:rsidP="009546DC">
            <w:pPr>
              <w:snapToGrid w:val="0"/>
              <w:jc w:val="center"/>
              <w:rPr>
                <w:rFonts w:asciiTheme="minorEastAsia" w:eastAsiaTheme="minorEastAsia" w:hAnsiTheme="minorEastAsia"/>
                <w:b/>
                <w:sz w:val="24"/>
                <w:szCs w:val="24"/>
              </w:rPr>
            </w:pPr>
            <w:r w:rsidRPr="009546DC">
              <w:rPr>
                <w:rFonts w:asciiTheme="minorEastAsia" w:eastAsiaTheme="minorEastAsia" w:hAnsiTheme="minorEastAsia"/>
                <w:b/>
                <w:sz w:val="24"/>
                <w:szCs w:val="24"/>
              </w:rPr>
              <w:t>C</w:t>
            </w:r>
            <w:r w:rsidRPr="009546DC">
              <w:rPr>
                <w:rFonts w:asciiTheme="minorEastAsia" w:eastAsiaTheme="minorEastAsia" w:hAnsiTheme="minorEastAsia" w:hint="eastAsia"/>
                <w:b/>
                <w:sz w:val="24"/>
                <w:szCs w:val="24"/>
              </w:rPr>
              <w:t>类</w:t>
            </w:r>
            <w:r w:rsidRPr="009546DC">
              <w:rPr>
                <w:rFonts w:asciiTheme="minorEastAsia" w:eastAsiaTheme="minorEastAsia" w:hAnsiTheme="minorEastAsia"/>
                <w:b/>
                <w:sz w:val="24"/>
                <w:szCs w:val="24"/>
              </w:rPr>
              <w:t>份额</w:t>
            </w:r>
            <w:r w:rsidRPr="009546DC">
              <w:rPr>
                <w:rFonts w:asciiTheme="minorEastAsia" w:eastAsiaTheme="minorEastAsia" w:hAnsiTheme="minorEastAsia" w:hint="eastAsia"/>
                <w:b/>
                <w:sz w:val="24"/>
                <w:szCs w:val="24"/>
              </w:rPr>
              <w:t>申购费率</w:t>
            </w:r>
          </w:p>
        </w:tc>
      </w:tr>
      <w:tr w:rsidR="009546DC" w:rsidRPr="009546DC" w:rsidTr="009546DC">
        <w:trPr>
          <w:trHeight w:val="169"/>
          <w:jc w:val="center"/>
        </w:trPr>
        <w:tc>
          <w:tcPr>
            <w:tcW w:w="4591"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100</w:t>
            </w:r>
            <w:r w:rsidRPr="009546DC">
              <w:rPr>
                <w:rFonts w:asciiTheme="minorEastAsia" w:eastAsiaTheme="minorEastAsia" w:hAnsiTheme="minorEastAsia" w:hint="eastAsia"/>
                <w:sz w:val="24"/>
                <w:szCs w:val="24"/>
              </w:rPr>
              <w:t>万元（不含）以下</w:t>
            </w:r>
          </w:p>
        </w:tc>
        <w:tc>
          <w:tcPr>
            <w:tcW w:w="2634"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0.8%</w:t>
            </w:r>
          </w:p>
        </w:tc>
        <w:tc>
          <w:tcPr>
            <w:tcW w:w="2551"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hint="eastAsia"/>
                <w:sz w:val="24"/>
                <w:szCs w:val="24"/>
              </w:rPr>
              <w:t>0</w:t>
            </w:r>
          </w:p>
        </w:tc>
      </w:tr>
      <w:tr w:rsidR="009546DC" w:rsidRPr="009546DC" w:rsidTr="009546DC">
        <w:trPr>
          <w:trHeight w:val="169"/>
          <w:jc w:val="center"/>
        </w:trPr>
        <w:tc>
          <w:tcPr>
            <w:tcW w:w="4591"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100</w:t>
            </w:r>
            <w:r w:rsidRPr="009546DC">
              <w:rPr>
                <w:rFonts w:asciiTheme="minorEastAsia" w:eastAsiaTheme="minorEastAsia" w:hAnsiTheme="minorEastAsia" w:hint="eastAsia"/>
                <w:sz w:val="24"/>
                <w:szCs w:val="24"/>
              </w:rPr>
              <w:t>万元（含）－</w:t>
            </w:r>
            <w:r w:rsidRPr="009546DC">
              <w:rPr>
                <w:rFonts w:asciiTheme="minorEastAsia" w:eastAsiaTheme="minorEastAsia" w:hAnsiTheme="minorEastAsia"/>
                <w:sz w:val="24"/>
                <w:szCs w:val="24"/>
              </w:rPr>
              <w:t>300</w:t>
            </w:r>
            <w:r w:rsidRPr="009546DC">
              <w:rPr>
                <w:rFonts w:asciiTheme="minorEastAsia" w:eastAsiaTheme="minorEastAsia" w:hAnsiTheme="minorEastAsia" w:hint="eastAsia"/>
                <w:sz w:val="24"/>
                <w:szCs w:val="24"/>
              </w:rPr>
              <w:t>万元（不含）</w:t>
            </w:r>
          </w:p>
        </w:tc>
        <w:tc>
          <w:tcPr>
            <w:tcW w:w="2634"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0.5%</w:t>
            </w:r>
          </w:p>
        </w:tc>
        <w:tc>
          <w:tcPr>
            <w:tcW w:w="2551"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hint="eastAsia"/>
                <w:sz w:val="24"/>
                <w:szCs w:val="24"/>
              </w:rPr>
              <w:t>0</w:t>
            </w:r>
          </w:p>
        </w:tc>
      </w:tr>
      <w:tr w:rsidR="009546DC" w:rsidRPr="009546DC" w:rsidTr="009546DC">
        <w:trPr>
          <w:trHeight w:val="169"/>
          <w:jc w:val="center"/>
        </w:trPr>
        <w:tc>
          <w:tcPr>
            <w:tcW w:w="4591"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300</w:t>
            </w:r>
            <w:r w:rsidRPr="009546DC">
              <w:rPr>
                <w:rFonts w:asciiTheme="minorEastAsia" w:eastAsiaTheme="minorEastAsia" w:hAnsiTheme="minorEastAsia" w:hint="eastAsia"/>
                <w:sz w:val="24"/>
                <w:szCs w:val="24"/>
              </w:rPr>
              <w:t>万元（含）－</w:t>
            </w:r>
            <w:r w:rsidRPr="009546DC">
              <w:rPr>
                <w:rFonts w:asciiTheme="minorEastAsia" w:eastAsiaTheme="minorEastAsia" w:hAnsiTheme="minorEastAsia"/>
                <w:sz w:val="24"/>
                <w:szCs w:val="24"/>
              </w:rPr>
              <w:t>500</w:t>
            </w:r>
            <w:r w:rsidRPr="009546DC">
              <w:rPr>
                <w:rFonts w:asciiTheme="minorEastAsia" w:eastAsiaTheme="minorEastAsia" w:hAnsiTheme="minorEastAsia" w:hint="eastAsia"/>
                <w:sz w:val="24"/>
                <w:szCs w:val="24"/>
              </w:rPr>
              <w:t>万元（不含）</w:t>
            </w:r>
          </w:p>
        </w:tc>
        <w:tc>
          <w:tcPr>
            <w:tcW w:w="2634"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0.3%</w:t>
            </w:r>
          </w:p>
        </w:tc>
        <w:tc>
          <w:tcPr>
            <w:tcW w:w="2551"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hint="eastAsia"/>
                <w:sz w:val="24"/>
                <w:szCs w:val="24"/>
              </w:rPr>
              <w:t>0</w:t>
            </w:r>
          </w:p>
        </w:tc>
      </w:tr>
      <w:tr w:rsidR="009546DC" w:rsidRPr="009546DC" w:rsidTr="009546DC">
        <w:trPr>
          <w:trHeight w:val="169"/>
          <w:jc w:val="center"/>
        </w:trPr>
        <w:tc>
          <w:tcPr>
            <w:tcW w:w="4591"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500</w:t>
            </w:r>
            <w:r w:rsidRPr="009546DC">
              <w:rPr>
                <w:rFonts w:asciiTheme="minorEastAsia" w:eastAsiaTheme="minorEastAsia" w:hAnsiTheme="minorEastAsia" w:hint="eastAsia"/>
                <w:sz w:val="24"/>
                <w:szCs w:val="24"/>
              </w:rPr>
              <w:t>万元（含）以上</w:t>
            </w:r>
          </w:p>
        </w:tc>
        <w:tc>
          <w:tcPr>
            <w:tcW w:w="2634"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hint="eastAsia"/>
                <w:sz w:val="24"/>
                <w:szCs w:val="24"/>
              </w:rPr>
              <w:t>按笔固定收取</w:t>
            </w:r>
            <w:r w:rsidRPr="009546DC">
              <w:rPr>
                <w:rFonts w:asciiTheme="minorEastAsia" w:eastAsiaTheme="minorEastAsia" w:hAnsiTheme="minorEastAsia"/>
                <w:sz w:val="24"/>
                <w:szCs w:val="24"/>
              </w:rPr>
              <w:t>1,000</w:t>
            </w:r>
            <w:r w:rsidRPr="009546DC">
              <w:rPr>
                <w:rFonts w:asciiTheme="minorEastAsia" w:eastAsiaTheme="minorEastAsia" w:hAnsiTheme="minorEastAsia" w:hint="eastAsia"/>
                <w:sz w:val="24"/>
                <w:szCs w:val="24"/>
              </w:rPr>
              <w:t>元</w:t>
            </w:r>
            <w:r w:rsidRPr="009546DC">
              <w:rPr>
                <w:rFonts w:asciiTheme="minorEastAsia" w:eastAsiaTheme="minorEastAsia" w:hAnsiTheme="minorEastAsia"/>
                <w:sz w:val="24"/>
                <w:szCs w:val="24"/>
              </w:rPr>
              <w:t>/</w:t>
            </w:r>
            <w:r w:rsidRPr="009546DC">
              <w:rPr>
                <w:rFonts w:asciiTheme="minorEastAsia" w:eastAsiaTheme="minorEastAsia" w:hAnsiTheme="minorEastAsia" w:hint="eastAsia"/>
                <w:sz w:val="24"/>
                <w:szCs w:val="24"/>
              </w:rPr>
              <w:t>笔</w:t>
            </w:r>
          </w:p>
        </w:tc>
        <w:tc>
          <w:tcPr>
            <w:tcW w:w="2551"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hint="eastAsia"/>
                <w:sz w:val="24"/>
                <w:szCs w:val="24"/>
              </w:rPr>
              <w:t>0</w:t>
            </w:r>
          </w:p>
        </w:tc>
      </w:tr>
    </w:tbl>
    <w:p w:rsidR="0028048B" w:rsidRPr="009546DC" w:rsidRDefault="0028048B" w:rsidP="00542C3A">
      <w:pPr>
        <w:snapToGrid w:val="0"/>
        <w:ind w:firstLineChars="200" w:firstLine="480"/>
        <w:rPr>
          <w:rFonts w:asciiTheme="minorEastAsia" w:eastAsiaTheme="minorEastAsia" w:hAnsiTheme="minorEastAsia"/>
          <w:sz w:val="24"/>
          <w:szCs w:val="24"/>
        </w:rPr>
      </w:pPr>
    </w:p>
    <w:p w:rsidR="00CB1946" w:rsidRPr="009546DC" w:rsidRDefault="00CB1946" w:rsidP="00542C3A">
      <w:pPr>
        <w:snapToGrid w:val="0"/>
        <w:ind w:firstLineChars="200" w:firstLine="482"/>
        <w:rPr>
          <w:rFonts w:asciiTheme="minorEastAsia" w:eastAsiaTheme="minorEastAsia" w:hAnsiTheme="minorEastAsia"/>
          <w:b/>
          <w:sz w:val="24"/>
          <w:szCs w:val="24"/>
        </w:rPr>
      </w:pPr>
      <w:r w:rsidRPr="009546DC">
        <w:rPr>
          <w:rFonts w:asciiTheme="minorEastAsia" w:eastAsiaTheme="minorEastAsia" w:hAnsiTheme="minorEastAsia" w:hint="eastAsia"/>
          <w:b/>
          <w:sz w:val="24"/>
          <w:szCs w:val="24"/>
        </w:rPr>
        <w:t>各类</w:t>
      </w:r>
      <w:r w:rsidRPr="009546DC">
        <w:rPr>
          <w:rFonts w:asciiTheme="minorEastAsia" w:eastAsiaTheme="minorEastAsia" w:hAnsiTheme="minorEastAsia"/>
          <w:b/>
          <w:sz w:val="24"/>
          <w:szCs w:val="24"/>
        </w:rPr>
        <w:t>基金份额的</w:t>
      </w:r>
      <w:r w:rsidRPr="009546DC">
        <w:rPr>
          <w:rFonts w:asciiTheme="minorEastAsia" w:eastAsiaTheme="minorEastAsia" w:hAnsiTheme="minorEastAsia" w:hint="eastAsia"/>
          <w:b/>
          <w:sz w:val="24"/>
          <w:szCs w:val="24"/>
        </w:rPr>
        <w:t>赎回</w:t>
      </w:r>
      <w:r w:rsidRPr="009546DC">
        <w:rPr>
          <w:rFonts w:asciiTheme="minorEastAsia" w:eastAsiaTheme="minorEastAsia" w:hAnsiTheme="minorEastAsia"/>
          <w:b/>
          <w:sz w:val="24"/>
          <w:szCs w:val="24"/>
        </w:rPr>
        <w:t>费率如下：</w:t>
      </w:r>
    </w:p>
    <w:p w:rsidR="004654D3" w:rsidRPr="009546DC" w:rsidRDefault="004654D3" w:rsidP="00542C3A">
      <w:pPr>
        <w:snapToGrid w:val="0"/>
        <w:ind w:firstLineChars="200" w:firstLine="482"/>
        <w:rPr>
          <w:rFonts w:asciiTheme="minorEastAsia" w:eastAsiaTheme="minorEastAsia" w:hAnsiTheme="minorEastAsia"/>
          <w:b/>
          <w:sz w:val="24"/>
          <w:szCs w:val="24"/>
        </w:rPr>
      </w:pPr>
    </w:p>
    <w:p w:rsidR="004654D3" w:rsidRPr="009546DC" w:rsidRDefault="004654D3" w:rsidP="004654D3">
      <w:pPr>
        <w:snapToGrid w:val="0"/>
        <w:spacing w:line="360" w:lineRule="auto"/>
        <w:ind w:firstLineChars="200" w:firstLine="482"/>
        <w:rPr>
          <w:rFonts w:asciiTheme="minorEastAsia" w:eastAsiaTheme="minorEastAsia" w:hAnsiTheme="minorEastAsia"/>
          <w:b/>
          <w:sz w:val="24"/>
          <w:szCs w:val="24"/>
        </w:rPr>
      </w:pPr>
      <w:r w:rsidRPr="009546DC">
        <w:rPr>
          <w:rFonts w:asciiTheme="minorEastAsia" w:eastAsiaTheme="minorEastAsia" w:hAnsiTheme="minorEastAsia"/>
          <w:b/>
          <w:sz w:val="24"/>
          <w:szCs w:val="24"/>
        </w:rPr>
        <w:t>A类份额赎回费率</w:t>
      </w:r>
      <w:r w:rsidRPr="009546DC">
        <w:rPr>
          <w:rFonts w:asciiTheme="minorEastAsia" w:eastAsiaTheme="minorEastAsia" w:hAnsiTheme="minorEastAsia" w:hint="eastAsia"/>
          <w:b/>
          <w:sz w:val="24"/>
          <w:szCs w:val="24"/>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3"/>
        <w:gridCol w:w="3544"/>
      </w:tblGrid>
      <w:tr w:rsidR="009546DC" w:rsidRPr="009546DC" w:rsidTr="00B36591">
        <w:trPr>
          <w:trHeight w:val="205"/>
          <w:jc w:val="center"/>
        </w:trPr>
        <w:tc>
          <w:tcPr>
            <w:tcW w:w="4673" w:type="dxa"/>
            <w:vAlign w:val="center"/>
          </w:tcPr>
          <w:p w:rsidR="009546DC" w:rsidRPr="009546DC" w:rsidRDefault="009546DC" w:rsidP="009546DC">
            <w:pPr>
              <w:snapToGrid w:val="0"/>
              <w:jc w:val="center"/>
              <w:rPr>
                <w:rFonts w:asciiTheme="minorEastAsia" w:eastAsiaTheme="minorEastAsia" w:hAnsiTheme="minorEastAsia"/>
                <w:b/>
                <w:sz w:val="24"/>
                <w:szCs w:val="24"/>
              </w:rPr>
            </w:pPr>
            <w:r w:rsidRPr="009546DC">
              <w:rPr>
                <w:rFonts w:asciiTheme="minorEastAsia" w:eastAsiaTheme="minorEastAsia" w:hAnsiTheme="minorEastAsia"/>
                <w:sz w:val="24"/>
                <w:szCs w:val="24"/>
              </w:rPr>
              <w:br w:type="page"/>
            </w:r>
            <w:r w:rsidRPr="009546DC">
              <w:rPr>
                <w:rFonts w:asciiTheme="minorEastAsia" w:eastAsiaTheme="minorEastAsia" w:hAnsiTheme="minorEastAsia" w:hint="eastAsia"/>
                <w:b/>
                <w:sz w:val="24"/>
                <w:szCs w:val="24"/>
              </w:rPr>
              <w:t>申请份额持有时间</w:t>
            </w:r>
          </w:p>
        </w:tc>
        <w:tc>
          <w:tcPr>
            <w:tcW w:w="3544" w:type="dxa"/>
            <w:vAlign w:val="center"/>
          </w:tcPr>
          <w:p w:rsidR="009546DC" w:rsidRPr="009546DC" w:rsidRDefault="009546DC" w:rsidP="009546DC">
            <w:pPr>
              <w:snapToGrid w:val="0"/>
              <w:jc w:val="center"/>
              <w:rPr>
                <w:rFonts w:asciiTheme="minorEastAsia" w:eastAsiaTheme="minorEastAsia" w:hAnsiTheme="minorEastAsia"/>
                <w:b/>
                <w:sz w:val="24"/>
                <w:szCs w:val="24"/>
              </w:rPr>
            </w:pPr>
            <w:r w:rsidRPr="009546DC">
              <w:rPr>
                <w:rFonts w:asciiTheme="minorEastAsia" w:eastAsiaTheme="minorEastAsia" w:hAnsiTheme="minorEastAsia" w:hint="eastAsia"/>
                <w:b/>
                <w:sz w:val="24"/>
                <w:szCs w:val="24"/>
              </w:rPr>
              <w:t>A类</w:t>
            </w:r>
            <w:r w:rsidRPr="009546DC">
              <w:rPr>
                <w:rFonts w:asciiTheme="minorEastAsia" w:eastAsiaTheme="minorEastAsia" w:hAnsiTheme="minorEastAsia"/>
                <w:b/>
                <w:sz w:val="24"/>
                <w:szCs w:val="24"/>
              </w:rPr>
              <w:t>份额</w:t>
            </w:r>
            <w:r w:rsidRPr="009546DC">
              <w:rPr>
                <w:rFonts w:asciiTheme="minorEastAsia" w:eastAsiaTheme="minorEastAsia" w:hAnsiTheme="minorEastAsia" w:hint="eastAsia"/>
                <w:b/>
                <w:sz w:val="24"/>
                <w:szCs w:val="24"/>
              </w:rPr>
              <w:t>赎回费率</w:t>
            </w:r>
          </w:p>
        </w:tc>
      </w:tr>
      <w:tr w:rsidR="009546DC" w:rsidRPr="009546DC" w:rsidTr="00B36591">
        <w:trPr>
          <w:trHeight w:val="205"/>
          <w:jc w:val="center"/>
        </w:trPr>
        <w:tc>
          <w:tcPr>
            <w:tcW w:w="4673"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hint="eastAsia"/>
                <w:sz w:val="24"/>
                <w:szCs w:val="24"/>
              </w:rPr>
              <w:t>7日（不含）以下</w:t>
            </w:r>
          </w:p>
        </w:tc>
        <w:tc>
          <w:tcPr>
            <w:tcW w:w="3544"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1.50%</w:t>
            </w:r>
          </w:p>
        </w:tc>
      </w:tr>
      <w:tr w:rsidR="009546DC" w:rsidRPr="009546DC" w:rsidTr="00B36591">
        <w:trPr>
          <w:trHeight w:val="205"/>
          <w:jc w:val="center"/>
        </w:trPr>
        <w:tc>
          <w:tcPr>
            <w:tcW w:w="4673"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hint="eastAsia"/>
                <w:sz w:val="24"/>
                <w:szCs w:val="24"/>
              </w:rPr>
              <w:t>7日（含）－</w:t>
            </w:r>
            <w:r w:rsidRPr="009546DC">
              <w:rPr>
                <w:rFonts w:asciiTheme="minorEastAsia" w:eastAsiaTheme="minorEastAsia" w:hAnsiTheme="minorEastAsia"/>
                <w:sz w:val="24"/>
                <w:szCs w:val="24"/>
              </w:rPr>
              <w:t>18</w:t>
            </w:r>
            <w:r w:rsidRPr="009546DC">
              <w:rPr>
                <w:rFonts w:asciiTheme="minorEastAsia" w:eastAsiaTheme="minorEastAsia" w:hAnsiTheme="minorEastAsia" w:hint="eastAsia"/>
                <w:sz w:val="24"/>
                <w:szCs w:val="24"/>
              </w:rPr>
              <w:t>0日（不含）</w:t>
            </w:r>
          </w:p>
        </w:tc>
        <w:tc>
          <w:tcPr>
            <w:tcW w:w="3544"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0.</w:t>
            </w:r>
            <w:r w:rsidR="00FA70A2">
              <w:rPr>
                <w:rFonts w:asciiTheme="minorEastAsia" w:eastAsiaTheme="minorEastAsia" w:hAnsiTheme="minorEastAsia"/>
                <w:sz w:val="24"/>
                <w:szCs w:val="24"/>
              </w:rPr>
              <w:t>05</w:t>
            </w:r>
            <w:r w:rsidRPr="009546DC">
              <w:rPr>
                <w:rFonts w:asciiTheme="minorEastAsia" w:eastAsiaTheme="minorEastAsia" w:hAnsiTheme="minorEastAsia"/>
                <w:sz w:val="24"/>
                <w:szCs w:val="24"/>
              </w:rPr>
              <w:t>%</w:t>
            </w:r>
          </w:p>
        </w:tc>
      </w:tr>
      <w:tr w:rsidR="009546DC" w:rsidRPr="009546DC" w:rsidTr="00B36591">
        <w:trPr>
          <w:trHeight w:val="205"/>
          <w:jc w:val="center"/>
        </w:trPr>
        <w:tc>
          <w:tcPr>
            <w:tcW w:w="4673"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18</w:t>
            </w:r>
            <w:r w:rsidRPr="009546DC">
              <w:rPr>
                <w:rFonts w:asciiTheme="minorEastAsia" w:eastAsiaTheme="minorEastAsia" w:hAnsiTheme="minorEastAsia" w:hint="eastAsia"/>
                <w:sz w:val="24"/>
                <w:szCs w:val="24"/>
              </w:rPr>
              <w:t>0日（含）以上</w:t>
            </w:r>
          </w:p>
        </w:tc>
        <w:tc>
          <w:tcPr>
            <w:tcW w:w="3544"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0</w:t>
            </w:r>
          </w:p>
        </w:tc>
      </w:tr>
    </w:tbl>
    <w:p w:rsidR="004654D3" w:rsidRPr="009546DC" w:rsidRDefault="004654D3" w:rsidP="000D0034">
      <w:pPr>
        <w:snapToGrid w:val="0"/>
        <w:spacing w:line="360" w:lineRule="auto"/>
        <w:ind w:firstLineChars="200" w:firstLine="482"/>
        <w:rPr>
          <w:rFonts w:asciiTheme="minorEastAsia" w:eastAsiaTheme="minorEastAsia" w:hAnsiTheme="minorEastAsia"/>
          <w:b/>
          <w:sz w:val="24"/>
          <w:szCs w:val="24"/>
        </w:rPr>
      </w:pPr>
      <w:r w:rsidRPr="009546DC">
        <w:rPr>
          <w:rFonts w:asciiTheme="minorEastAsia" w:eastAsiaTheme="minorEastAsia" w:hAnsiTheme="minorEastAsia"/>
          <w:b/>
          <w:sz w:val="24"/>
          <w:szCs w:val="24"/>
        </w:rPr>
        <w:t>C</w:t>
      </w:r>
      <w:r w:rsidRPr="009546DC">
        <w:rPr>
          <w:rFonts w:asciiTheme="minorEastAsia" w:eastAsiaTheme="minorEastAsia" w:hAnsiTheme="minorEastAsia" w:hint="eastAsia"/>
          <w:b/>
          <w:sz w:val="24"/>
          <w:szCs w:val="24"/>
        </w:rPr>
        <w:t>类</w:t>
      </w:r>
      <w:r w:rsidRPr="009546DC">
        <w:rPr>
          <w:rFonts w:asciiTheme="minorEastAsia" w:eastAsiaTheme="minorEastAsia" w:hAnsiTheme="minorEastAsia"/>
          <w:b/>
          <w:sz w:val="24"/>
          <w:szCs w:val="24"/>
        </w:rPr>
        <w:t>份额赎回费率</w:t>
      </w:r>
      <w:r w:rsidRPr="009546DC">
        <w:rPr>
          <w:rFonts w:asciiTheme="minorEastAsia" w:eastAsiaTheme="minorEastAsia" w:hAnsiTheme="minorEastAsia" w:hint="eastAsia"/>
          <w:b/>
          <w:sz w:val="24"/>
          <w:szCs w:val="24"/>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3"/>
        <w:gridCol w:w="3544"/>
      </w:tblGrid>
      <w:tr w:rsidR="009546DC" w:rsidRPr="009546DC" w:rsidTr="00B36591">
        <w:trPr>
          <w:trHeight w:val="205"/>
          <w:jc w:val="center"/>
        </w:trPr>
        <w:tc>
          <w:tcPr>
            <w:tcW w:w="4673" w:type="dxa"/>
            <w:vAlign w:val="center"/>
          </w:tcPr>
          <w:p w:rsidR="009546DC" w:rsidRPr="009546DC" w:rsidRDefault="009546DC" w:rsidP="009546DC">
            <w:pPr>
              <w:snapToGrid w:val="0"/>
              <w:jc w:val="center"/>
              <w:rPr>
                <w:rFonts w:asciiTheme="minorEastAsia" w:eastAsiaTheme="minorEastAsia" w:hAnsiTheme="minorEastAsia"/>
                <w:b/>
                <w:sz w:val="24"/>
                <w:szCs w:val="24"/>
              </w:rPr>
            </w:pPr>
            <w:r w:rsidRPr="009546DC">
              <w:rPr>
                <w:rFonts w:asciiTheme="minorEastAsia" w:eastAsiaTheme="minorEastAsia" w:hAnsiTheme="minorEastAsia"/>
                <w:sz w:val="24"/>
                <w:szCs w:val="24"/>
              </w:rPr>
              <w:br w:type="page"/>
            </w:r>
            <w:r w:rsidRPr="009546DC">
              <w:rPr>
                <w:rFonts w:asciiTheme="minorEastAsia" w:eastAsiaTheme="minorEastAsia" w:hAnsiTheme="minorEastAsia" w:hint="eastAsia"/>
                <w:b/>
                <w:sz w:val="24"/>
                <w:szCs w:val="24"/>
              </w:rPr>
              <w:t>申请份额持有时间</w:t>
            </w:r>
          </w:p>
        </w:tc>
        <w:tc>
          <w:tcPr>
            <w:tcW w:w="3544" w:type="dxa"/>
            <w:vAlign w:val="center"/>
          </w:tcPr>
          <w:p w:rsidR="009546DC" w:rsidRPr="009546DC" w:rsidRDefault="009546DC" w:rsidP="009546DC">
            <w:pPr>
              <w:snapToGrid w:val="0"/>
              <w:jc w:val="center"/>
              <w:rPr>
                <w:rFonts w:asciiTheme="minorEastAsia" w:eastAsiaTheme="minorEastAsia" w:hAnsiTheme="minorEastAsia"/>
                <w:b/>
                <w:sz w:val="24"/>
                <w:szCs w:val="24"/>
              </w:rPr>
            </w:pPr>
            <w:r w:rsidRPr="009546DC">
              <w:rPr>
                <w:rFonts w:asciiTheme="minorEastAsia" w:eastAsiaTheme="minorEastAsia" w:hAnsiTheme="minorEastAsia"/>
                <w:b/>
                <w:sz w:val="24"/>
                <w:szCs w:val="24"/>
              </w:rPr>
              <w:t>C</w:t>
            </w:r>
            <w:r w:rsidRPr="009546DC">
              <w:rPr>
                <w:rFonts w:asciiTheme="minorEastAsia" w:eastAsiaTheme="minorEastAsia" w:hAnsiTheme="minorEastAsia" w:hint="eastAsia"/>
                <w:b/>
                <w:sz w:val="24"/>
                <w:szCs w:val="24"/>
              </w:rPr>
              <w:t>类</w:t>
            </w:r>
            <w:r w:rsidRPr="009546DC">
              <w:rPr>
                <w:rFonts w:asciiTheme="minorEastAsia" w:eastAsiaTheme="minorEastAsia" w:hAnsiTheme="minorEastAsia"/>
                <w:b/>
                <w:sz w:val="24"/>
                <w:szCs w:val="24"/>
              </w:rPr>
              <w:t>份额</w:t>
            </w:r>
            <w:r w:rsidRPr="009546DC">
              <w:rPr>
                <w:rFonts w:asciiTheme="minorEastAsia" w:eastAsiaTheme="minorEastAsia" w:hAnsiTheme="minorEastAsia" w:hint="eastAsia"/>
                <w:b/>
                <w:sz w:val="24"/>
                <w:szCs w:val="24"/>
              </w:rPr>
              <w:t>赎回费率</w:t>
            </w:r>
          </w:p>
        </w:tc>
      </w:tr>
      <w:tr w:rsidR="009546DC" w:rsidRPr="009546DC" w:rsidTr="00B36591">
        <w:trPr>
          <w:trHeight w:val="205"/>
          <w:jc w:val="center"/>
        </w:trPr>
        <w:tc>
          <w:tcPr>
            <w:tcW w:w="4673"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hint="eastAsia"/>
                <w:sz w:val="24"/>
                <w:szCs w:val="24"/>
              </w:rPr>
              <w:t>7日（不含）以下</w:t>
            </w:r>
          </w:p>
        </w:tc>
        <w:tc>
          <w:tcPr>
            <w:tcW w:w="3544"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1.50%</w:t>
            </w:r>
          </w:p>
        </w:tc>
      </w:tr>
      <w:tr w:rsidR="009546DC" w:rsidRPr="009546DC" w:rsidTr="00B36591">
        <w:trPr>
          <w:trHeight w:val="205"/>
          <w:jc w:val="center"/>
        </w:trPr>
        <w:tc>
          <w:tcPr>
            <w:tcW w:w="4673"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7</w:t>
            </w:r>
            <w:r w:rsidRPr="009546DC">
              <w:rPr>
                <w:rFonts w:asciiTheme="minorEastAsia" w:eastAsiaTheme="minorEastAsia" w:hAnsiTheme="minorEastAsia" w:hint="eastAsia"/>
                <w:sz w:val="24"/>
                <w:szCs w:val="24"/>
              </w:rPr>
              <w:t>日（含）以上</w:t>
            </w:r>
          </w:p>
        </w:tc>
        <w:tc>
          <w:tcPr>
            <w:tcW w:w="3544"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0</w:t>
            </w:r>
          </w:p>
        </w:tc>
      </w:tr>
    </w:tbl>
    <w:p w:rsidR="00CB1946" w:rsidRPr="009546DC" w:rsidRDefault="00CB1946" w:rsidP="00542C3A">
      <w:pPr>
        <w:widowControl/>
        <w:jc w:val="left"/>
        <w:rPr>
          <w:rFonts w:asciiTheme="minorEastAsia" w:eastAsiaTheme="minorEastAsia" w:hAnsiTheme="minorEastAsia"/>
          <w:sz w:val="24"/>
          <w:szCs w:val="24"/>
        </w:rPr>
      </w:pPr>
    </w:p>
    <w:p w:rsidR="00CB1946" w:rsidRPr="009546DC" w:rsidRDefault="00CB1946" w:rsidP="00542C3A">
      <w:pPr>
        <w:snapToGrid w:val="0"/>
        <w:ind w:firstLineChars="200" w:firstLine="482"/>
        <w:rPr>
          <w:rFonts w:asciiTheme="minorEastAsia" w:eastAsiaTheme="minorEastAsia" w:hAnsiTheme="minorEastAsia"/>
          <w:b/>
          <w:sz w:val="24"/>
          <w:szCs w:val="24"/>
        </w:rPr>
      </w:pPr>
      <w:r w:rsidRPr="009546DC">
        <w:rPr>
          <w:rFonts w:asciiTheme="minorEastAsia" w:eastAsiaTheme="minorEastAsia" w:hAnsiTheme="minorEastAsia" w:hint="eastAsia"/>
          <w:b/>
          <w:sz w:val="24"/>
          <w:szCs w:val="24"/>
        </w:rPr>
        <w:t>各类</w:t>
      </w:r>
      <w:r w:rsidRPr="009546DC">
        <w:rPr>
          <w:rFonts w:asciiTheme="minorEastAsia" w:eastAsiaTheme="minorEastAsia" w:hAnsiTheme="minorEastAsia"/>
          <w:b/>
          <w:sz w:val="24"/>
          <w:szCs w:val="24"/>
        </w:rPr>
        <w:t>基金份额的</w:t>
      </w:r>
      <w:r w:rsidRPr="009546DC">
        <w:rPr>
          <w:rFonts w:asciiTheme="minorEastAsia" w:eastAsiaTheme="minorEastAsia" w:hAnsiTheme="minorEastAsia" w:hint="eastAsia"/>
          <w:b/>
          <w:sz w:val="24"/>
          <w:szCs w:val="24"/>
        </w:rPr>
        <w:t>销售服务</w:t>
      </w:r>
      <w:r w:rsidRPr="009546DC">
        <w:rPr>
          <w:rFonts w:asciiTheme="minorEastAsia" w:eastAsiaTheme="minorEastAsia" w:hAnsiTheme="minorEastAsia"/>
          <w:b/>
          <w:sz w:val="24"/>
          <w:szCs w:val="24"/>
        </w:rPr>
        <w:t>费率如下：</w:t>
      </w:r>
    </w:p>
    <w:p w:rsidR="00231E58" w:rsidRPr="009546DC" w:rsidRDefault="00231E58" w:rsidP="00542C3A">
      <w:pPr>
        <w:snapToGrid w:val="0"/>
        <w:ind w:firstLineChars="200" w:firstLine="482"/>
        <w:rPr>
          <w:rFonts w:asciiTheme="minorEastAsia" w:eastAsiaTheme="minorEastAsia" w:hAnsiTheme="minorEastAsia"/>
          <w:b/>
          <w:sz w:val="24"/>
          <w:szCs w:val="24"/>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3402"/>
      </w:tblGrid>
      <w:tr w:rsidR="009546DC" w:rsidRPr="009546DC" w:rsidTr="009546DC">
        <w:trPr>
          <w:trHeight w:val="205"/>
          <w:jc w:val="center"/>
        </w:trPr>
        <w:tc>
          <w:tcPr>
            <w:tcW w:w="3544" w:type="dxa"/>
            <w:vAlign w:val="center"/>
          </w:tcPr>
          <w:p w:rsidR="009546DC" w:rsidRPr="009546DC" w:rsidRDefault="009546DC" w:rsidP="009546DC">
            <w:pPr>
              <w:snapToGrid w:val="0"/>
              <w:jc w:val="center"/>
              <w:rPr>
                <w:rFonts w:asciiTheme="minorEastAsia" w:eastAsiaTheme="minorEastAsia" w:hAnsiTheme="minorEastAsia"/>
                <w:b/>
                <w:sz w:val="24"/>
                <w:szCs w:val="24"/>
              </w:rPr>
            </w:pPr>
            <w:r w:rsidRPr="009546DC">
              <w:rPr>
                <w:rFonts w:asciiTheme="minorEastAsia" w:eastAsiaTheme="minorEastAsia" w:hAnsiTheme="minorEastAsia" w:hint="eastAsia"/>
                <w:b/>
                <w:sz w:val="24"/>
                <w:szCs w:val="24"/>
              </w:rPr>
              <w:t>A类</w:t>
            </w:r>
            <w:r w:rsidRPr="009546DC">
              <w:rPr>
                <w:rFonts w:asciiTheme="minorEastAsia" w:eastAsiaTheme="minorEastAsia" w:hAnsiTheme="minorEastAsia"/>
                <w:b/>
                <w:sz w:val="24"/>
                <w:szCs w:val="24"/>
              </w:rPr>
              <w:t>份额</w:t>
            </w:r>
            <w:r w:rsidRPr="009546DC">
              <w:rPr>
                <w:rFonts w:asciiTheme="minorEastAsia" w:eastAsiaTheme="minorEastAsia" w:hAnsiTheme="minorEastAsia" w:hint="eastAsia"/>
                <w:b/>
                <w:sz w:val="24"/>
                <w:szCs w:val="24"/>
              </w:rPr>
              <w:t>销售服务费率</w:t>
            </w:r>
          </w:p>
        </w:tc>
        <w:tc>
          <w:tcPr>
            <w:tcW w:w="3402" w:type="dxa"/>
          </w:tcPr>
          <w:p w:rsidR="009546DC" w:rsidRPr="009546DC" w:rsidRDefault="009546DC" w:rsidP="009546DC">
            <w:pPr>
              <w:snapToGrid w:val="0"/>
              <w:jc w:val="center"/>
              <w:rPr>
                <w:rFonts w:asciiTheme="minorEastAsia" w:eastAsiaTheme="minorEastAsia" w:hAnsiTheme="minorEastAsia"/>
                <w:b/>
                <w:sz w:val="24"/>
                <w:szCs w:val="24"/>
              </w:rPr>
            </w:pPr>
            <w:r w:rsidRPr="009546DC">
              <w:rPr>
                <w:rFonts w:asciiTheme="minorEastAsia" w:eastAsiaTheme="minorEastAsia" w:hAnsiTheme="minorEastAsia"/>
                <w:b/>
                <w:sz w:val="24"/>
                <w:szCs w:val="24"/>
              </w:rPr>
              <w:t>C</w:t>
            </w:r>
            <w:r w:rsidRPr="009546DC">
              <w:rPr>
                <w:rFonts w:asciiTheme="minorEastAsia" w:eastAsiaTheme="minorEastAsia" w:hAnsiTheme="minorEastAsia" w:hint="eastAsia"/>
                <w:b/>
                <w:sz w:val="24"/>
                <w:szCs w:val="24"/>
              </w:rPr>
              <w:t>类</w:t>
            </w:r>
            <w:r w:rsidRPr="009546DC">
              <w:rPr>
                <w:rFonts w:asciiTheme="minorEastAsia" w:eastAsiaTheme="minorEastAsia" w:hAnsiTheme="minorEastAsia"/>
                <w:b/>
                <w:sz w:val="24"/>
                <w:szCs w:val="24"/>
              </w:rPr>
              <w:t>份额</w:t>
            </w:r>
            <w:r w:rsidRPr="009546DC">
              <w:rPr>
                <w:rFonts w:asciiTheme="minorEastAsia" w:eastAsiaTheme="minorEastAsia" w:hAnsiTheme="minorEastAsia" w:hint="eastAsia"/>
                <w:b/>
                <w:sz w:val="24"/>
                <w:szCs w:val="24"/>
              </w:rPr>
              <w:t>销售服务费率</w:t>
            </w:r>
          </w:p>
        </w:tc>
      </w:tr>
      <w:tr w:rsidR="009546DC" w:rsidRPr="009546DC" w:rsidTr="009546DC">
        <w:trPr>
          <w:trHeight w:val="205"/>
          <w:jc w:val="center"/>
        </w:trPr>
        <w:tc>
          <w:tcPr>
            <w:tcW w:w="3544"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0</w:t>
            </w:r>
          </w:p>
        </w:tc>
        <w:tc>
          <w:tcPr>
            <w:tcW w:w="3402" w:type="dxa"/>
          </w:tcPr>
          <w:p w:rsidR="009546DC" w:rsidRPr="009546DC" w:rsidRDefault="009546DC" w:rsidP="009546DC">
            <w:pPr>
              <w:snapToGrid w:val="0"/>
              <w:jc w:val="center"/>
              <w:rPr>
                <w:rFonts w:asciiTheme="minorEastAsia" w:eastAsiaTheme="minorEastAsia" w:hAnsiTheme="minorEastAsia"/>
                <w:sz w:val="24"/>
                <w:szCs w:val="24"/>
              </w:rPr>
            </w:pPr>
            <w:r w:rsidRPr="009546DC">
              <w:rPr>
                <w:rFonts w:asciiTheme="minorEastAsia" w:eastAsiaTheme="minorEastAsia" w:hAnsiTheme="minorEastAsia"/>
                <w:sz w:val="24"/>
                <w:szCs w:val="24"/>
              </w:rPr>
              <w:t>0.10%</w:t>
            </w:r>
          </w:p>
        </w:tc>
      </w:tr>
    </w:tbl>
    <w:p w:rsidR="009546DC" w:rsidRDefault="009546DC" w:rsidP="004654D3">
      <w:pPr>
        <w:spacing w:line="360" w:lineRule="auto"/>
        <w:ind w:firstLineChars="200" w:firstLine="480"/>
        <w:rPr>
          <w:rFonts w:ascii="宋体" w:hAnsi="宋体"/>
          <w:sz w:val="24"/>
          <w:szCs w:val="24"/>
        </w:rPr>
      </w:pPr>
    </w:p>
    <w:p w:rsidR="004654D3" w:rsidRPr="0028048B" w:rsidRDefault="0028048B" w:rsidP="004654D3">
      <w:pPr>
        <w:spacing w:line="360" w:lineRule="auto"/>
        <w:ind w:firstLineChars="200" w:firstLine="480"/>
        <w:rPr>
          <w:rFonts w:ascii="宋体" w:hAnsi="宋体"/>
          <w:sz w:val="24"/>
          <w:szCs w:val="24"/>
        </w:rPr>
      </w:pPr>
      <w:r w:rsidRPr="0028048B">
        <w:rPr>
          <w:rFonts w:ascii="宋体" w:hAnsi="宋体" w:hint="eastAsia"/>
          <w:sz w:val="24"/>
          <w:szCs w:val="24"/>
        </w:rPr>
        <w:t>赎回费用由赎回基金份额的基金份额持有人承担，在基金份额持有人赎回基金份额时收取。</w:t>
      </w:r>
    </w:p>
    <w:p w:rsidR="00D43BC5" w:rsidRDefault="009546DC" w:rsidP="004654D3">
      <w:pPr>
        <w:spacing w:line="360" w:lineRule="auto"/>
        <w:ind w:firstLineChars="200" w:firstLine="480"/>
        <w:rPr>
          <w:rFonts w:ascii="宋体" w:hAnsi="宋体"/>
          <w:sz w:val="24"/>
          <w:szCs w:val="24"/>
        </w:rPr>
      </w:pPr>
      <w:r w:rsidRPr="009546DC">
        <w:rPr>
          <w:rFonts w:ascii="宋体" w:hAnsi="宋体" w:hint="eastAsia"/>
          <w:sz w:val="24"/>
          <w:szCs w:val="24"/>
        </w:rPr>
        <w:t>对A类基金份额持有人、C类基金份额持有人所收取</w:t>
      </w:r>
      <w:r w:rsidR="00D47E48">
        <w:rPr>
          <w:rFonts w:ascii="宋体" w:hAnsi="宋体" w:hint="eastAsia"/>
          <w:sz w:val="24"/>
          <w:szCs w:val="24"/>
        </w:rPr>
        <w:t>的</w:t>
      </w:r>
      <w:r w:rsidRPr="009546DC">
        <w:rPr>
          <w:rFonts w:ascii="宋体" w:hAnsi="宋体" w:hint="eastAsia"/>
          <w:sz w:val="24"/>
          <w:szCs w:val="24"/>
        </w:rPr>
        <w:t>赎回费用全额计入基金财产</w:t>
      </w:r>
      <w:r w:rsidR="004654D3" w:rsidRPr="004654D3">
        <w:rPr>
          <w:rFonts w:ascii="宋体" w:hAnsi="宋体" w:hint="eastAsia"/>
          <w:sz w:val="24"/>
          <w:szCs w:val="24"/>
        </w:rPr>
        <w:t>。</w:t>
      </w:r>
    </w:p>
    <w:p w:rsidR="00024EBD" w:rsidRPr="004654D3" w:rsidRDefault="00024EBD" w:rsidP="004654D3">
      <w:pPr>
        <w:spacing w:line="360" w:lineRule="auto"/>
        <w:ind w:firstLineChars="200" w:firstLine="480"/>
        <w:rPr>
          <w:rFonts w:ascii="宋体" w:hAnsi="宋体"/>
          <w:sz w:val="24"/>
          <w:szCs w:val="24"/>
        </w:rPr>
      </w:pPr>
    </w:p>
    <w:p w:rsidR="005D3FF2" w:rsidRPr="00FB67F4" w:rsidRDefault="005D3FF2" w:rsidP="00542C3A">
      <w:pPr>
        <w:spacing w:line="360" w:lineRule="auto"/>
        <w:ind w:firstLineChars="200" w:firstLine="482"/>
        <w:rPr>
          <w:rFonts w:ascii="宋体" w:hAnsi="宋体"/>
          <w:b/>
          <w:sz w:val="24"/>
          <w:szCs w:val="24"/>
        </w:rPr>
      </w:pPr>
      <w:r w:rsidRPr="00FB67F4">
        <w:rPr>
          <w:rFonts w:ascii="宋体" w:hAnsi="宋体" w:hint="eastAsia"/>
          <w:b/>
          <w:sz w:val="24"/>
          <w:szCs w:val="24"/>
        </w:rPr>
        <w:t>三、增设基金份额后各类基金份额的销售渠道</w:t>
      </w:r>
    </w:p>
    <w:p w:rsidR="009546DC" w:rsidRPr="009546DC" w:rsidRDefault="009546DC" w:rsidP="009546DC">
      <w:pPr>
        <w:spacing w:line="360" w:lineRule="auto"/>
        <w:ind w:firstLineChars="200" w:firstLine="480"/>
        <w:rPr>
          <w:rFonts w:ascii="宋体" w:hAnsi="宋体"/>
          <w:sz w:val="24"/>
          <w:szCs w:val="24"/>
        </w:rPr>
      </w:pPr>
      <w:r w:rsidRPr="009546DC">
        <w:rPr>
          <w:rFonts w:ascii="宋体" w:hAnsi="宋体" w:hint="eastAsia"/>
          <w:sz w:val="24"/>
          <w:szCs w:val="24"/>
        </w:rPr>
        <w:t>1、本基金A类基金份额通过基金管理人直销及非直销销售机构销售，具体非直销销售机构名单见基金管理人相关公告或基金管理人网站公示；</w:t>
      </w:r>
    </w:p>
    <w:p w:rsidR="00AA15ED" w:rsidRDefault="009546DC" w:rsidP="009546DC">
      <w:pPr>
        <w:spacing w:line="360" w:lineRule="auto"/>
        <w:ind w:firstLineChars="200" w:firstLine="480"/>
        <w:rPr>
          <w:rFonts w:ascii="宋体" w:hAnsi="宋体"/>
          <w:sz w:val="24"/>
          <w:szCs w:val="24"/>
        </w:rPr>
      </w:pPr>
      <w:r w:rsidRPr="009546DC">
        <w:rPr>
          <w:rFonts w:ascii="宋体" w:hAnsi="宋体" w:hint="eastAsia"/>
          <w:sz w:val="24"/>
          <w:szCs w:val="24"/>
        </w:rPr>
        <w:t>2、</w:t>
      </w:r>
      <w:bookmarkStart w:id="2" w:name="_Hlk129816287"/>
      <w:r w:rsidRPr="009546DC">
        <w:rPr>
          <w:rFonts w:ascii="宋体" w:hAnsi="宋体" w:hint="eastAsia"/>
          <w:sz w:val="24"/>
          <w:szCs w:val="24"/>
        </w:rPr>
        <w:t>本基金C类基金份额通过基金管理人直销机构销售</w:t>
      </w:r>
      <w:bookmarkEnd w:id="2"/>
      <w:r w:rsidRPr="009546DC">
        <w:rPr>
          <w:rFonts w:ascii="宋体" w:hAnsi="宋体" w:hint="eastAsia"/>
          <w:sz w:val="24"/>
          <w:szCs w:val="24"/>
        </w:rPr>
        <w:t>。</w:t>
      </w:r>
      <w:bookmarkStart w:id="3" w:name="_Hlk85643499"/>
    </w:p>
    <w:p w:rsidR="005D3FF2" w:rsidRDefault="00AA15ED" w:rsidP="009546DC">
      <w:pPr>
        <w:spacing w:line="360" w:lineRule="auto"/>
        <w:ind w:firstLineChars="200" w:firstLine="480"/>
        <w:rPr>
          <w:rFonts w:ascii="宋体" w:hAnsi="宋体"/>
          <w:sz w:val="24"/>
          <w:szCs w:val="24"/>
        </w:rPr>
      </w:pPr>
      <w:bookmarkStart w:id="4" w:name="_Hlk129816408"/>
      <w:r w:rsidRPr="00AA15ED">
        <w:rPr>
          <w:rFonts w:ascii="宋体" w:hAnsi="宋体" w:hint="eastAsia"/>
          <w:sz w:val="24"/>
          <w:szCs w:val="24"/>
        </w:rPr>
        <w:t>基金管理人可根据有关法律法规规定，选择其他符合要求的机构进行本基金的</w:t>
      </w:r>
      <w:r>
        <w:rPr>
          <w:rFonts w:ascii="宋体" w:hAnsi="宋体" w:hint="eastAsia"/>
          <w:sz w:val="24"/>
          <w:szCs w:val="24"/>
        </w:rPr>
        <w:t>销售</w:t>
      </w:r>
      <w:r w:rsidRPr="00AA15ED">
        <w:rPr>
          <w:rFonts w:ascii="宋体" w:hAnsi="宋体" w:hint="eastAsia"/>
          <w:sz w:val="24"/>
          <w:szCs w:val="24"/>
        </w:rPr>
        <w:t>，并在基金管理人网站公示。</w:t>
      </w:r>
      <w:bookmarkEnd w:id="3"/>
      <w:bookmarkEnd w:id="4"/>
    </w:p>
    <w:p w:rsidR="00591967" w:rsidRPr="00591967" w:rsidRDefault="00591967" w:rsidP="00591967">
      <w:pPr>
        <w:spacing w:line="360" w:lineRule="auto"/>
        <w:ind w:firstLineChars="200" w:firstLine="480"/>
        <w:rPr>
          <w:rFonts w:ascii="宋体" w:hAnsi="宋体"/>
          <w:sz w:val="24"/>
          <w:szCs w:val="24"/>
        </w:rPr>
      </w:pPr>
      <w:r w:rsidRPr="00591967">
        <w:rPr>
          <w:rFonts w:ascii="宋体" w:hAnsi="宋体" w:hint="eastAsia"/>
          <w:sz w:val="24"/>
          <w:szCs w:val="24"/>
        </w:rPr>
        <w:lastRenderedPageBreak/>
        <w:t>1）本基金C类基金份额自本公告</w:t>
      </w:r>
      <w:r w:rsidR="00410A6F">
        <w:rPr>
          <w:rFonts w:ascii="宋体" w:hAnsi="宋体" w:hint="eastAsia"/>
          <w:sz w:val="24"/>
          <w:szCs w:val="24"/>
        </w:rPr>
        <w:t>发布</w:t>
      </w:r>
      <w:r w:rsidRPr="00591967">
        <w:rPr>
          <w:rFonts w:ascii="宋体" w:hAnsi="宋体" w:hint="eastAsia"/>
          <w:sz w:val="24"/>
          <w:szCs w:val="24"/>
        </w:rPr>
        <w:t>之日起开通申购、赎回业务；</w:t>
      </w:r>
    </w:p>
    <w:p w:rsidR="00591967" w:rsidRPr="00591967" w:rsidRDefault="00591967" w:rsidP="00591967">
      <w:pPr>
        <w:spacing w:line="360" w:lineRule="auto"/>
        <w:ind w:firstLineChars="200" w:firstLine="480"/>
        <w:rPr>
          <w:rFonts w:ascii="宋体" w:hAnsi="宋体"/>
          <w:sz w:val="24"/>
          <w:szCs w:val="24"/>
        </w:rPr>
      </w:pPr>
      <w:r w:rsidRPr="00591967">
        <w:rPr>
          <w:rFonts w:ascii="宋体" w:hAnsi="宋体" w:hint="eastAsia"/>
          <w:sz w:val="24"/>
          <w:szCs w:val="24"/>
        </w:rPr>
        <w:t>2）本基金C类基金份额自本公告</w:t>
      </w:r>
      <w:r w:rsidR="00410A6F">
        <w:rPr>
          <w:rFonts w:ascii="宋体" w:hAnsi="宋体"/>
          <w:sz w:val="24"/>
          <w:szCs w:val="24"/>
        </w:rPr>
        <w:t>发布</w:t>
      </w:r>
      <w:r w:rsidRPr="00591967">
        <w:rPr>
          <w:rFonts w:ascii="宋体" w:hAnsi="宋体" w:hint="eastAsia"/>
          <w:sz w:val="24"/>
          <w:szCs w:val="24"/>
        </w:rPr>
        <w:t>之日起开通转换、定期定额投资业务。</w:t>
      </w:r>
    </w:p>
    <w:p w:rsidR="00591967" w:rsidRDefault="00591967" w:rsidP="00591967">
      <w:pPr>
        <w:spacing w:line="360" w:lineRule="auto"/>
        <w:ind w:firstLineChars="200" w:firstLine="480"/>
        <w:rPr>
          <w:rFonts w:ascii="宋体" w:hAnsi="宋体"/>
          <w:sz w:val="24"/>
          <w:szCs w:val="24"/>
        </w:rPr>
      </w:pPr>
      <w:r w:rsidRPr="00591967">
        <w:rPr>
          <w:rFonts w:ascii="宋体" w:hAnsi="宋体" w:hint="eastAsia"/>
          <w:sz w:val="24"/>
          <w:szCs w:val="24"/>
        </w:rPr>
        <w:t>本基金管理人有权根据实际情况对上述业务进行调整并按照《公开募集证券投资基金信息披露管理办法》进行披露。</w:t>
      </w:r>
    </w:p>
    <w:p w:rsidR="00024EBD" w:rsidRPr="00AA15ED" w:rsidRDefault="00024EBD" w:rsidP="00591967">
      <w:pPr>
        <w:spacing w:line="360" w:lineRule="auto"/>
        <w:ind w:firstLineChars="200" w:firstLine="480"/>
        <w:rPr>
          <w:rFonts w:ascii="宋体" w:hAnsi="宋体"/>
          <w:sz w:val="24"/>
          <w:szCs w:val="24"/>
        </w:rPr>
      </w:pPr>
    </w:p>
    <w:p w:rsidR="00A85F05" w:rsidRPr="00FB67F4" w:rsidRDefault="00A85F05" w:rsidP="00542C3A">
      <w:pPr>
        <w:spacing w:line="360" w:lineRule="auto"/>
        <w:ind w:firstLineChars="200" w:firstLine="482"/>
        <w:rPr>
          <w:rFonts w:ascii="宋体" w:hAnsi="宋体"/>
          <w:b/>
          <w:sz w:val="24"/>
          <w:szCs w:val="24"/>
        </w:rPr>
      </w:pPr>
      <w:r w:rsidRPr="00FB67F4">
        <w:rPr>
          <w:rFonts w:ascii="宋体" w:hAnsi="宋体" w:hint="eastAsia"/>
          <w:b/>
          <w:sz w:val="24"/>
          <w:szCs w:val="24"/>
        </w:rPr>
        <w:t>四、增设基金份额后各类基金份额的运作</w:t>
      </w:r>
    </w:p>
    <w:p w:rsidR="00A85F05" w:rsidRDefault="00A85F05" w:rsidP="00542C3A">
      <w:pPr>
        <w:spacing w:line="360" w:lineRule="auto"/>
        <w:ind w:firstLineChars="200" w:firstLine="480"/>
        <w:rPr>
          <w:rFonts w:ascii="宋体" w:hAnsi="宋体"/>
          <w:sz w:val="24"/>
          <w:szCs w:val="24"/>
        </w:rPr>
      </w:pPr>
      <w:r w:rsidRPr="00FB67F4">
        <w:rPr>
          <w:rFonts w:ascii="宋体" w:hAnsi="宋体" w:hint="eastAsia"/>
          <w:sz w:val="24"/>
          <w:szCs w:val="24"/>
        </w:rPr>
        <w:t>本基金</w:t>
      </w:r>
      <w:r w:rsidR="00B43EAC">
        <w:rPr>
          <w:rFonts w:ascii="宋体" w:hAnsi="宋体" w:hint="eastAsia"/>
          <w:sz w:val="24"/>
          <w:szCs w:val="24"/>
        </w:rPr>
        <w:t>各</w:t>
      </w:r>
      <w:r w:rsidRPr="00FB67F4">
        <w:rPr>
          <w:rFonts w:ascii="宋体" w:hAnsi="宋体" w:hint="eastAsia"/>
          <w:sz w:val="24"/>
          <w:szCs w:val="24"/>
        </w:rPr>
        <w:t>类基金份额采取合并运作的方式。</w:t>
      </w:r>
    </w:p>
    <w:p w:rsidR="00024EBD" w:rsidRPr="00FB67F4" w:rsidRDefault="00024EBD" w:rsidP="00542C3A">
      <w:pPr>
        <w:spacing w:line="360" w:lineRule="auto"/>
        <w:ind w:firstLineChars="200" w:firstLine="480"/>
        <w:rPr>
          <w:rFonts w:ascii="宋体" w:hAnsi="宋体"/>
          <w:sz w:val="24"/>
          <w:szCs w:val="24"/>
        </w:rPr>
      </w:pPr>
    </w:p>
    <w:p w:rsidR="005D3FF2" w:rsidRPr="00FB67F4" w:rsidRDefault="00A85F05" w:rsidP="00542C3A">
      <w:pPr>
        <w:spacing w:line="360" w:lineRule="auto"/>
        <w:ind w:firstLineChars="200" w:firstLine="482"/>
        <w:rPr>
          <w:rFonts w:ascii="宋体" w:hAnsi="宋体"/>
          <w:b/>
          <w:sz w:val="24"/>
          <w:szCs w:val="24"/>
        </w:rPr>
      </w:pPr>
      <w:r w:rsidRPr="00FB67F4">
        <w:rPr>
          <w:rFonts w:ascii="宋体" w:hAnsi="宋体" w:hint="eastAsia"/>
          <w:b/>
          <w:sz w:val="24"/>
          <w:szCs w:val="24"/>
        </w:rPr>
        <w:t>五</w:t>
      </w:r>
      <w:r w:rsidR="005D3FF2" w:rsidRPr="00FB67F4">
        <w:rPr>
          <w:rFonts w:ascii="宋体" w:hAnsi="宋体" w:hint="eastAsia"/>
          <w:b/>
          <w:sz w:val="24"/>
          <w:szCs w:val="24"/>
        </w:rPr>
        <w:t>、</w:t>
      </w:r>
      <w:r w:rsidR="005D3FF2" w:rsidRPr="00FB67F4">
        <w:rPr>
          <w:rFonts w:ascii="宋体" w:hAnsi="宋体"/>
          <w:b/>
          <w:sz w:val="24"/>
          <w:szCs w:val="24"/>
        </w:rPr>
        <w:t>其他事项</w:t>
      </w:r>
    </w:p>
    <w:p w:rsidR="003E2A70" w:rsidRPr="00FB67F4" w:rsidRDefault="003E2A70" w:rsidP="00542C3A">
      <w:pPr>
        <w:spacing w:line="360" w:lineRule="auto"/>
        <w:ind w:firstLineChars="200" w:firstLine="482"/>
        <w:rPr>
          <w:rFonts w:ascii="宋体" w:hAnsi="宋体"/>
          <w:b/>
          <w:sz w:val="24"/>
          <w:szCs w:val="24"/>
        </w:rPr>
      </w:pPr>
      <w:r w:rsidRPr="00FB67F4">
        <w:rPr>
          <w:rFonts w:ascii="宋体" w:hAnsi="宋体" w:hint="eastAsia"/>
          <w:b/>
          <w:sz w:val="24"/>
          <w:szCs w:val="24"/>
        </w:rPr>
        <w:t>1、定期定额投资计划</w:t>
      </w:r>
    </w:p>
    <w:p w:rsidR="004654D3" w:rsidRDefault="009546DC" w:rsidP="00542C3A">
      <w:pPr>
        <w:spacing w:line="360" w:lineRule="auto"/>
        <w:ind w:firstLineChars="200" w:firstLine="480"/>
        <w:rPr>
          <w:rFonts w:ascii="宋体" w:hAnsi="宋体"/>
          <w:sz w:val="24"/>
          <w:szCs w:val="24"/>
        </w:rPr>
      </w:pPr>
      <w:r w:rsidRPr="009546DC">
        <w:rPr>
          <w:rFonts w:ascii="宋体" w:hAnsi="宋体"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r w:rsidR="004654D3" w:rsidRPr="004654D3">
        <w:rPr>
          <w:rFonts w:ascii="宋体" w:hAnsi="宋体" w:hint="eastAsia"/>
          <w:sz w:val="24"/>
          <w:szCs w:val="24"/>
        </w:rPr>
        <w:t>。</w:t>
      </w:r>
    </w:p>
    <w:p w:rsidR="003E2A70" w:rsidRPr="00FB67F4" w:rsidRDefault="003E2A70" w:rsidP="00542C3A">
      <w:pPr>
        <w:spacing w:line="360" w:lineRule="auto"/>
        <w:ind w:firstLineChars="200" w:firstLine="482"/>
        <w:rPr>
          <w:rFonts w:ascii="宋体" w:hAnsi="宋体"/>
          <w:b/>
          <w:sz w:val="24"/>
          <w:szCs w:val="24"/>
        </w:rPr>
      </w:pPr>
      <w:r w:rsidRPr="00FB67F4">
        <w:rPr>
          <w:rFonts w:ascii="宋体" w:hAnsi="宋体"/>
          <w:b/>
          <w:sz w:val="24"/>
          <w:szCs w:val="24"/>
        </w:rPr>
        <w:t>2</w:t>
      </w:r>
      <w:r w:rsidRPr="00FB67F4">
        <w:rPr>
          <w:rFonts w:ascii="宋体" w:hAnsi="宋体" w:hint="eastAsia"/>
          <w:b/>
          <w:sz w:val="24"/>
          <w:szCs w:val="24"/>
        </w:rPr>
        <w:t>、基金</w:t>
      </w:r>
      <w:r w:rsidRPr="00FB67F4">
        <w:rPr>
          <w:rFonts w:ascii="宋体" w:hAnsi="宋体"/>
          <w:b/>
          <w:sz w:val="24"/>
          <w:szCs w:val="24"/>
        </w:rPr>
        <w:t>转换</w:t>
      </w:r>
    </w:p>
    <w:p w:rsidR="00D77D4F" w:rsidRPr="004654D3" w:rsidRDefault="009546DC" w:rsidP="00542C3A">
      <w:pPr>
        <w:spacing w:line="360" w:lineRule="auto"/>
        <w:ind w:firstLineChars="200" w:firstLine="480"/>
        <w:rPr>
          <w:rFonts w:ascii="宋体" w:hAnsi="宋体"/>
          <w:sz w:val="24"/>
          <w:szCs w:val="24"/>
        </w:rPr>
      </w:pPr>
      <w:r w:rsidRPr="009546DC">
        <w:rPr>
          <w:rFonts w:ascii="宋体" w:hAnsi="宋体" w:hint="eastAsia"/>
          <w:sz w:val="24"/>
          <w:szCs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r w:rsidR="004654D3" w:rsidRPr="004654D3">
        <w:rPr>
          <w:rFonts w:ascii="宋体" w:hAnsi="宋体" w:hint="eastAsia"/>
          <w:sz w:val="24"/>
          <w:szCs w:val="24"/>
        </w:rPr>
        <w:t>。</w:t>
      </w:r>
    </w:p>
    <w:p w:rsidR="005D3FF2" w:rsidRPr="00FB67F4" w:rsidRDefault="003E2A70" w:rsidP="00542C3A">
      <w:pPr>
        <w:spacing w:line="360" w:lineRule="auto"/>
        <w:ind w:firstLineChars="200" w:firstLine="482"/>
        <w:rPr>
          <w:rFonts w:ascii="宋体" w:hAnsi="宋体"/>
          <w:b/>
          <w:sz w:val="24"/>
          <w:szCs w:val="24"/>
        </w:rPr>
      </w:pPr>
      <w:r w:rsidRPr="00FB67F4">
        <w:rPr>
          <w:rFonts w:ascii="宋体" w:hAnsi="宋体"/>
          <w:b/>
          <w:sz w:val="24"/>
          <w:szCs w:val="24"/>
        </w:rPr>
        <w:t>3</w:t>
      </w:r>
      <w:r w:rsidR="001C0BCF" w:rsidRPr="00FB67F4">
        <w:rPr>
          <w:rFonts w:ascii="宋体" w:hAnsi="宋体" w:hint="eastAsia"/>
          <w:b/>
          <w:sz w:val="24"/>
          <w:szCs w:val="24"/>
        </w:rPr>
        <w:t>、</w:t>
      </w:r>
      <w:r w:rsidR="005D3FF2" w:rsidRPr="00FB67F4">
        <w:rPr>
          <w:rFonts w:ascii="宋体" w:hAnsi="宋体" w:hint="eastAsia"/>
          <w:b/>
          <w:sz w:val="24"/>
          <w:szCs w:val="24"/>
        </w:rPr>
        <w:t>基金的转托管</w:t>
      </w:r>
    </w:p>
    <w:p w:rsidR="005D3FF2" w:rsidRDefault="009546DC" w:rsidP="00542C3A">
      <w:pPr>
        <w:spacing w:line="360" w:lineRule="auto"/>
        <w:ind w:firstLineChars="200" w:firstLine="480"/>
        <w:rPr>
          <w:rFonts w:ascii="宋体" w:hAnsi="宋体"/>
          <w:sz w:val="24"/>
          <w:szCs w:val="24"/>
        </w:rPr>
      </w:pPr>
      <w:r w:rsidRPr="009546DC">
        <w:rPr>
          <w:rFonts w:ascii="宋体" w:hAnsi="宋体" w:hint="eastAsia"/>
          <w:sz w:val="24"/>
          <w:szCs w:val="24"/>
        </w:rPr>
        <w:t>基金份额持有人可办理已持有基金份额在不同销售机构之间的转托管，基金销售机构可以按照规定的标准收取转托管费</w:t>
      </w:r>
      <w:r w:rsidR="004654D3" w:rsidRPr="004654D3">
        <w:rPr>
          <w:rFonts w:ascii="宋体" w:hAnsi="宋体" w:hint="eastAsia"/>
          <w:sz w:val="24"/>
          <w:szCs w:val="24"/>
        </w:rPr>
        <w:t>。</w:t>
      </w:r>
    </w:p>
    <w:p w:rsidR="00024EBD" w:rsidRPr="004654D3" w:rsidRDefault="00024EBD" w:rsidP="00542C3A">
      <w:pPr>
        <w:spacing w:line="360" w:lineRule="auto"/>
        <w:ind w:firstLineChars="200" w:firstLine="480"/>
        <w:rPr>
          <w:rFonts w:ascii="宋体" w:hAnsi="宋体"/>
          <w:sz w:val="24"/>
          <w:szCs w:val="24"/>
        </w:rPr>
      </w:pPr>
    </w:p>
    <w:p w:rsidR="00341335" w:rsidRPr="009546DC" w:rsidRDefault="00A85F05" w:rsidP="00542C3A">
      <w:pPr>
        <w:spacing w:line="360" w:lineRule="auto"/>
        <w:ind w:firstLineChars="200" w:firstLine="482"/>
        <w:rPr>
          <w:rFonts w:asciiTheme="minorEastAsia" w:eastAsiaTheme="minorEastAsia" w:hAnsiTheme="minorEastAsia"/>
          <w:b/>
          <w:sz w:val="24"/>
          <w:szCs w:val="24"/>
        </w:rPr>
      </w:pPr>
      <w:r w:rsidRPr="009546DC">
        <w:rPr>
          <w:rFonts w:asciiTheme="minorEastAsia" w:eastAsiaTheme="minorEastAsia" w:hAnsiTheme="minorEastAsia" w:hint="eastAsia"/>
          <w:b/>
          <w:sz w:val="24"/>
          <w:szCs w:val="24"/>
        </w:rPr>
        <w:t>六</w:t>
      </w:r>
      <w:r w:rsidR="00341335" w:rsidRPr="009546DC">
        <w:rPr>
          <w:rFonts w:asciiTheme="minorEastAsia" w:eastAsiaTheme="minorEastAsia" w:hAnsiTheme="minorEastAsia"/>
          <w:b/>
          <w:sz w:val="24"/>
          <w:szCs w:val="24"/>
        </w:rPr>
        <w:t>、</w:t>
      </w:r>
      <w:r w:rsidR="00341335" w:rsidRPr="009546DC">
        <w:rPr>
          <w:rFonts w:asciiTheme="minorEastAsia" w:eastAsiaTheme="minorEastAsia" w:hAnsiTheme="minorEastAsia" w:hint="eastAsia"/>
          <w:b/>
          <w:sz w:val="24"/>
          <w:szCs w:val="24"/>
        </w:rPr>
        <w:t>《</w:t>
      </w:r>
      <w:r w:rsidR="00341335" w:rsidRPr="009546DC">
        <w:rPr>
          <w:rFonts w:asciiTheme="minorEastAsia" w:eastAsiaTheme="minorEastAsia" w:hAnsiTheme="minorEastAsia"/>
          <w:b/>
          <w:sz w:val="24"/>
          <w:szCs w:val="24"/>
        </w:rPr>
        <w:t>基金合同</w:t>
      </w:r>
      <w:r w:rsidR="00341335" w:rsidRPr="009546DC">
        <w:rPr>
          <w:rFonts w:asciiTheme="minorEastAsia" w:eastAsiaTheme="minorEastAsia" w:hAnsiTheme="minorEastAsia" w:hint="eastAsia"/>
          <w:b/>
          <w:sz w:val="24"/>
          <w:szCs w:val="24"/>
        </w:rPr>
        <w:t>》</w:t>
      </w:r>
      <w:r w:rsidR="00341335" w:rsidRPr="009546DC">
        <w:rPr>
          <w:rFonts w:asciiTheme="minorEastAsia" w:eastAsiaTheme="minorEastAsia" w:hAnsiTheme="minorEastAsia"/>
          <w:b/>
          <w:sz w:val="24"/>
          <w:szCs w:val="24"/>
        </w:rPr>
        <w:t>的修订情况</w:t>
      </w:r>
    </w:p>
    <w:p w:rsidR="00024EBD" w:rsidRPr="00024EBD" w:rsidRDefault="00024EBD" w:rsidP="00B1448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《基金合同》的修改主要涉及“释义”、“基金的</w:t>
      </w:r>
      <w:r w:rsidRPr="00024EBD">
        <w:rPr>
          <w:rFonts w:asciiTheme="minorEastAsia" w:eastAsiaTheme="minorEastAsia" w:hAnsiTheme="minorEastAsia"/>
          <w:sz w:val="24"/>
          <w:szCs w:val="24"/>
        </w:rPr>
        <w:t>基本情况</w:t>
      </w:r>
      <w:r w:rsidRPr="00024EBD">
        <w:rPr>
          <w:rFonts w:asciiTheme="minorEastAsia" w:eastAsiaTheme="minorEastAsia" w:hAnsiTheme="minorEastAsia" w:hint="eastAsia"/>
          <w:sz w:val="24"/>
          <w:szCs w:val="24"/>
        </w:rPr>
        <w:t>”、“基金份额的申购与赎回”、“基金合同当事人及权利义务”、“基金份额持有人大会”、“基金资产</w:t>
      </w:r>
      <w:r w:rsidRPr="00024EBD">
        <w:rPr>
          <w:rFonts w:asciiTheme="minorEastAsia" w:eastAsiaTheme="minorEastAsia" w:hAnsiTheme="minorEastAsia"/>
          <w:sz w:val="24"/>
          <w:szCs w:val="24"/>
        </w:rPr>
        <w:t>估值</w:t>
      </w:r>
      <w:r w:rsidRPr="00024EBD">
        <w:rPr>
          <w:rFonts w:asciiTheme="minorEastAsia" w:eastAsiaTheme="minorEastAsia" w:hAnsiTheme="minorEastAsia" w:hint="eastAsia"/>
          <w:sz w:val="24"/>
          <w:szCs w:val="24"/>
        </w:rPr>
        <w:t>”、“基金费用与</w:t>
      </w:r>
      <w:r w:rsidRPr="00024EBD">
        <w:rPr>
          <w:rFonts w:asciiTheme="minorEastAsia" w:eastAsiaTheme="minorEastAsia" w:hAnsiTheme="minorEastAsia"/>
          <w:sz w:val="24"/>
          <w:szCs w:val="24"/>
        </w:rPr>
        <w:t>税收</w:t>
      </w:r>
      <w:r w:rsidRPr="00024EBD">
        <w:rPr>
          <w:rFonts w:asciiTheme="minorEastAsia" w:eastAsiaTheme="minorEastAsia" w:hAnsiTheme="minorEastAsia" w:hint="eastAsia"/>
          <w:sz w:val="24"/>
          <w:szCs w:val="24"/>
        </w:rPr>
        <w:t>”、“基金的收益与分配”和“基金的信息披露”等内容，具体修改如下：</w:t>
      </w:r>
    </w:p>
    <w:p w:rsidR="00024EBD" w:rsidRPr="00024EBD" w:rsidRDefault="00024EBD" w:rsidP="00B1448D">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b/>
          <w:sz w:val="24"/>
          <w:szCs w:val="24"/>
        </w:rPr>
        <w:t>1</w:t>
      </w:r>
      <w:r w:rsidRPr="00024EBD">
        <w:rPr>
          <w:rFonts w:asciiTheme="minorEastAsia" w:eastAsiaTheme="minorEastAsia" w:hAnsiTheme="minorEastAsia" w:hint="eastAsia"/>
          <w:b/>
          <w:sz w:val="24"/>
          <w:szCs w:val="24"/>
        </w:rPr>
        <w:t xml:space="preserve">、“第二部分 释义” </w:t>
      </w:r>
    </w:p>
    <w:p w:rsidR="00024EBD" w:rsidRPr="00024EBD" w:rsidRDefault="00024EBD" w:rsidP="00B1448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（1）“4</w:t>
      </w:r>
      <w:r w:rsidRPr="00024EBD">
        <w:rPr>
          <w:rFonts w:asciiTheme="minorEastAsia" w:eastAsiaTheme="minorEastAsia" w:hAnsiTheme="minorEastAsia"/>
          <w:b/>
          <w:sz w:val="24"/>
          <w:szCs w:val="24"/>
        </w:rPr>
        <w:t>1</w:t>
      </w:r>
      <w:r w:rsidRPr="00024EBD">
        <w:rPr>
          <w:rFonts w:asciiTheme="minorEastAsia" w:eastAsiaTheme="minorEastAsia" w:hAnsiTheme="minorEastAsia" w:hint="eastAsia"/>
          <w:b/>
          <w:sz w:val="24"/>
          <w:szCs w:val="24"/>
        </w:rPr>
        <w:t>、基金转换”</w:t>
      </w:r>
    </w:p>
    <w:p w:rsidR="00024EBD" w:rsidRPr="00024EBD" w:rsidRDefault="00024EBD" w:rsidP="00B1448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r w:rsidRPr="00024EBD">
        <w:rPr>
          <w:rFonts w:asciiTheme="minorEastAsia" w:eastAsiaTheme="minorEastAsia" w:hAnsiTheme="minorEastAsia"/>
          <w:b/>
          <w:sz w:val="24"/>
          <w:szCs w:val="24"/>
        </w:rPr>
        <w:t>：</w:t>
      </w:r>
    </w:p>
    <w:p w:rsidR="00024EBD" w:rsidRPr="00024EBD" w:rsidRDefault="00024EBD" w:rsidP="00B1448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“基金转换：指基金份额持有人按照本基金合同和基金管理人届时有效公告规定的条件，申请将其持有基金管理人管理的、某一基金的基金份额转换为基金管理人管理的其他</w:t>
      </w:r>
      <w:r w:rsidRPr="00024EBD">
        <w:rPr>
          <w:rFonts w:asciiTheme="minorEastAsia" w:eastAsiaTheme="minorEastAsia" w:hAnsiTheme="minorEastAsia" w:hint="eastAsia"/>
          <w:sz w:val="24"/>
          <w:szCs w:val="24"/>
          <w:u w:val="single"/>
        </w:rPr>
        <w:t>基金</w:t>
      </w:r>
      <w:r w:rsidRPr="00024EBD">
        <w:rPr>
          <w:rFonts w:asciiTheme="minorEastAsia" w:eastAsiaTheme="minorEastAsia" w:hAnsiTheme="minorEastAsia" w:hint="eastAsia"/>
          <w:sz w:val="24"/>
          <w:szCs w:val="24"/>
        </w:rPr>
        <w:t>基金份额的行为。”</w:t>
      </w:r>
    </w:p>
    <w:p w:rsidR="00024EBD" w:rsidRPr="00024EBD" w:rsidRDefault="00024EBD" w:rsidP="00B1448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r w:rsidRPr="00024EBD">
        <w:rPr>
          <w:rFonts w:asciiTheme="minorEastAsia" w:eastAsiaTheme="minorEastAsia" w:hAnsiTheme="minorEastAsia"/>
          <w:b/>
          <w:sz w:val="24"/>
          <w:szCs w:val="24"/>
        </w:rPr>
        <w:t>：</w:t>
      </w:r>
    </w:p>
    <w:p w:rsidR="00024EBD" w:rsidRPr="00024EBD" w:rsidRDefault="00024EBD" w:rsidP="00B1448D">
      <w:pPr>
        <w:spacing w:line="360" w:lineRule="auto"/>
        <w:ind w:firstLineChars="200" w:firstLine="480"/>
        <w:rPr>
          <w:rFonts w:asciiTheme="minorEastAsia" w:eastAsiaTheme="minorEastAsia" w:hAnsiTheme="minorEastAsia"/>
          <w:b/>
          <w:sz w:val="24"/>
          <w:szCs w:val="24"/>
        </w:rPr>
      </w:pPr>
      <w:r w:rsidRPr="00024EBD">
        <w:rPr>
          <w:rFonts w:asciiTheme="minorEastAsia" w:eastAsiaTheme="minorEastAsia" w:hAnsiTheme="minorEastAsia" w:hint="eastAsia"/>
          <w:sz w:val="24"/>
          <w:szCs w:val="24"/>
        </w:rPr>
        <w:t>“基金转换：指基金份额持有人按照本基金合同和基金管理人届时有效公告规定的条件，申请将其持有基金管理人管理的、某一基金的基金份额转换为基金管理人管理的其他基金份额的行为。”</w:t>
      </w:r>
    </w:p>
    <w:p w:rsidR="00024EBD" w:rsidRPr="00024EBD" w:rsidRDefault="00024EBD" w:rsidP="00B1448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（2）新增：</w:t>
      </w:r>
    </w:p>
    <w:p w:rsidR="00024EBD" w:rsidRPr="00024EBD" w:rsidRDefault="00024EBD" w:rsidP="00B1448D">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rPr>
        <w:t>“</w:t>
      </w:r>
      <w:r w:rsidRPr="00024EBD">
        <w:rPr>
          <w:rFonts w:asciiTheme="minorEastAsia" w:eastAsiaTheme="minorEastAsia" w:hAnsiTheme="minorEastAsia" w:hint="eastAsia"/>
          <w:sz w:val="24"/>
          <w:szCs w:val="24"/>
          <w:u w:val="single"/>
        </w:rPr>
        <w:t>58、销售服务费：指从基金财产中计提的，用于本基金市场推广、销售以及基金份额持有人服务的费用</w:t>
      </w:r>
    </w:p>
    <w:p w:rsidR="00024EBD" w:rsidRPr="00024EBD" w:rsidRDefault="00024EBD" w:rsidP="00B1448D">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u w:val="single"/>
        </w:rPr>
        <w:t>59、A类基金份额：指在投资人申购基金时收取申购费，但不计提销售服务费的基金份额类别</w:t>
      </w:r>
    </w:p>
    <w:p w:rsidR="00024EBD" w:rsidRPr="00024EBD" w:rsidRDefault="00024EBD" w:rsidP="00B1448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u w:val="single"/>
        </w:rPr>
        <w:t>60、C类基金份额：指不收取申购费，而是从本类别基金资产中计提销售服务费的基金份额类别</w:t>
      </w:r>
      <w:r w:rsidRPr="00024EBD">
        <w:rPr>
          <w:rFonts w:asciiTheme="minorEastAsia" w:eastAsiaTheme="minorEastAsia" w:hAnsiTheme="minorEastAsia" w:hint="eastAsia"/>
          <w:sz w:val="24"/>
          <w:szCs w:val="24"/>
        </w:rPr>
        <w:t>”</w:t>
      </w:r>
    </w:p>
    <w:p w:rsidR="00024EBD" w:rsidRPr="00024EBD" w:rsidRDefault="00024EBD" w:rsidP="00B1448D">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b/>
          <w:sz w:val="24"/>
          <w:szCs w:val="24"/>
        </w:rPr>
        <w:t>2</w:t>
      </w:r>
      <w:r w:rsidRPr="00024EBD">
        <w:rPr>
          <w:rFonts w:asciiTheme="minorEastAsia" w:eastAsiaTheme="minorEastAsia" w:hAnsiTheme="minorEastAsia" w:hint="eastAsia"/>
          <w:b/>
          <w:sz w:val="24"/>
          <w:szCs w:val="24"/>
        </w:rPr>
        <w:t>、“第三部分</w:t>
      </w:r>
      <w:bookmarkStart w:id="5" w:name="OLE_LINK2"/>
      <w:bookmarkStart w:id="6" w:name="OLE_LINK4"/>
      <w:r w:rsidRPr="00024EBD">
        <w:rPr>
          <w:rFonts w:asciiTheme="minorEastAsia" w:eastAsiaTheme="minorEastAsia" w:hAnsiTheme="minorEastAsia" w:hint="eastAsia"/>
          <w:b/>
          <w:sz w:val="24"/>
          <w:szCs w:val="24"/>
        </w:rPr>
        <w:t xml:space="preserve"> 基金</w:t>
      </w:r>
      <w:bookmarkEnd w:id="5"/>
      <w:bookmarkEnd w:id="6"/>
      <w:r w:rsidRPr="00024EBD">
        <w:rPr>
          <w:rFonts w:asciiTheme="minorEastAsia" w:eastAsiaTheme="minorEastAsia" w:hAnsiTheme="minorEastAsia" w:hint="eastAsia"/>
          <w:b/>
          <w:sz w:val="24"/>
          <w:szCs w:val="24"/>
        </w:rPr>
        <w:t>的基本</w:t>
      </w:r>
      <w:r w:rsidRPr="00024EBD">
        <w:rPr>
          <w:rFonts w:asciiTheme="minorEastAsia" w:eastAsiaTheme="minorEastAsia" w:hAnsiTheme="minorEastAsia"/>
          <w:b/>
          <w:sz w:val="24"/>
          <w:szCs w:val="24"/>
        </w:rPr>
        <w:t>情况</w:t>
      </w:r>
      <w:r w:rsidRPr="00024EBD">
        <w:rPr>
          <w:rFonts w:asciiTheme="minorEastAsia" w:eastAsiaTheme="minorEastAsia" w:hAnsiTheme="minorEastAsia" w:hint="eastAsia"/>
          <w:b/>
          <w:sz w:val="24"/>
          <w:szCs w:val="24"/>
        </w:rPr>
        <w:t xml:space="preserve">” </w:t>
      </w:r>
    </w:p>
    <w:p w:rsidR="00024EBD" w:rsidRPr="00024EBD" w:rsidRDefault="00024EBD" w:rsidP="00B1448D">
      <w:pPr>
        <w:spacing w:line="360" w:lineRule="auto"/>
        <w:ind w:firstLineChars="200" w:firstLine="482"/>
        <w:rPr>
          <w:rFonts w:asciiTheme="minorEastAsia" w:eastAsiaTheme="minorEastAsia" w:hAnsiTheme="minorEastAsia"/>
          <w:b/>
          <w:bCs/>
          <w:sz w:val="24"/>
          <w:szCs w:val="24"/>
        </w:rPr>
      </w:pPr>
      <w:bookmarkStart w:id="7" w:name="_Toc79392577"/>
      <w:bookmarkEnd w:id="7"/>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八、基金份额类别设置</w:t>
      </w:r>
      <w:r w:rsidRPr="00024EBD">
        <w:rPr>
          <w:rFonts w:asciiTheme="minorEastAsia" w:eastAsiaTheme="minorEastAsia" w:hAnsiTheme="minorEastAsia" w:hint="eastAsia"/>
          <w:b/>
          <w:sz w:val="24"/>
          <w:szCs w:val="24"/>
        </w:rPr>
        <w:t>”</w:t>
      </w:r>
    </w:p>
    <w:p w:rsidR="00024EBD" w:rsidRPr="00024EBD" w:rsidRDefault="00024EBD" w:rsidP="00B1448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r w:rsidRPr="00024EBD">
        <w:rPr>
          <w:rFonts w:asciiTheme="minorEastAsia" w:eastAsiaTheme="minorEastAsia" w:hAnsiTheme="minorEastAsia"/>
          <w:b/>
          <w:sz w:val="24"/>
          <w:szCs w:val="24"/>
        </w:rPr>
        <w:t>：</w:t>
      </w:r>
    </w:p>
    <w:p w:rsidR="00024EBD" w:rsidRPr="00024EBD" w:rsidRDefault="00024EBD" w:rsidP="00B1448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可根据基金实际运作情况，经与基金托管人协商一致，在不违反法律法规且对基金份额持有人利益无实质不利影响的前提下，增加基金份额类别或停止某类基金份额类别的销售、调整基金份额类别设置、费率水平，或对基金份额分类办法及规则进行调整并公告，且无需召开基金份额持有人大会审议。”</w:t>
      </w:r>
    </w:p>
    <w:p w:rsidR="00024EBD" w:rsidRPr="00024EBD" w:rsidRDefault="00024EBD" w:rsidP="00B1448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r w:rsidRPr="00024EBD">
        <w:rPr>
          <w:rFonts w:asciiTheme="minorEastAsia" w:eastAsiaTheme="minorEastAsia" w:hAnsiTheme="minorEastAsia"/>
          <w:b/>
          <w:sz w:val="24"/>
          <w:szCs w:val="24"/>
        </w:rPr>
        <w:t>：</w:t>
      </w:r>
    </w:p>
    <w:p w:rsidR="00024EBD" w:rsidRPr="00024EBD" w:rsidRDefault="00024EBD" w:rsidP="00B1448D">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rPr>
        <w:t>“</w:t>
      </w:r>
      <w:r w:rsidRPr="00024EBD">
        <w:rPr>
          <w:rFonts w:asciiTheme="minorEastAsia" w:eastAsiaTheme="minorEastAsia" w:hAnsiTheme="minorEastAsia" w:hint="eastAsia"/>
          <w:sz w:val="24"/>
          <w:szCs w:val="24"/>
          <w:u w:val="single"/>
        </w:rPr>
        <w:t>本基金根据所收取费用</w:t>
      </w:r>
      <w:r w:rsidR="00F21F81">
        <w:rPr>
          <w:rFonts w:asciiTheme="minorEastAsia" w:eastAsiaTheme="minorEastAsia" w:hAnsiTheme="minorEastAsia" w:hint="eastAsia"/>
          <w:sz w:val="24"/>
          <w:szCs w:val="24"/>
          <w:u w:val="single"/>
        </w:rPr>
        <w:t>等</w:t>
      </w:r>
      <w:r w:rsidRPr="00024EBD">
        <w:rPr>
          <w:rFonts w:asciiTheme="minorEastAsia" w:eastAsiaTheme="minorEastAsia" w:hAnsiTheme="minorEastAsia" w:hint="eastAsia"/>
          <w:sz w:val="24"/>
          <w:szCs w:val="24"/>
          <w:u w:val="single"/>
        </w:rPr>
        <w:t>差异，将基金份额分为不同的类别。收取申购费，但不计提销售服务费的基金份额类别为A类基金份额；不收取申购费，而是从本类别基金资产中计提销售服务费的基金份额类别为C类基金份额。</w:t>
      </w:r>
    </w:p>
    <w:p w:rsidR="00024EBD" w:rsidRPr="00024EBD" w:rsidRDefault="00024EBD" w:rsidP="00B1448D">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u w:val="single"/>
        </w:rPr>
        <w:t>本基金A类基金份额和C类基金份额分别设置代码。由于基金费用不同，本基金不同类别的基金份额将分别计算并公告各类基金份额的基金份额净值，计算公式如下：</w:t>
      </w:r>
    </w:p>
    <w:p w:rsidR="00024EBD" w:rsidRPr="00024EBD" w:rsidRDefault="00024EBD" w:rsidP="00BB5B23">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u w:val="single"/>
        </w:rPr>
        <w:t>T日某类基金份额的基金份额净值＝T日该类基金份额的基金资产净值／T日该类基金份额的基金份额余额总数</w:t>
      </w:r>
    </w:p>
    <w:p w:rsidR="00024EBD" w:rsidRPr="00024EBD" w:rsidRDefault="00024EBD" w:rsidP="00BB5B23">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u w:val="single"/>
        </w:rPr>
        <w:t>投资人在申购基金份额时可自行选择基金份额类别。</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可根据基金实际运作情况，经与基金托管人协商一致，在不违反法律法规且对基金份额持有人利益无实质不利影响的前提下，增加基金份额类别或停止某类基金份额类别的销售、调整基金份额类别设置、费率水平，或对基金份额分类办法及规则进行调整并公告，且无需召开基金份额持有人大会审议。”</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bookmarkStart w:id="8" w:name="OLE_LINK345"/>
      <w:bookmarkStart w:id="9" w:name="OLE_LINK346"/>
      <w:r w:rsidRPr="00024EBD">
        <w:rPr>
          <w:rFonts w:asciiTheme="minorEastAsia" w:eastAsiaTheme="minorEastAsia" w:hAnsiTheme="minorEastAsia"/>
          <w:b/>
          <w:sz w:val="24"/>
          <w:szCs w:val="24"/>
        </w:rPr>
        <w:t>3</w:t>
      </w:r>
      <w:r w:rsidRPr="00024EBD">
        <w:rPr>
          <w:rFonts w:asciiTheme="minorEastAsia" w:eastAsiaTheme="minorEastAsia" w:hAnsiTheme="minorEastAsia" w:hint="eastAsia"/>
          <w:b/>
          <w:sz w:val="24"/>
          <w:szCs w:val="24"/>
        </w:rPr>
        <w:t>、“第六部分</w:t>
      </w:r>
      <w:bookmarkStart w:id="10" w:name="OLE_LINK5"/>
      <w:bookmarkStart w:id="11" w:name="OLE_LINK6"/>
      <w:r w:rsidRPr="00024EBD">
        <w:rPr>
          <w:rFonts w:asciiTheme="minorEastAsia" w:eastAsiaTheme="minorEastAsia" w:hAnsiTheme="minorEastAsia" w:hint="eastAsia"/>
          <w:b/>
          <w:sz w:val="24"/>
          <w:szCs w:val="24"/>
        </w:rPr>
        <w:t xml:space="preserve"> 基金份额的申购与赎回</w:t>
      </w:r>
      <w:bookmarkEnd w:id="10"/>
      <w:bookmarkEnd w:id="11"/>
      <w:r w:rsidRPr="00024EBD">
        <w:rPr>
          <w:rFonts w:asciiTheme="minorEastAsia" w:eastAsiaTheme="minorEastAsia" w:hAnsiTheme="minorEastAsia" w:hint="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bookmarkStart w:id="12" w:name="OLE_LINK275"/>
      <w:bookmarkStart w:id="13" w:name="OLE_LINK276"/>
      <w:bookmarkStart w:id="14" w:name="OLE_LINK277"/>
      <w:bookmarkEnd w:id="8"/>
      <w:bookmarkEnd w:id="9"/>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1</w:t>
      </w:r>
      <w:r w:rsidRPr="00024EBD">
        <w:rPr>
          <w:rFonts w:asciiTheme="minorEastAsia" w:eastAsiaTheme="minorEastAsia" w:hAnsiTheme="minorEastAsia" w:hint="eastAsia"/>
          <w:b/>
          <w:sz w:val="24"/>
          <w:szCs w:val="24"/>
        </w:rPr>
        <w:t>）</w:t>
      </w:r>
      <w:bookmarkEnd w:id="12"/>
      <w:bookmarkEnd w:id="13"/>
      <w:bookmarkEnd w:id="14"/>
      <w:r w:rsidRPr="00024EBD">
        <w:rPr>
          <w:rFonts w:asciiTheme="minorEastAsia" w:eastAsiaTheme="minorEastAsia" w:hAnsiTheme="minorEastAsia" w:hint="eastAsia"/>
          <w:b/>
          <w:sz w:val="24"/>
          <w:szCs w:val="24"/>
        </w:rPr>
        <w:t>“</w:t>
      </w:r>
      <w:bookmarkStart w:id="15" w:name="_Toc79392608"/>
      <w:r w:rsidRPr="00024EBD">
        <w:rPr>
          <w:rFonts w:asciiTheme="minorEastAsia" w:eastAsiaTheme="minorEastAsia" w:hAnsiTheme="minorEastAsia" w:hint="eastAsia"/>
          <w:b/>
          <w:sz w:val="24"/>
          <w:szCs w:val="24"/>
        </w:rPr>
        <w:t>二、</w:t>
      </w:r>
      <w:bookmarkStart w:id="16" w:name="OLE_LINK63"/>
      <w:bookmarkStart w:id="17" w:name="OLE_LINK64"/>
      <w:r w:rsidRPr="00024EBD">
        <w:rPr>
          <w:rFonts w:asciiTheme="minorEastAsia" w:eastAsiaTheme="minorEastAsia" w:hAnsiTheme="minorEastAsia" w:hint="eastAsia"/>
          <w:b/>
          <w:sz w:val="24"/>
          <w:szCs w:val="24"/>
        </w:rPr>
        <w:t>申购和赎回的开放日及时间</w:t>
      </w:r>
      <w:bookmarkEnd w:id="15"/>
      <w:bookmarkEnd w:id="16"/>
      <w:bookmarkEnd w:id="17"/>
      <w:r w:rsidRPr="00024EBD">
        <w:rPr>
          <w:rFonts w:asciiTheme="minorEastAsia" w:eastAsiaTheme="minorEastAsia" w:hAnsiTheme="minorEastAsia" w:hint="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“2、申购、赎回开始日及业务办理时间</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基金管理人可根据实际情况依法决定本基金开始办理申购的具体日期，具体业务办理时间在申购开始公告中规定。</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基金管理人自基金合同生效之日起不超过三个月开始办理赎回，具体业务办理时间在赎回开始公告中规定。</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在确定申购开始与赎回开始时间后，基金管理人应在申购、赎回开放日前依照《信息披露办法》的有关规定在指定媒介上公告申购与赎回的开始时间。</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“2、申购、赎回开始日及业务办理时间</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基金管理人可根据实际情况依法决定本基金开始办理申购的具体日期，具体业务办理时间在申购开始公告中规定。</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基金管理人自基金合同生效之日起不超过三个月开始办理赎回，具体业务办理时间在赎回开始公告中规定。</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在确定申购开始与赎回开始时间后，基金管理人应在申购、赎回开放日前依照《信息披露办法》的有关规定在指定媒介上公告申购与赎回的开始时间。</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w:t>
      </w:r>
      <w:r w:rsidRPr="00024EBD">
        <w:rPr>
          <w:rFonts w:asciiTheme="minorEastAsia" w:eastAsiaTheme="minorEastAsia" w:hAnsiTheme="minorEastAsia" w:hint="eastAsia"/>
          <w:sz w:val="24"/>
          <w:szCs w:val="24"/>
          <w:u w:val="single"/>
        </w:rPr>
        <w:t>该类别</w:t>
      </w:r>
      <w:r w:rsidRPr="00024EBD">
        <w:rPr>
          <w:rFonts w:asciiTheme="minorEastAsia" w:eastAsiaTheme="minorEastAsia" w:hAnsiTheme="minorEastAsia" w:hint="eastAsia"/>
          <w:sz w:val="24"/>
          <w:szCs w:val="24"/>
        </w:rPr>
        <w:t>基金份额申购、赎回的价格。”</w:t>
      </w:r>
    </w:p>
    <w:p w:rsidR="00024EBD" w:rsidRPr="00024EBD" w:rsidRDefault="00024EBD" w:rsidP="00BB5B23">
      <w:pPr>
        <w:spacing w:line="360" w:lineRule="auto"/>
        <w:ind w:firstLineChars="200" w:firstLine="482"/>
        <w:rPr>
          <w:rFonts w:asciiTheme="minorEastAsia" w:eastAsiaTheme="minorEastAsia" w:hAnsiTheme="minorEastAsia"/>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2</w:t>
      </w:r>
      <w:r w:rsidRPr="00024EBD">
        <w:rPr>
          <w:rFonts w:asciiTheme="minorEastAsia" w:eastAsiaTheme="minorEastAsia" w:hAnsiTheme="minorEastAsia" w:hint="eastAsia"/>
          <w:b/>
          <w:sz w:val="24"/>
          <w:szCs w:val="24"/>
        </w:rPr>
        <w:t>）“</w:t>
      </w:r>
      <w:bookmarkStart w:id="18" w:name="_Toc79392609"/>
      <w:r w:rsidRPr="00024EBD">
        <w:rPr>
          <w:rFonts w:asciiTheme="minorEastAsia" w:eastAsiaTheme="minorEastAsia" w:hAnsiTheme="minorEastAsia" w:hint="eastAsia"/>
          <w:b/>
          <w:bCs/>
          <w:sz w:val="24"/>
          <w:szCs w:val="24"/>
        </w:rPr>
        <w:t>三、申购与赎回的原则</w:t>
      </w:r>
      <w:bookmarkEnd w:id="18"/>
      <w:r w:rsidRPr="00024EBD">
        <w:rPr>
          <w:rFonts w:asciiTheme="minorEastAsia" w:eastAsiaTheme="minorEastAsia" w:hAnsiTheme="minorEastAsia" w:hint="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“1、“未知价”原则，即申购、赎回价格以申请当日收市后计算的基金份额净值为基准进行计算；”</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“1、“未知价”原则，即申购、赎回价格以申请当日收市后计算的</w:t>
      </w:r>
      <w:r w:rsidRPr="00024EBD">
        <w:rPr>
          <w:rFonts w:asciiTheme="minorEastAsia" w:eastAsiaTheme="minorEastAsia" w:hAnsiTheme="minorEastAsia" w:hint="eastAsia"/>
          <w:sz w:val="24"/>
          <w:szCs w:val="24"/>
          <w:u w:val="single"/>
        </w:rPr>
        <w:t>该类别</w:t>
      </w:r>
      <w:r w:rsidRPr="00024EBD">
        <w:rPr>
          <w:rFonts w:asciiTheme="minorEastAsia" w:eastAsiaTheme="minorEastAsia" w:hAnsiTheme="minorEastAsia" w:hint="eastAsia"/>
          <w:sz w:val="24"/>
          <w:szCs w:val="24"/>
        </w:rPr>
        <w:t>基金份额净值为基准进行计算；”</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3</w:t>
      </w:r>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六、申购和赎回的价格、费用及其用途</w:t>
      </w:r>
      <w:r w:rsidRPr="00024EBD">
        <w:rPr>
          <w:rFonts w:asciiTheme="minorEastAsia" w:eastAsiaTheme="minorEastAsia" w:hAnsiTheme="minorEastAsia" w:hint="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2位，由此产生的收益或损失由基金财产承担。</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3、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2位，由此产生的收益或损失由基金财产承担。</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4、申购费用由投资人承担，不列入基金财产。”</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w:t>
      </w:r>
      <w:r w:rsidRPr="00024EBD">
        <w:rPr>
          <w:rFonts w:asciiTheme="minorEastAsia" w:eastAsiaTheme="minorEastAsia" w:hAnsiTheme="minorEastAsia" w:hint="eastAsia"/>
          <w:sz w:val="24"/>
          <w:szCs w:val="24"/>
          <w:u w:val="single"/>
        </w:rPr>
        <w:t>本基金分为A类和C类两类基金份额，两类基金份额单独设置基金代码，分别计算和公告各类基金份额净值。</w:t>
      </w:r>
      <w:r w:rsidRPr="00024EBD">
        <w:rPr>
          <w:rFonts w:asciiTheme="minorEastAsia" w:eastAsiaTheme="minorEastAsia" w:hAnsiTheme="minorEastAsia" w:hint="eastAsia"/>
          <w:sz w:val="24"/>
          <w:szCs w:val="24"/>
        </w:rPr>
        <w:t>本基金</w:t>
      </w:r>
      <w:r w:rsidRPr="00024EBD">
        <w:rPr>
          <w:rFonts w:asciiTheme="minorEastAsia" w:eastAsiaTheme="minorEastAsia" w:hAnsiTheme="minorEastAsia" w:hint="eastAsia"/>
          <w:sz w:val="24"/>
          <w:szCs w:val="24"/>
          <w:u w:val="single"/>
        </w:rPr>
        <w:t>各类基金</w:t>
      </w:r>
      <w:r w:rsidRPr="00024EBD">
        <w:rPr>
          <w:rFonts w:asciiTheme="minorEastAsia" w:eastAsiaTheme="minorEastAsia" w:hAnsiTheme="minorEastAsia" w:hint="eastAsia"/>
          <w:sz w:val="24"/>
          <w:szCs w:val="24"/>
        </w:rPr>
        <w:t>份额净值的计算，保留到小数点后4位，小数点后第5位四舍五入，由此产生的收益或损失由基金财产承担。T日的</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基金份额净值在当天收市后计算，并在T+1日内公告。遇特殊情况，经中国证监会同意，可以适当延迟计算或公告。</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2、申购份额的计算及余额的处理方式：</w:t>
      </w:r>
      <w:r w:rsidRPr="00024EBD">
        <w:rPr>
          <w:rFonts w:asciiTheme="minorEastAsia" w:eastAsiaTheme="minorEastAsia" w:hAnsiTheme="minorEastAsia" w:hint="eastAsia"/>
          <w:sz w:val="24"/>
          <w:szCs w:val="24"/>
          <w:u w:val="single"/>
        </w:rPr>
        <w:t>投资人申购本基金A类基金份额时需缴纳前端申购费，申购本基金C类基金份额时无需缴纳申购费用。</w:t>
      </w:r>
      <w:r w:rsidRPr="00024EBD">
        <w:rPr>
          <w:rFonts w:asciiTheme="minorEastAsia" w:eastAsiaTheme="minorEastAsia" w:hAnsiTheme="minorEastAsia" w:hint="eastAsia"/>
          <w:sz w:val="24"/>
          <w:szCs w:val="24"/>
        </w:rPr>
        <w:t>本基金申购份额的计算详见《招募说明书》。本基金</w:t>
      </w:r>
      <w:r w:rsidRPr="00024EBD">
        <w:rPr>
          <w:rFonts w:asciiTheme="minorEastAsia" w:eastAsiaTheme="minorEastAsia" w:hAnsiTheme="minorEastAsia" w:hint="eastAsia"/>
          <w:sz w:val="24"/>
          <w:szCs w:val="24"/>
          <w:u w:val="single"/>
        </w:rPr>
        <w:t>A类基金份额</w:t>
      </w:r>
      <w:r w:rsidRPr="00024EBD">
        <w:rPr>
          <w:rFonts w:asciiTheme="minorEastAsia" w:eastAsiaTheme="minorEastAsia" w:hAnsiTheme="minorEastAsia" w:hint="eastAsia"/>
          <w:sz w:val="24"/>
          <w:szCs w:val="24"/>
        </w:rPr>
        <w:t>的申购费率由基金管理人决定，并在招募说明书中列示。申购的有效份额为净申购金额除以当日</w:t>
      </w:r>
      <w:r w:rsidRPr="00024EBD">
        <w:rPr>
          <w:rFonts w:asciiTheme="minorEastAsia" w:eastAsiaTheme="minorEastAsia" w:hAnsiTheme="minorEastAsia" w:hint="eastAsia"/>
          <w:sz w:val="24"/>
          <w:szCs w:val="24"/>
          <w:u w:val="single"/>
        </w:rPr>
        <w:t>该类别</w:t>
      </w:r>
      <w:r w:rsidRPr="00024EBD">
        <w:rPr>
          <w:rFonts w:asciiTheme="minorEastAsia" w:eastAsiaTheme="minorEastAsia" w:hAnsiTheme="minorEastAsia" w:hint="eastAsia"/>
          <w:sz w:val="24"/>
          <w:szCs w:val="24"/>
        </w:rPr>
        <w:t>的基金份额净值，有效份额单位为份，上述计算结果均按四舍五入方法，保留到小数点后2位，由此产生的收益或损失由基金财产承担。</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3、赎回金额的计算及处理方式：本基金赎回金额的计算详见《招募说明书》。本基金的赎回费率由基金管理人决定，并在招募说明书中列示。赎回金额为按实际确认的有效赎回份额乘以当日</w:t>
      </w:r>
      <w:r w:rsidRPr="00024EBD">
        <w:rPr>
          <w:rFonts w:asciiTheme="minorEastAsia" w:eastAsiaTheme="minorEastAsia" w:hAnsiTheme="minorEastAsia" w:hint="eastAsia"/>
          <w:sz w:val="24"/>
          <w:szCs w:val="24"/>
          <w:u w:val="single"/>
        </w:rPr>
        <w:t>该类别的</w:t>
      </w:r>
      <w:r w:rsidRPr="00024EBD">
        <w:rPr>
          <w:rFonts w:asciiTheme="minorEastAsia" w:eastAsiaTheme="minorEastAsia" w:hAnsiTheme="minorEastAsia" w:hint="eastAsia"/>
          <w:sz w:val="24"/>
          <w:szCs w:val="24"/>
        </w:rPr>
        <w:t>基金份额净值并扣除相应的费用，赎回金额单位为元。上述计算结果均按四舍五入方法，保留到小数点后2位，由此产生的收益或损失由基金财产承担。</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4、</w:t>
      </w:r>
      <w:r w:rsidRPr="00024EBD">
        <w:rPr>
          <w:rFonts w:asciiTheme="minorEastAsia" w:eastAsiaTheme="minorEastAsia" w:hAnsiTheme="minorEastAsia" w:hint="eastAsia"/>
          <w:sz w:val="24"/>
          <w:szCs w:val="24"/>
          <w:u w:val="single"/>
        </w:rPr>
        <w:t>A类基金份额的</w:t>
      </w:r>
      <w:r w:rsidRPr="00024EBD">
        <w:rPr>
          <w:rFonts w:asciiTheme="minorEastAsia" w:eastAsiaTheme="minorEastAsia" w:hAnsiTheme="minorEastAsia" w:hint="eastAsia"/>
          <w:sz w:val="24"/>
          <w:szCs w:val="24"/>
        </w:rPr>
        <w:t>申购费用由</w:t>
      </w:r>
      <w:r w:rsidRPr="00024EBD">
        <w:rPr>
          <w:rFonts w:asciiTheme="minorEastAsia" w:eastAsiaTheme="minorEastAsia" w:hAnsiTheme="minorEastAsia" w:hint="eastAsia"/>
          <w:sz w:val="24"/>
          <w:szCs w:val="24"/>
          <w:u w:val="single"/>
        </w:rPr>
        <w:t>申购A类基金份额的</w:t>
      </w:r>
      <w:r w:rsidRPr="00024EBD">
        <w:rPr>
          <w:rFonts w:asciiTheme="minorEastAsia" w:eastAsiaTheme="minorEastAsia" w:hAnsiTheme="minorEastAsia" w:hint="eastAsia"/>
          <w:sz w:val="24"/>
          <w:szCs w:val="24"/>
        </w:rPr>
        <w:t>投资人承担，不列入基金财产。”</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4</w:t>
      </w:r>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七、拒绝或暂停申购的情形</w:t>
      </w:r>
      <w:r w:rsidRPr="00024EBD">
        <w:rPr>
          <w:rFonts w:asciiTheme="minorEastAsia" w:eastAsiaTheme="minorEastAsia" w:hAnsiTheme="minorEastAsia" w:hint="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“发生下列情况时，基金管理人可拒绝或暂停接受投资人的申购申请：”</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“发生下列情况时，基金管理人可拒绝或暂停接受投资人</w:t>
      </w:r>
      <w:r w:rsidRPr="00024EBD">
        <w:rPr>
          <w:rFonts w:asciiTheme="minorEastAsia" w:eastAsiaTheme="minorEastAsia" w:hAnsiTheme="minorEastAsia" w:hint="eastAsia"/>
          <w:sz w:val="24"/>
          <w:szCs w:val="24"/>
          <w:u w:val="single"/>
        </w:rPr>
        <w:t>全部或部分份额类别</w:t>
      </w:r>
      <w:r w:rsidRPr="00024EBD">
        <w:rPr>
          <w:rFonts w:asciiTheme="minorEastAsia" w:eastAsiaTheme="minorEastAsia" w:hAnsiTheme="minorEastAsia" w:hint="eastAsia"/>
          <w:sz w:val="24"/>
          <w:szCs w:val="24"/>
        </w:rPr>
        <w:t>的申购申请：”</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5</w:t>
      </w:r>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八、暂停赎回或延缓支付赎回款项的情形</w:t>
      </w:r>
      <w:r w:rsidRPr="00024EBD">
        <w:rPr>
          <w:rFonts w:asciiTheme="minorEastAsia" w:eastAsiaTheme="minorEastAsia" w:hAnsiTheme="minorEastAsia" w:hint="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“发生下列情形时，基金管理人可暂停接受投资人的赎回申请或延缓支付赎回款项：”</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“发生下列情形时，基金管理人可暂停接受投资人</w:t>
      </w:r>
      <w:r w:rsidRPr="00024EBD">
        <w:rPr>
          <w:rFonts w:asciiTheme="minorEastAsia" w:eastAsiaTheme="minorEastAsia" w:hAnsiTheme="minorEastAsia" w:hint="eastAsia"/>
          <w:sz w:val="24"/>
          <w:szCs w:val="24"/>
          <w:u w:val="single"/>
        </w:rPr>
        <w:t>全部或部分份额类别</w:t>
      </w:r>
      <w:r w:rsidRPr="00024EBD">
        <w:rPr>
          <w:rFonts w:asciiTheme="minorEastAsia" w:eastAsiaTheme="minorEastAsia" w:hAnsiTheme="minorEastAsia" w:hint="eastAsia"/>
          <w:sz w:val="24"/>
          <w:szCs w:val="24"/>
        </w:rPr>
        <w:t>的赎回申请或延缓支付赎回款项：”</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6</w:t>
      </w:r>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九、巨额赎回的情形及处理方式</w:t>
      </w:r>
      <w:r w:rsidRPr="00024EBD">
        <w:rPr>
          <w:rFonts w:asciiTheme="minorEastAsia" w:eastAsiaTheme="minorEastAsia" w:hAnsiTheme="minorEastAsia" w:hint="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“2、巨额赎回的处理方式</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当基金出现巨额赎回时，基金管理人可以根据基金当时的资产组合状况决定全额赎回或部分延期赎回。</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部分延期赎回：……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“2、巨额赎回的处理方式</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当基金出现巨额赎回时，基金管理人可以根据基金当时的资产组合状况决定全额赎回或部分延期赎回。</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（2）部分延期赎回：……延期的赎回申请与下一开放日赎回申请一并处理，无优先权并以下一开放日的</w:t>
      </w:r>
      <w:r w:rsidRPr="00024EBD">
        <w:rPr>
          <w:rFonts w:asciiTheme="minorEastAsia" w:eastAsiaTheme="minorEastAsia" w:hAnsiTheme="minorEastAsia" w:hint="eastAsia"/>
          <w:sz w:val="24"/>
          <w:szCs w:val="24"/>
          <w:u w:val="single"/>
        </w:rPr>
        <w:t>该类别</w:t>
      </w:r>
      <w:r w:rsidRPr="00024EBD">
        <w:rPr>
          <w:rFonts w:asciiTheme="minorEastAsia" w:eastAsiaTheme="minorEastAsia" w:hAnsiTheme="minorEastAsia" w:hint="eastAsia"/>
          <w:sz w:val="24"/>
          <w:szCs w:val="24"/>
        </w:rPr>
        <w:t>基金份额净值为基础计算赎回金额，以此类推，直到全部赎回为止。如投资人在提交赎回申请时未作明确选择，投资人未能赎回部分作自动延期赎回处理。”</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b/>
          <w:sz w:val="24"/>
          <w:szCs w:val="24"/>
        </w:rPr>
        <w:t>4</w:t>
      </w:r>
      <w:r w:rsidRPr="00024EBD">
        <w:rPr>
          <w:rFonts w:asciiTheme="minorEastAsia" w:eastAsiaTheme="minorEastAsia" w:hAnsiTheme="minorEastAsia" w:hint="eastAsia"/>
          <w:b/>
          <w:sz w:val="24"/>
          <w:szCs w:val="24"/>
        </w:rPr>
        <w:t>、“第七部分 基金</w:t>
      </w:r>
      <w:r w:rsidRPr="00024EBD">
        <w:rPr>
          <w:rFonts w:asciiTheme="minorEastAsia" w:eastAsiaTheme="minorEastAsia" w:hAnsiTheme="minorEastAsia"/>
          <w:b/>
          <w:sz w:val="24"/>
          <w:szCs w:val="24"/>
        </w:rPr>
        <w:t>合同当事人及权利义务</w:t>
      </w:r>
      <w:r w:rsidRPr="00024EBD">
        <w:rPr>
          <w:rFonts w:asciiTheme="minorEastAsia" w:eastAsiaTheme="minorEastAsia" w:hAnsiTheme="minorEastAsia" w:hint="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1</w:t>
      </w:r>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一、基金管理人</w:t>
      </w:r>
      <w:r w:rsidRPr="00024EBD">
        <w:rPr>
          <w:rFonts w:asciiTheme="minorEastAsia" w:eastAsiaTheme="minorEastAsia" w:hAnsiTheme="minor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“（一）</w:t>
      </w:r>
      <w:r w:rsidRPr="00024EBD">
        <w:rPr>
          <w:rFonts w:asciiTheme="minorEastAsia" w:eastAsiaTheme="minorEastAsia" w:hAnsiTheme="minorEastAsia" w:hint="eastAsia"/>
          <w:sz w:val="24"/>
          <w:szCs w:val="24"/>
        </w:rPr>
        <w:tab/>
        <w:t>基金管理人简况</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名称：创金合信基金管理有限公司</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住所：深圳市前海深港合作区前湾一路1号A栋201室</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法定代表人：</w:t>
      </w:r>
      <w:r w:rsidRPr="00024EBD">
        <w:rPr>
          <w:rFonts w:asciiTheme="minorEastAsia" w:eastAsiaTheme="minorEastAsia" w:hAnsiTheme="minorEastAsia" w:hint="eastAsia"/>
          <w:sz w:val="24"/>
          <w:szCs w:val="24"/>
          <w:u w:val="single"/>
        </w:rPr>
        <w:t>刘学民</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设立日期：2014年7月9日</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 xml:space="preserve">批准设立机关及批准设立文号：中国证监会证监许可[2014]651号 </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组织形式：有限责任公司</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注册资本：</w:t>
      </w:r>
      <w:r w:rsidRPr="00024EBD">
        <w:rPr>
          <w:rFonts w:asciiTheme="minorEastAsia" w:eastAsiaTheme="minorEastAsia" w:hAnsiTheme="minorEastAsia" w:hint="eastAsia"/>
          <w:sz w:val="24"/>
          <w:szCs w:val="24"/>
          <w:u w:val="single"/>
        </w:rPr>
        <w:t>2.33</w:t>
      </w:r>
      <w:r w:rsidRPr="00024EBD">
        <w:rPr>
          <w:rFonts w:asciiTheme="minorEastAsia" w:eastAsiaTheme="minorEastAsia" w:hAnsiTheme="minorEastAsia" w:hint="eastAsia"/>
          <w:sz w:val="24"/>
          <w:szCs w:val="24"/>
        </w:rPr>
        <w:t>亿元人民币</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存续期限：持续经营</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联系电话：0755-23838000”</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“（一）</w:t>
      </w:r>
      <w:r w:rsidRPr="00024EBD">
        <w:rPr>
          <w:rFonts w:asciiTheme="minorEastAsia" w:eastAsiaTheme="minorEastAsia" w:hAnsiTheme="minorEastAsia" w:hint="eastAsia"/>
          <w:sz w:val="24"/>
          <w:szCs w:val="24"/>
        </w:rPr>
        <w:tab/>
        <w:t>基金管理人简况</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名称：创金合信基金管理有限公司</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住所：深圳市前海深港合作区前湾一路1号A栋201室</w:t>
      </w:r>
      <w:r w:rsidRPr="00024EBD">
        <w:rPr>
          <w:rFonts w:asciiTheme="minorEastAsia" w:eastAsiaTheme="minorEastAsia" w:hAnsiTheme="minorEastAsia" w:hint="eastAsia"/>
          <w:sz w:val="24"/>
          <w:szCs w:val="24"/>
          <w:u w:val="single"/>
        </w:rPr>
        <w:t>（入驻深圳市前海商务秘书有限公司）</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法定代表人：</w:t>
      </w:r>
      <w:r w:rsidRPr="00024EBD">
        <w:rPr>
          <w:rFonts w:asciiTheme="minorEastAsia" w:eastAsiaTheme="minorEastAsia" w:hAnsiTheme="minorEastAsia" w:hint="eastAsia"/>
          <w:sz w:val="24"/>
          <w:szCs w:val="24"/>
          <w:u w:val="single"/>
        </w:rPr>
        <w:t>钱龙海</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设立日期：2014年7月9日</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批准设立机关及批准设立文号：中国证监会证监许可[2014]651号</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组织形式：有限责任公司</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注册资本：</w:t>
      </w:r>
      <w:r w:rsidRPr="00024EBD">
        <w:rPr>
          <w:rFonts w:asciiTheme="minorEastAsia" w:eastAsiaTheme="minorEastAsia" w:hAnsiTheme="minorEastAsia" w:hint="eastAsia"/>
          <w:sz w:val="24"/>
          <w:szCs w:val="24"/>
          <w:u w:val="single"/>
        </w:rPr>
        <w:t>2.6096</w:t>
      </w:r>
      <w:r w:rsidRPr="00024EBD">
        <w:rPr>
          <w:rFonts w:asciiTheme="minorEastAsia" w:eastAsiaTheme="minorEastAsia" w:hAnsiTheme="minorEastAsia" w:hint="eastAsia"/>
          <w:sz w:val="24"/>
          <w:szCs w:val="24"/>
        </w:rPr>
        <w:t>亿元人民币</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存续期限：持续经营</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联系电话：0755-23838000”</w:t>
      </w:r>
    </w:p>
    <w:p w:rsidR="00024EBD" w:rsidRPr="00024EBD" w:rsidRDefault="00024EBD" w:rsidP="00BB5B23">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2</w:t>
      </w:r>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三、基金份额持有人</w:t>
      </w:r>
      <w:r w:rsidRPr="00024EBD">
        <w:rPr>
          <w:rFonts w:asciiTheme="minorEastAsia" w:eastAsiaTheme="minorEastAsia" w:hAnsiTheme="minor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投资者持有本基金基金份额的行为即视为对《基金合同》的承认和接受，基金投资者自依据《基金合同》取得基金份额，即成为本基金的基金份额持有人和《基金合同》的当事人，直至其不再持有本基金的基金份额。基金份额持有人作为《基金合同》当事人并不以在《基金合同》上书面签章或签字为必要条件。</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每份基金份额具有同等的合法权益。”</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投资者持有本基金基金份额的行为即视为对《基金合同》的承认和接受，基金投资者自依据《基金合同》取得基金份额，即成为本基金的基金份额持有人和《基金合同》的当事人，直至其不再持有本基金的基金份额。基金份额持有人作为《基金合同》当事人并不以在《基金合同》上书面签章或签字为必要条件。</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u w:val="single"/>
        </w:rPr>
        <w:t>同一类别</w:t>
      </w:r>
      <w:r w:rsidRPr="00024EBD">
        <w:rPr>
          <w:rFonts w:asciiTheme="minorEastAsia" w:eastAsiaTheme="minorEastAsia" w:hAnsiTheme="minorEastAsia" w:hint="eastAsia"/>
          <w:sz w:val="24"/>
          <w:szCs w:val="24"/>
        </w:rPr>
        <w:t>每份基金份额具有同等的合法权益。”</w:t>
      </w:r>
    </w:p>
    <w:p w:rsidR="00024EBD" w:rsidRPr="00024EBD" w:rsidRDefault="00024EBD" w:rsidP="00BB5B23">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b/>
          <w:sz w:val="24"/>
          <w:szCs w:val="24"/>
        </w:rPr>
        <w:t>5</w:t>
      </w:r>
      <w:r w:rsidRPr="00024EBD">
        <w:rPr>
          <w:rFonts w:asciiTheme="minorEastAsia" w:eastAsiaTheme="minorEastAsia" w:hAnsiTheme="minorEastAsia" w:hint="eastAsia"/>
          <w:b/>
          <w:sz w:val="24"/>
          <w:szCs w:val="24"/>
        </w:rPr>
        <w:t>、“第八部分</w:t>
      </w:r>
      <w:bookmarkStart w:id="19" w:name="OLE_LINK9"/>
      <w:bookmarkStart w:id="20" w:name="OLE_LINK10"/>
      <w:r w:rsidRPr="00024EBD">
        <w:rPr>
          <w:rFonts w:asciiTheme="minorEastAsia" w:eastAsiaTheme="minorEastAsia" w:hAnsiTheme="minorEastAsia" w:hint="eastAsia"/>
          <w:b/>
          <w:sz w:val="24"/>
          <w:szCs w:val="24"/>
        </w:rPr>
        <w:t xml:space="preserve"> 基金份额持有人大会</w:t>
      </w:r>
      <w:bookmarkEnd w:id="19"/>
      <w:bookmarkEnd w:id="20"/>
      <w:r w:rsidRPr="00024EBD">
        <w:rPr>
          <w:rFonts w:asciiTheme="minorEastAsia" w:eastAsiaTheme="minorEastAsia" w:hAnsiTheme="minorEastAsia" w:hint="eastAsia"/>
          <w:b/>
          <w:sz w:val="24"/>
          <w:szCs w:val="24"/>
        </w:rPr>
        <w:t>”</w:t>
      </w:r>
      <w:bookmarkStart w:id="21" w:name="OLE_LINK389"/>
      <w:bookmarkStart w:id="22" w:name="OLE_LINK390"/>
    </w:p>
    <w:bookmarkEnd w:id="21"/>
    <w:bookmarkEnd w:id="22"/>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“一、召开事由</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1、当出现或需要决定下列事由之一的，应当召开基金份额持有人大会，但法律法规、中国证监会另有规定的除外：</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（5）提高基金管理人、基金托管人的报酬标准；</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2、在法律法规和《基金合同》规定的范围内且对基金份额持有人利益无实质性不利影响的前提下，以下情况可由基金管理人和基金托管人协商后修改，不需召开基金份额持有人大会：</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（3）调整本基金的申购费率、调低赎回费率或变更收费方式；</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“一、召开事由</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1、当出现或需要决定下列事由之一的，应当召开基金份额持有人大会，但法律法规、中国证监会另有规定的除外：</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（5）提高基金管理人、基金托管人的报酬标准</w:t>
      </w:r>
      <w:r w:rsidRPr="00024EBD">
        <w:rPr>
          <w:rFonts w:asciiTheme="minorEastAsia" w:eastAsiaTheme="minorEastAsia" w:hAnsiTheme="minorEastAsia" w:hint="eastAsia"/>
          <w:sz w:val="24"/>
          <w:szCs w:val="24"/>
          <w:u w:val="single"/>
        </w:rPr>
        <w:t>或提高销售服务费</w:t>
      </w: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2、在法律法规和《基金合同》规定的范围内且对基金份额持有人利益无实质性不利影响的前提下，以下情况可由基金管理人和基金托管人协商后修改，不需召开基金份额持有人大会：</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（3）</w:t>
      </w:r>
      <w:r w:rsidRPr="00024EBD">
        <w:rPr>
          <w:rFonts w:asciiTheme="minorEastAsia" w:eastAsiaTheme="minorEastAsia" w:hAnsiTheme="minorEastAsia" w:hint="eastAsia"/>
          <w:sz w:val="24"/>
          <w:szCs w:val="24"/>
          <w:u w:val="single"/>
        </w:rPr>
        <w:t>调低销售服务费率</w:t>
      </w:r>
      <w:r w:rsidR="00480A8D">
        <w:rPr>
          <w:rFonts w:asciiTheme="minorEastAsia" w:eastAsiaTheme="minorEastAsia" w:hAnsiTheme="minorEastAsia" w:hint="eastAsia"/>
          <w:sz w:val="24"/>
          <w:szCs w:val="24"/>
          <w:u w:val="single"/>
        </w:rPr>
        <w:t>，</w:t>
      </w:r>
      <w:r w:rsidRPr="00024EBD">
        <w:rPr>
          <w:rFonts w:asciiTheme="minorEastAsia" w:eastAsiaTheme="minorEastAsia" w:hAnsiTheme="minorEastAsia" w:hint="eastAsia"/>
          <w:sz w:val="24"/>
          <w:szCs w:val="24"/>
        </w:rPr>
        <w:t>调整本基金的申购费率、调低赎回费率或变更收费方式；</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b/>
          <w:sz w:val="24"/>
          <w:szCs w:val="24"/>
        </w:rPr>
        <w:t>6</w:t>
      </w:r>
      <w:r w:rsidRPr="00024EBD">
        <w:rPr>
          <w:rFonts w:asciiTheme="minorEastAsia" w:eastAsiaTheme="minorEastAsia" w:hAnsiTheme="minorEastAsia" w:hint="eastAsia"/>
          <w:b/>
          <w:sz w:val="24"/>
          <w:szCs w:val="24"/>
        </w:rPr>
        <w:t>、“第十四部分 基金资产估值”</w:t>
      </w:r>
    </w:p>
    <w:p w:rsidR="00024EBD" w:rsidRPr="00024EBD" w:rsidRDefault="00024EBD" w:rsidP="00BB5B23">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hint="eastAsia"/>
          <w:b/>
          <w:sz w:val="24"/>
          <w:szCs w:val="24"/>
        </w:rPr>
        <w:t>（1）“</w:t>
      </w:r>
      <w:r w:rsidRPr="00024EBD">
        <w:rPr>
          <w:rFonts w:asciiTheme="minorEastAsia" w:eastAsiaTheme="minorEastAsia" w:hAnsiTheme="minorEastAsia" w:hint="eastAsia"/>
          <w:b/>
          <w:bCs/>
          <w:sz w:val="24"/>
          <w:szCs w:val="24"/>
        </w:rPr>
        <w:t>四、估值程序</w:t>
      </w:r>
      <w:r w:rsidRPr="00024EBD">
        <w:rPr>
          <w:rFonts w:asciiTheme="minorEastAsia" w:eastAsiaTheme="minorEastAsia" w:hAnsiTheme="minor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“1、基金份额净值按照每个工作日闭市后，基金资产净值除以当日基金份额的余额数量计算，精确到0.0001元，小数点后第5位四舍五入。国家另有规定的，从其规定。</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基金管理人每个工作日计算基金资产净值及基金份额净值，并按规定公告。</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基金份额净值按照每个工作日闭市后，</w:t>
      </w:r>
      <w:r w:rsidRPr="00024EBD">
        <w:rPr>
          <w:rFonts w:asciiTheme="minorEastAsia" w:eastAsiaTheme="minorEastAsia" w:hAnsiTheme="minorEastAsia" w:hint="eastAsia"/>
          <w:sz w:val="24"/>
          <w:szCs w:val="24"/>
          <w:u w:val="single"/>
        </w:rPr>
        <w:t>该类基金份额的</w:t>
      </w:r>
      <w:r w:rsidRPr="00024EBD">
        <w:rPr>
          <w:rFonts w:asciiTheme="minorEastAsia" w:eastAsiaTheme="minorEastAsia" w:hAnsiTheme="minorEastAsia" w:hint="eastAsia"/>
          <w:sz w:val="24"/>
          <w:szCs w:val="24"/>
        </w:rPr>
        <w:t>基金资产净值除以当日</w:t>
      </w:r>
      <w:r w:rsidRPr="00024EBD">
        <w:rPr>
          <w:rFonts w:asciiTheme="minorEastAsia" w:eastAsiaTheme="minorEastAsia" w:hAnsiTheme="minorEastAsia" w:hint="eastAsia"/>
          <w:sz w:val="24"/>
          <w:szCs w:val="24"/>
          <w:u w:val="single"/>
        </w:rPr>
        <w:t>该类</w:t>
      </w:r>
      <w:r w:rsidRPr="00024EBD">
        <w:rPr>
          <w:rFonts w:asciiTheme="minorEastAsia" w:eastAsiaTheme="minorEastAsia" w:hAnsiTheme="minorEastAsia" w:hint="eastAsia"/>
          <w:sz w:val="24"/>
          <w:szCs w:val="24"/>
        </w:rPr>
        <w:t>基金份额的余额数量计算，精确到0.0001元，小数点后第5位四舍五入。国家另有规定的，从其规定。</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基金管理人每个工作日计算基金资产净值及</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基金份额净值，并按规定公告。</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2、基金管理人应每个工作日对基金资产估值。但基金管理人根据法律法规或本基金合同的规定暂停估值时除外。基金管理人每个工作日对基金资产估值后，将</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基金份额净值结果发送基金托管人，经基金托管人复核无误后，由基金管理人对外公布。”</w:t>
      </w:r>
    </w:p>
    <w:p w:rsidR="00024EBD" w:rsidRPr="00024EBD" w:rsidRDefault="00024EBD" w:rsidP="00BB5B23">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2</w:t>
      </w:r>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七、基金净值</w:t>
      </w:r>
      <w:r w:rsidRPr="00024EBD">
        <w:rPr>
          <w:rFonts w:asciiTheme="minorEastAsia" w:eastAsiaTheme="minorEastAsia" w:hAnsiTheme="minorEastAsia"/>
          <w:b/>
          <w:bCs/>
          <w:sz w:val="24"/>
          <w:szCs w:val="24"/>
        </w:rPr>
        <w:t>的确认</w:t>
      </w:r>
      <w:r w:rsidRPr="00024EBD">
        <w:rPr>
          <w:rFonts w:asciiTheme="minorEastAsia" w:eastAsiaTheme="minorEastAsia" w:hAnsiTheme="minor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“用于基金信息披露的基金资产净值和</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基金份额净值由基金管理人负责计算，基金托管人负责进行复核。基金管理人应于每个开放日交易结束后计算当日的基金资产净值和</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基金份额净值并发送给基金托管人。基金托管人对净值计算结果复核确认后发送给基金管理人，由基金管理人对基金净值予以公布。”</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b/>
          <w:sz w:val="24"/>
          <w:szCs w:val="24"/>
        </w:rPr>
        <w:t>7</w:t>
      </w:r>
      <w:r w:rsidRPr="00024EBD">
        <w:rPr>
          <w:rFonts w:asciiTheme="minorEastAsia" w:eastAsiaTheme="minorEastAsia" w:hAnsiTheme="minorEastAsia" w:hint="eastAsia"/>
          <w:b/>
          <w:sz w:val="24"/>
          <w:szCs w:val="24"/>
        </w:rPr>
        <w:t>、“第十五部分 基金费用与</w:t>
      </w:r>
      <w:r w:rsidRPr="00024EBD">
        <w:rPr>
          <w:rFonts w:asciiTheme="minorEastAsia" w:eastAsiaTheme="minorEastAsia" w:hAnsiTheme="minorEastAsia"/>
          <w:b/>
          <w:sz w:val="24"/>
          <w:szCs w:val="24"/>
        </w:rPr>
        <w:t>税收</w:t>
      </w:r>
      <w:r w:rsidRPr="00024EBD">
        <w:rPr>
          <w:rFonts w:asciiTheme="minorEastAsia" w:eastAsiaTheme="minorEastAsia" w:hAnsiTheme="minorEastAsia" w:hint="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hint="eastAsia"/>
          <w:b/>
          <w:sz w:val="24"/>
          <w:szCs w:val="24"/>
        </w:rPr>
        <w:t>（1）“</w:t>
      </w:r>
      <w:r w:rsidRPr="00024EBD">
        <w:rPr>
          <w:rFonts w:asciiTheme="minorEastAsia" w:eastAsiaTheme="minorEastAsia" w:hAnsiTheme="minorEastAsia" w:hint="eastAsia"/>
          <w:b/>
          <w:bCs/>
          <w:sz w:val="24"/>
          <w:szCs w:val="24"/>
        </w:rPr>
        <w:t>一、基金费用的种类</w:t>
      </w:r>
      <w:r w:rsidRPr="00024EBD">
        <w:rPr>
          <w:rFonts w:asciiTheme="minorEastAsia" w:eastAsiaTheme="minorEastAsia" w:hAnsiTheme="minor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新增，并相应调整</w:t>
      </w:r>
      <w:r w:rsidR="003673E5">
        <w:rPr>
          <w:rFonts w:asciiTheme="minorEastAsia" w:eastAsiaTheme="minorEastAsia" w:hAnsiTheme="minorEastAsia" w:hint="eastAsia"/>
          <w:b/>
          <w:sz w:val="24"/>
          <w:szCs w:val="24"/>
        </w:rPr>
        <w:t>相关</w:t>
      </w:r>
      <w:r w:rsidRPr="00024EBD">
        <w:rPr>
          <w:rFonts w:asciiTheme="minorEastAsia" w:eastAsiaTheme="minorEastAsia" w:hAnsiTheme="minorEastAsia" w:hint="eastAsia"/>
          <w:b/>
          <w:sz w:val="24"/>
          <w:szCs w:val="24"/>
        </w:rPr>
        <w:t>序号：</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r w:rsidRPr="00024EBD">
        <w:rPr>
          <w:rFonts w:asciiTheme="minorEastAsia" w:eastAsiaTheme="minorEastAsia" w:hAnsiTheme="minorEastAsia" w:hint="eastAsia"/>
          <w:sz w:val="24"/>
          <w:szCs w:val="24"/>
          <w:u w:val="single"/>
        </w:rPr>
        <w:t>3、C类基金份额的销售服务费；</w:t>
      </w: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2</w:t>
      </w:r>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二、基金费用计提方法、计提标准和支付方式</w:t>
      </w:r>
      <w:r w:rsidRPr="00024EBD">
        <w:rPr>
          <w:rFonts w:asciiTheme="minorEastAsia" w:eastAsiaTheme="minorEastAsia" w:hAnsiTheme="minor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新增：</w:t>
      </w:r>
    </w:p>
    <w:p w:rsidR="00024EBD" w:rsidRPr="00024EBD" w:rsidRDefault="00024EBD" w:rsidP="00BB5B23">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rPr>
        <w:t>“</w:t>
      </w:r>
      <w:r w:rsidRPr="00024EBD">
        <w:rPr>
          <w:rFonts w:asciiTheme="minorEastAsia" w:eastAsiaTheme="minorEastAsia" w:hAnsiTheme="minorEastAsia" w:hint="eastAsia"/>
          <w:sz w:val="24"/>
          <w:szCs w:val="24"/>
          <w:u w:val="single"/>
        </w:rPr>
        <w:t>3、C类基金份额的销售服务费</w:t>
      </w:r>
    </w:p>
    <w:p w:rsidR="00024EBD" w:rsidRPr="00024EBD" w:rsidRDefault="00024EBD" w:rsidP="00BB5B23">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u w:val="single"/>
        </w:rPr>
        <w:t>本基金A类基金份额不收取销售服务费，仅就C类基金份额收取销售服务费。C类基金份额销售服务费按前一日C类基金份额基金资产净值的0.10%年费率计提。销售服务费的计算方法如下：</w:t>
      </w:r>
    </w:p>
    <w:p w:rsidR="00024EBD" w:rsidRPr="00024EBD" w:rsidRDefault="00024EBD" w:rsidP="00BB5B23">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u w:val="single"/>
        </w:rPr>
        <w:t>H＝E×0.10%÷当年天数</w:t>
      </w:r>
    </w:p>
    <w:p w:rsidR="00024EBD" w:rsidRPr="00024EBD" w:rsidRDefault="00024EBD" w:rsidP="00BB5B23">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u w:val="single"/>
        </w:rPr>
        <w:t>H 为C类基金份额每日应计提的销售服务费</w:t>
      </w:r>
    </w:p>
    <w:p w:rsidR="00024EBD" w:rsidRPr="00024EBD" w:rsidRDefault="00024EBD" w:rsidP="00BB5B23">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u w:val="single"/>
        </w:rPr>
        <w:t>E 为C类基金份额前一日的基金资产净值</w:t>
      </w:r>
    </w:p>
    <w:p w:rsidR="00024EBD" w:rsidRPr="00024EBD" w:rsidRDefault="00024EBD" w:rsidP="00BB5B23">
      <w:pPr>
        <w:spacing w:line="360" w:lineRule="auto"/>
        <w:ind w:firstLineChars="200" w:firstLine="480"/>
        <w:rPr>
          <w:rFonts w:asciiTheme="minorEastAsia" w:eastAsiaTheme="minorEastAsia" w:hAnsiTheme="minorEastAsia"/>
          <w:sz w:val="24"/>
          <w:szCs w:val="24"/>
          <w:u w:val="single"/>
        </w:rPr>
      </w:pPr>
      <w:r w:rsidRPr="00024EBD">
        <w:rPr>
          <w:rFonts w:asciiTheme="minorEastAsia" w:eastAsiaTheme="minorEastAsia" w:hAnsiTheme="minorEastAsia" w:hint="eastAsia"/>
          <w:sz w:val="24"/>
          <w:szCs w:val="24"/>
          <w:u w:val="single"/>
        </w:rPr>
        <w:t>销售服务费每日计算，逐日累计至每月月末，按月支付，经基金管理人与基金托管人双方核对无误后，基金托管人按照与基金管理人协商一致的方式于次月前5个工作日内从基金财产中一次性支付，由登记机构代收，登记机构收到后按相关合同规定支付给基金销售机构等。若遇法定节假日、公休日等，支付日期顺延。</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u w:val="single"/>
        </w:rPr>
        <w:t>销售服务费可用于本基金市场推广、销售以及基金份额持有人服务等各项费用。</w:t>
      </w: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3</w:t>
      </w:r>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二、基金费用计提方法、计提标准和支付方式</w:t>
      </w:r>
      <w:r w:rsidRPr="00024EBD">
        <w:rPr>
          <w:rFonts w:asciiTheme="minorEastAsia" w:eastAsiaTheme="minorEastAsia" w:hAnsiTheme="minor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“上述“一、基金费用的种类中第</w:t>
      </w:r>
      <w:r w:rsidRPr="00024EBD">
        <w:rPr>
          <w:rFonts w:asciiTheme="minorEastAsia" w:eastAsiaTheme="minorEastAsia" w:hAnsiTheme="minorEastAsia" w:hint="eastAsia"/>
          <w:sz w:val="24"/>
          <w:szCs w:val="24"/>
          <w:u w:val="single"/>
        </w:rPr>
        <w:t>3－9</w:t>
      </w:r>
      <w:r w:rsidRPr="00024EBD">
        <w:rPr>
          <w:rFonts w:asciiTheme="minorEastAsia" w:eastAsiaTheme="minorEastAsia" w:hAnsiTheme="minorEastAsia" w:hint="eastAsia"/>
          <w:sz w:val="24"/>
          <w:szCs w:val="24"/>
        </w:rPr>
        <w:t>项费用”，根据有关法规及相应协议规定，按费用实际支出金额列入当期费用，由基金托管人从基金财产中支付。”</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“上述“一、基金费用的种类中第</w:t>
      </w:r>
      <w:r w:rsidRPr="00024EBD">
        <w:rPr>
          <w:rFonts w:asciiTheme="minorEastAsia" w:eastAsiaTheme="minorEastAsia" w:hAnsiTheme="minorEastAsia" w:hint="eastAsia"/>
          <w:sz w:val="24"/>
          <w:szCs w:val="24"/>
          <w:u w:val="single"/>
        </w:rPr>
        <w:t>4－10</w:t>
      </w:r>
      <w:r w:rsidRPr="00024EBD">
        <w:rPr>
          <w:rFonts w:asciiTheme="minorEastAsia" w:eastAsiaTheme="minorEastAsia" w:hAnsiTheme="minorEastAsia" w:hint="eastAsia"/>
          <w:sz w:val="24"/>
          <w:szCs w:val="24"/>
        </w:rPr>
        <w:t>项费用”，根据有关法规及相应协议规定，按费用实际支出金额列入当期费用，由基金托管人从基金财产中支付。”</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b/>
          <w:sz w:val="24"/>
          <w:szCs w:val="24"/>
        </w:rPr>
        <w:t>8</w:t>
      </w:r>
      <w:r w:rsidRPr="00024EBD">
        <w:rPr>
          <w:rFonts w:asciiTheme="minorEastAsia" w:eastAsiaTheme="minorEastAsia" w:hAnsiTheme="minorEastAsia" w:hint="eastAsia"/>
          <w:b/>
          <w:sz w:val="24"/>
          <w:szCs w:val="24"/>
        </w:rPr>
        <w:t>、“第十六部分 基金的</w:t>
      </w:r>
      <w:r w:rsidRPr="00024EBD">
        <w:rPr>
          <w:rFonts w:asciiTheme="minorEastAsia" w:eastAsiaTheme="minorEastAsia" w:hAnsiTheme="minorEastAsia"/>
          <w:b/>
          <w:sz w:val="24"/>
          <w:szCs w:val="24"/>
        </w:rPr>
        <w:t>收益与分配</w:t>
      </w:r>
      <w:r w:rsidRPr="00024EBD">
        <w:rPr>
          <w:rFonts w:asciiTheme="minorEastAsia" w:eastAsiaTheme="minorEastAsia" w:hAnsiTheme="minorEastAsia" w:hint="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hint="eastAsia"/>
          <w:b/>
          <w:sz w:val="24"/>
          <w:szCs w:val="24"/>
        </w:rPr>
        <w:t>（1）“</w:t>
      </w:r>
      <w:r w:rsidRPr="00024EBD">
        <w:rPr>
          <w:rFonts w:asciiTheme="minorEastAsia" w:eastAsiaTheme="minorEastAsia" w:hAnsiTheme="minorEastAsia" w:hint="eastAsia"/>
          <w:b/>
          <w:bCs/>
          <w:sz w:val="24"/>
          <w:szCs w:val="24"/>
        </w:rPr>
        <w:t>三、基金收益分配原则</w:t>
      </w:r>
      <w:r w:rsidRPr="00024EBD">
        <w:rPr>
          <w:rFonts w:asciiTheme="minorEastAsia" w:eastAsiaTheme="minorEastAsia" w:hAnsiTheme="minor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“1、本基金收益分配方式分两种：现金分红与红利再投资，投资者可选择现金红利或将现金红利自动转为基金份额进行再投资；若投资者不选择，本基金默认的收益分配方式是现金分红；</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2、基金收益分配后基金份额净值不能低于面值；即基金收益分配基准日的基金份额净值减去每单位基金份额收益分配金额后不能低于面值；</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3、每一基金份额享有同等分配权；”</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“1、本基金收益分配方式分两种：现金分红与红利再投资，投资者可选择现金红利或将现金红利自动转为</w:t>
      </w:r>
      <w:r w:rsidRPr="00024EBD">
        <w:rPr>
          <w:rFonts w:asciiTheme="minorEastAsia" w:eastAsiaTheme="minorEastAsia" w:hAnsiTheme="minorEastAsia" w:hint="eastAsia"/>
          <w:sz w:val="24"/>
          <w:szCs w:val="24"/>
          <w:u w:val="single"/>
        </w:rPr>
        <w:t>相应类别的</w:t>
      </w:r>
      <w:r w:rsidRPr="00024EBD">
        <w:rPr>
          <w:rFonts w:asciiTheme="minorEastAsia" w:eastAsiaTheme="minorEastAsia" w:hAnsiTheme="minorEastAsia" w:hint="eastAsia"/>
          <w:sz w:val="24"/>
          <w:szCs w:val="24"/>
        </w:rPr>
        <w:t>基金份额进行再投资；若投资者不选择，本基金默认的收益分配方式是现金分红；</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2、基金收益分配后</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基金份额净值不能低于面值；即基金收益分配基准日的</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基金份额净值减去每单位</w:t>
      </w:r>
      <w:r w:rsidRPr="00024EBD">
        <w:rPr>
          <w:rFonts w:asciiTheme="minorEastAsia" w:eastAsiaTheme="minorEastAsia" w:hAnsiTheme="minorEastAsia" w:hint="eastAsia"/>
          <w:sz w:val="24"/>
          <w:szCs w:val="24"/>
          <w:u w:val="single"/>
        </w:rPr>
        <w:t>该类</w:t>
      </w:r>
      <w:r w:rsidRPr="00024EBD">
        <w:rPr>
          <w:rFonts w:asciiTheme="minorEastAsia" w:eastAsiaTheme="minorEastAsia" w:hAnsiTheme="minorEastAsia" w:hint="eastAsia"/>
          <w:sz w:val="24"/>
          <w:szCs w:val="24"/>
        </w:rPr>
        <w:t>基金份额收益分配金额后不能低于面值；</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3、</w:t>
      </w:r>
      <w:r w:rsidRPr="00024EBD">
        <w:rPr>
          <w:rFonts w:asciiTheme="minorEastAsia" w:eastAsiaTheme="minorEastAsia" w:hAnsiTheme="minorEastAsia" w:hint="eastAsia"/>
          <w:sz w:val="24"/>
          <w:szCs w:val="24"/>
          <w:u w:val="single"/>
        </w:rPr>
        <w:t>同一类别内</w:t>
      </w:r>
      <w:r w:rsidRPr="00024EBD">
        <w:rPr>
          <w:rFonts w:asciiTheme="minorEastAsia" w:eastAsiaTheme="minorEastAsia" w:hAnsiTheme="minorEastAsia" w:hint="eastAsia"/>
          <w:sz w:val="24"/>
          <w:szCs w:val="24"/>
        </w:rPr>
        <w:t>每一基金份额享有同等分配权；</w:t>
      </w:r>
      <w:r w:rsidRPr="00024EBD">
        <w:rPr>
          <w:rFonts w:asciiTheme="minorEastAsia" w:eastAsiaTheme="minorEastAsia" w:hAnsiTheme="minorEastAsia" w:hint="eastAsia"/>
          <w:sz w:val="24"/>
          <w:szCs w:val="24"/>
          <w:u w:val="single"/>
        </w:rPr>
        <w:t>由于本基金A类基金份额与C类基金份额的基金费用不同，不同类别的基金份额对应的可供分配利润或将不同；</w:t>
      </w: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2</w:t>
      </w:r>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六、基金收益分配中发生的费用</w:t>
      </w:r>
      <w:r w:rsidRPr="00024EBD">
        <w:rPr>
          <w:rFonts w:asciiTheme="minorEastAsia" w:eastAsiaTheme="minorEastAsia" w:hAnsiTheme="minor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“基金收益分配时所发生的银行转账或其他手续费用由投资者自行承担。当投资者的现金红利小于一定金额，不足于支付银行转账或其他手续费用时，基金登记机构可将基金份额持有人的现金红利自动转为</w:t>
      </w:r>
      <w:r w:rsidRPr="00024EBD">
        <w:rPr>
          <w:rFonts w:asciiTheme="minorEastAsia" w:eastAsiaTheme="minorEastAsia" w:hAnsiTheme="minorEastAsia" w:hint="eastAsia"/>
          <w:sz w:val="24"/>
          <w:szCs w:val="24"/>
          <w:u w:val="single"/>
        </w:rPr>
        <w:t>相应类别的</w:t>
      </w:r>
      <w:r w:rsidRPr="00024EBD">
        <w:rPr>
          <w:rFonts w:asciiTheme="minorEastAsia" w:eastAsiaTheme="minorEastAsia" w:hAnsiTheme="minorEastAsia" w:hint="eastAsia"/>
          <w:sz w:val="24"/>
          <w:szCs w:val="24"/>
        </w:rPr>
        <w:t>基金份额。红利再投资的计算方法，依照《业务规则》执行。”</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b/>
          <w:sz w:val="24"/>
          <w:szCs w:val="24"/>
        </w:rPr>
        <w:t>9</w:t>
      </w:r>
      <w:r w:rsidRPr="00024EBD">
        <w:rPr>
          <w:rFonts w:asciiTheme="minorEastAsia" w:eastAsiaTheme="minorEastAsia" w:hAnsiTheme="minorEastAsia" w:hint="eastAsia"/>
          <w:b/>
          <w:sz w:val="24"/>
          <w:szCs w:val="24"/>
        </w:rPr>
        <w:t>、“第十八部分 基金的</w:t>
      </w:r>
      <w:r w:rsidRPr="00024EBD">
        <w:rPr>
          <w:rFonts w:asciiTheme="minorEastAsia" w:eastAsiaTheme="minorEastAsia" w:hAnsiTheme="minorEastAsia"/>
          <w:b/>
          <w:sz w:val="24"/>
          <w:szCs w:val="24"/>
        </w:rPr>
        <w:t>信息披露</w:t>
      </w:r>
      <w:r w:rsidRPr="00024EBD">
        <w:rPr>
          <w:rFonts w:asciiTheme="minorEastAsia" w:eastAsiaTheme="minorEastAsia" w:hAnsiTheme="minorEastAsia" w:hint="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hint="eastAsia"/>
          <w:b/>
          <w:sz w:val="24"/>
          <w:szCs w:val="24"/>
        </w:rPr>
        <w:t>（1）“</w:t>
      </w:r>
      <w:r w:rsidRPr="00024EBD">
        <w:rPr>
          <w:rFonts w:asciiTheme="minorEastAsia" w:eastAsiaTheme="minorEastAsia" w:hAnsiTheme="minorEastAsia" w:hint="eastAsia"/>
          <w:b/>
          <w:bCs/>
          <w:sz w:val="24"/>
          <w:szCs w:val="24"/>
        </w:rPr>
        <w:t>五、公开披露的基金信息</w:t>
      </w:r>
      <w:r w:rsidRPr="00024EBD">
        <w:rPr>
          <w:rFonts w:asciiTheme="minorEastAsia" w:eastAsiaTheme="minorEastAsia" w:hAnsiTheme="minor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“（四）基金净值信息</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《基金合同》生效后，在开始办理基金份额申购或者赎回前，基金管理人应当至少每周在指定网站披露一次基金份额净值和基金份额累计净值。</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在开始办理基金份额申购或者赎回后，基金管理人应当在不晚于每个开放日的次日，通过指定网站、基金销售机构网站或者营业网点披露开放日的基金份额净值和基金份额累计净值。</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基金管理人应当在不晚于半年度和年度最后一日的次日，在指定网站披露半年度和年度最后一日的基金份额净值和基金份额累计净值。</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（七）临时报告</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本基金发生重大事件，有关信息披露义务人应当在2日内编制临时报告书，并登载在指定报刊和指定网站上。</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前款所称重大事件，是指可能对基金份额持有人权益或者基金份额的价格产生重大影响的下列事件：</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15、管理费、托管费、申购费、赎回费等费用计提标准、计提方式和费率发生变更；</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16、基金份额净值计价错误达基金份额净值百分之零点五；</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“（四）基金净值信息</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《基金合同》生效后，在开始办理基金份额申购或者赎回前，基金管理人应当至少每周在指定网站披露一次基金份额净值和基金份额累计净值。</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在开始办理基金份额申购或者赎回后，基金管理人应当在不晚于每个开放日的次日，通过指定网站、基金销售机构网站或者营业网点披露开放日的</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基金份额净值和基金份额累计净值。</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基金管理人应当在不晚于半年度和年度最后一日的次日，在指定网站披露半年度和年度最后一日的</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基金份额净值和基金份额累计净值。</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（七）临时报告</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本基金发生重大事件，有关信息披露义务人应当在2日内编制临时报告书，并登载在指定报刊和指定网站上。</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前款所称重大事件，是指可能对基金份额持有人权益或者基金份额的价格产生重大影响的下列事件：</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15、管理费、托管费、</w:t>
      </w:r>
      <w:r w:rsidRPr="00024EBD">
        <w:rPr>
          <w:rFonts w:asciiTheme="minorEastAsia" w:eastAsiaTheme="minorEastAsia" w:hAnsiTheme="minorEastAsia" w:hint="eastAsia"/>
          <w:sz w:val="24"/>
          <w:szCs w:val="24"/>
          <w:u w:val="single"/>
        </w:rPr>
        <w:t>销售服务费、</w:t>
      </w:r>
      <w:r w:rsidRPr="00024EBD">
        <w:rPr>
          <w:rFonts w:asciiTheme="minorEastAsia" w:eastAsiaTheme="minorEastAsia" w:hAnsiTheme="minorEastAsia" w:hint="eastAsia"/>
          <w:sz w:val="24"/>
          <w:szCs w:val="24"/>
        </w:rPr>
        <w:t>申购费、赎回费等费用计提标准、计提方式和费率发生变更；</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16、</w:t>
      </w:r>
      <w:r w:rsidRPr="00024EBD">
        <w:rPr>
          <w:rFonts w:asciiTheme="minorEastAsia" w:eastAsiaTheme="minorEastAsia" w:hAnsiTheme="minorEastAsia" w:hint="eastAsia"/>
          <w:sz w:val="24"/>
          <w:szCs w:val="24"/>
          <w:u w:val="single"/>
        </w:rPr>
        <w:t>任一类</w:t>
      </w:r>
      <w:r w:rsidRPr="00024EBD">
        <w:rPr>
          <w:rFonts w:asciiTheme="minorEastAsia" w:eastAsiaTheme="minorEastAsia" w:hAnsiTheme="minorEastAsia" w:hint="eastAsia"/>
          <w:sz w:val="24"/>
          <w:szCs w:val="24"/>
        </w:rPr>
        <w:t>基金份额净值计价错误达</w:t>
      </w:r>
      <w:r w:rsidRPr="00024EBD">
        <w:rPr>
          <w:rFonts w:asciiTheme="minorEastAsia" w:eastAsiaTheme="minorEastAsia" w:hAnsiTheme="minorEastAsia" w:hint="eastAsia"/>
          <w:sz w:val="24"/>
          <w:szCs w:val="24"/>
          <w:u w:val="single"/>
        </w:rPr>
        <w:t>该类</w:t>
      </w:r>
      <w:r w:rsidRPr="00024EBD">
        <w:rPr>
          <w:rFonts w:asciiTheme="minorEastAsia" w:eastAsiaTheme="minorEastAsia" w:hAnsiTheme="minorEastAsia" w:hint="eastAsia"/>
          <w:sz w:val="24"/>
          <w:szCs w:val="24"/>
        </w:rPr>
        <w:t>基金份额净值百分之零点五；</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bCs/>
          <w:sz w:val="24"/>
          <w:szCs w:val="24"/>
        </w:rPr>
      </w:pPr>
      <w:r w:rsidRPr="00024EBD">
        <w:rPr>
          <w:rFonts w:asciiTheme="minorEastAsia" w:eastAsiaTheme="minorEastAsia" w:hAnsiTheme="minorEastAsia" w:hint="eastAsia"/>
          <w:b/>
          <w:sz w:val="24"/>
          <w:szCs w:val="24"/>
        </w:rPr>
        <w:t>（</w:t>
      </w:r>
      <w:r w:rsidRPr="00024EBD">
        <w:rPr>
          <w:rFonts w:asciiTheme="minorEastAsia" w:eastAsiaTheme="minorEastAsia" w:hAnsiTheme="minorEastAsia"/>
          <w:b/>
          <w:sz w:val="24"/>
          <w:szCs w:val="24"/>
        </w:rPr>
        <w:t>2</w:t>
      </w:r>
      <w:r w:rsidRPr="00024EBD">
        <w:rPr>
          <w:rFonts w:asciiTheme="minorEastAsia" w:eastAsiaTheme="minorEastAsia" w:hAnsiTheme="minorEastAsia" w:hint="eastAsia"/>
          <w:b/>
          <w:sz w:val="24"/>
          <w:szCs w:val="24"/>
        </w:rPr>
        <w:t>）“</w:t>
      </w:r>
      <w:r w:rsidRPr="00024EBD">
        <w:rPr>
          <w:rFonts w:asciiTheme="minorEastAsia" w:eastAsiaTheme="minorEastAsia" w:hAnsiTheme="minorEastAsia" w:hint="eastAsia"/>
          <w:b/>
          <w:bCs/>
          <w:sz w:val="24"/>
          <w:szCs w:val="24"/>
        </w:rPr>
        <w:t>六、信息披露事务管理</w:t>
      </w:r>
      <w:r w:rsidRPr="00024EBD">
        <w:rPr>
          <w:rFonts w:asciiTheme="minorEastAsia" w:eastAsiaTheme="minorEastAsia" w:hAnsiTheme="minorEastAsia"/>
          <w:b/>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w:t>
      </w:r>
    </w:p>
    <w:p w:rsidR="00024EBD" w:rsidRPr="00024EBD" w:rsidRDefault="00024EBD" w:rsidP="00BB5B23">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BB5B23">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“基金托管人应当按照相关法律法规、中国证监会的规定和《基金合同》的约定，对基金管理人编制的基金资产净值、</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基金份额净值、基金份额申购赎回价格、基金定期报告、更新的招募说明书、基金产品资料概要、基金清算报告等公开披露的相关基金信息进行复核、审查，并向基金管理人进行书面或电子确认。”</w:t>
      </w:r>
    </w:p>
    <w:p w:rsidR="00606B3D" w:rsidRPr="00FB67F4" w:rsidRDefault="00024EBD" w:rsidP="00BB5B23">
      <w:pPr>
        <w:spacing w:line="360" w:lineRule="auto"/>
        <w:ind w:firstLineChars="200" w:firstLine="482"/>
        <w:rPr>
          <w:rFonts w:ascii="宋体" w:hAnsi="宋体" w:cs="宋体"/>
          <w:sz w:val="24"/>
          <w:szCs w:val="24"/>
        </w:rPr>
      </w:pPr>
      <w:r w:rsidRPr="00024EBD">
        <w:rPr>
          <w:rFonts w:asciiTheme="minorEastAsia" w:eastAsiaTheme="minorEastAsia" w:hAnsiTheme="minorEastAsia"/>
          <w:b/>
          <w:sz w:val="24"/>
          <w:szCs w:val="24"/>
        </w:rPr>
        <w:t>10</w:t>
      </w:r>
      <w:r w:rsidRPr="00024EBD">
        <w:rPr>
          <w:rFonts w:asciiTheme="minorEastAsia" w:eastAsiaTheme="minorEastAsia" w:hAnsiTheme="minorEastAsia" w:hint="eastAsia"/>
          <w:b/>
          <w:sz w:val="24"/>
          <w:szCs w:val="24"/>
        </w:rPr>
        <w:t>、基金合同摘要对上述修改内容一并进行修改。</w:t>
      </w:r>
    </w:p>
    <w:p w:rsidR="00130ACB" w:rsidRDefault="00130ACB" w:rsidP="00606B3D">
      <w:pPr>
        <w:spacing w:line="360" w:lineRule="auto"/>
        <w:ind w:firstLineChars="200" w:firstLine="480"/>
        <w:rPr>
          <w:rFonts w:ascii="宋体" w:hAnsi="宋体"/>
          <w:sz w:val="24"/>
          <w:szCs w:val="24"/>
        </w:rPr>
      </w:pPr>
    </w:p>
    <w:p w:rsidR="00024EBD" w:rsidRPr="009546DC" w:rsidRDefault="00024EBD" w:rsidP="00024EBD">
      <w:pPr>
        <w:spacing w:line="360" w:lineRule="auto"/>
        <w:ind w:firstLineChars="200" w:firstLine="482"/>
        <w:rPr>
          <w:rFonts w:asciiTheme="minorEastAsia" w:eastAsiaTheme="minorEastAsia" w:hAnsiTheme="minorEastAsia"/>
          <w:b/>
          <w:sz w:val="24"/>
          <w:szCs w:val="24"/>
        </w:rPr>
      </w:pPr>
      <w:r w:rsidRPr="009546DC">
        <w:rPr>
          <w:rFonts w:asciiTheme="minorEastAsia" w:eastAsiaTheme="minorEastAsia" w:hAnsiTheme="minorEastAsia" w:hint="eastAsia"/>
          <w:b/>
          <w:sz w:val="24"/>
          <w:szCs w:val="24"/>
        </w:rPr>
        <w:t>六</w:t>
      </w:r>
      <w:r w:rsidRPr="009546DC">
        <w:rPr>
          <w:rFonts w:asciiTheme="minorEastAsia" w:eastAsiaTheme="minorEastAsia" w:hAnsiTheme="minorEastAsia"/>
          <w:b/>
          <w:sz w:val="24"/>
          <w:szCs w:val="24"/>
        </w:rPr>
        <w:t>、</w:t>
      </w:r>
      <w:r w:rsidRPr="009546DC">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托管协议</w:t>
      </w:r>
      <w:r w:rsidRPr="009546DC">
        <w:rPr>
          <w:rFonts w:asciiTheme="minorEastAsia" w:eastAsiaTheme="minorEastAsia" w:hAnsiTheme="minorEastAsia" w:hint="eastAsia"/>
          <w:b/>
          <w:sz w:val="24"/>
          <w:szCs w:val="24"/>
        </w:rPr>
        <w:t>》</w:t>
      </w:r>
      <w:r w:rsidRPr="009546DC">
        <w:rPr>
          <w:rFonts w:asciiTheme="minorEastAsia" w:eastAsiaTheme="minorEastAsia" w:hAnsiTheme="minorEastAsia"/>
          <w:b/>
          <w:sz w:val="24"/>
          <w:szCs w:val="24"/>
        </w:rPr>
        <w:t>的修订情况</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《托管协议》的修改涉及“基金托管协议当事人”、“基金托管人对基金管理人的业务监督和核查”、“基金管理人对基金托管人的业务核查”</w:t>
      </w:r>
      <w:r w:rsidR="00F80F23">
        <w:rPr>
          <w:rFonts w:asciiTheme="minorEastAsia" w:eastAsiaTheme="minorEastAsia" w:hAnsiTheme="minorEastAsia" w:hint="eastAsia"/>
          <w:sz w:val="24"/>
          <w:szCs w:val="24"/>
        </w:rPr>
        <w:t>和</w:t>
      </w:r>
      <w:r w:rsidRPr="00024EBD">
        <w:rPr>
          <w:rFonts w:asciiTheme="minorEastAsia" w:eastAsiaTheme="minorEastAsia" w:hAnsiTheme="minorEastAsia" w:hint="eastAsia"/>
          <w:sz w:val="24"/>
          <w:szCs w:val="24"/>
        </w:rPr>
        <w:t>“基金资产净值计算、估值和会计核算”，具体修改如下：</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b/>
          <w:sz w:val="24"/>
          <w:szCs w:val="24"/>
        </w:rPr>
        <w:t>1</w:t>
      </w:r>
      <w:r w:rsidRPr="00024EBD">
        <w:rPr>
          <w:rFonts w:asciiTheme="minorEastAsia" w:eastAsiaTheme="minorEastAsia" w:hAnsiTheme="minorEastAsia" w:hint="eastAsia"/>
          <w:b/>
          <w:sz w:val="24"/>
          <w:szCs w:val="24"/>
        </w:rPr>
        <w:t>、“一、基金托管协议当事人”</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“（一）基金管理人（也可称资产管理人）”</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“名称：创金合信基金管理有限公司</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住所：深圳市前海深港合作区前湾一路1号A栋201室</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办公地址：</w:t>
      </w:r>
      <w:r w:rsidRPr="00024EBD">
        <w:rPr>
          <w:rFonts w:asciiTheme="minorEastAsia" w:eastAsiaTheme="minorEastAsia" w:hAnsiTheme="minorEastAsia" w:hint="eastAsia"/>
          <w:sz w:val="24"/>
          <w:szCs w:val="24"/>
          <w:u w:val="single"/>
        </w:rPr>
        <w:t>深圳市福田区福华一路115号投行大厦15</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邮政编码：518046</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法定代表人：</w:t>
      </w:r>
      <w:r w:rsidRPr="00024EBD">
        <w:rPr>
          <w:rFonts w:asciiTheme="minorEastAsia" w:eastAsiaTheme="minorEastAsia" w:hAnsiTheme="minorEastAsia" w:hint="eastAsia"/>
          <w:sz w:val="24"/>
          <w:szCs w:val="24"/>
          <w:u w:val="single"/>
        </w:rPr>
        <w:t>刘学民</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成立时间：2014年7月9日</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批准设立机关：中国证券监督管理委员会</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批准设立文号：证监许可［2014］651号</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组织形式：有限责任公司</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注册资本：</w:t>
      </w:r>
      <w:r w:rsidRPr="00024EBD">
        <w:rPr>
          <w:rFonts w:asciiTheme="minorEastAsia" w:eastAsiaTheme="minorEastAsia" w:hAnsiTheme="minorEastAsia" w:hint="eastAsia"/>
          <w:sz w:val="24"/>
          <w:szCs w:val="24"/>
          <w:u w:val="single"/>
        </w:rPr>
        <w:t>2.33</w:t>
      </w:r>
      <w:r w:rsidRPr="00024EBD">
        <w:rPr>
          <w:rFonts w:asciiTheme="minorEastAsia" w:eastAsiaTheme="minorEastAsia" w:hAnsiTheme="minorEastAsia" w:hint="eastAsia"/>
          <w:sz w:val="24"/>
          <w:szCs w:val="24"/>
        </w:rPr>
        <w:t>亿元人民币</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存续期间：持续经营</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经营范围：基金募集、基金销售、特定客户资产管理、资产管理、中国证监会许可的其他业务。”</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“名称：创金合信基金管理有限公司</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住所：深圳市前海深港合作区前湾一路1号A栋201室</w:t>
      </w:r>
      <w:r w:rsidRPr="00024EBD">
        <w:rPr>
          <w:rFonts w:asciiTheme="minorEastAsia" w:eastAsiaTheme="minorEastAsia" w:hAnsiTheme="minorEastAsia" w:hint="eastAsia"/>
          <w:sz w:val="24"/>
          <w:szCs w:val="24"/>
          <w:u w:val="single"/>
        </w:rPr>
        <w:t>（入驻深圳市前海商务秘书有限公司）</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办公地址：</w:t>
      </w:r>
      <w:r w:rsidRPr="00024EBD">
        <w:rPr>
          <w:rFonts w:asciiTheme="minorEastAsia" w:eastAsiaTheme="minorEastAsia" w:hAnsiTheme="minorEastAsia" w:hint="eastAsia"/>
          <w:sz w:val="24"/>
          <w:szCs w:val="24"/>
          <w:u w:val="single"/>
        </w:rPr>
        <w:t>深圳市前海深港合作区南山街道梦海大道5035华润前海大厦A座36-38楼</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邮政编码：518046</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法定代表人：</w:t>
      </w:r>
      <w:r w:rsidRPr="00024EBD">
        <w:rPr>
          <w:rFonts w:asciiTheme="minorEastAsia" w:eastAsiaTheme="minorEastAsia" w:hAnsiTheme="minorEastAsia" w:hint="eastAsia"/>
          <w:sz w:val="24"/>
          <w:szCs w:val="24"/>
          <w:u w:val="single"/>
        </w:rPr>
        <w:t>钱龙海</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成立时间：2014年7月9日</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批准设立机关：中国证券监督管理委员会</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批准设立文号：证监许可［2014］651号</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组织形式：有限责任公司</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注册资本：</w:t>
      </w:r>
      <w:r w:rsidRPr="00024EBD">
        <w:rPr>
          <w:rFonts w:asciiTheme="minorEastAsia" w:eastAsiaTheme="minorEastAsia" w:hAnsiTheme="minorEastAsia" w:hint="eastAsia"/>
          <w:sz w:val="24"/>
          <w:szCs w:val="24"/>
          <w:u w:val="single"/>
        </w:rPr>
        <w:t>2.6096</w:t>
      </w:r>
      <w:r w:rsidRPr="00024EBD">
        <w:rPr>
          <w:rFonts w:asciiTheme="minorEastAsia" w:eastAsiaTheme="minorEastAsia" w:hAnsiTheme="minorEastAsia" w:hint="eastAsia"/>
          <w:sz w:val="24"/>
          <w:szCs w:val="24"/>
        </w:rPr>
        <w:t>亿元人民币</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存续期间：持续经营</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经营范围：基金募集、基金销售、特定客户资产管理、资产管理、中国证监会许可的其他业务。”</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2、“三、基金托管人对基金管理人的业务监督和核查”</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“（七）基金托管人根据有关法律法规的规定及基金合同的约定，对基金资产净值计算、</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基金份额净值计算、应收资金到账、基金费用开支及收入确定、基金收益分配、相关信息披露、基金宣传推介材料中登载基金业绩表现数据等进行监督和核查。”</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b/>
          <w:sz w:val="24"/>
          <w:szCs w:val="24"/>
        </w:rPr>
        <w:t>3</w:t>
      </w:r>
      <w:r w:rsidRPr="00024EBD">
        <w:rPr>
          <w:rFonts w:asciiTheme="minorEastAsia" w:eastAsiaTheme="minorEastAsia" w:hAnsiTheme="minorEastAsia" w:hint="eastAsia"/>
          <w:b/>
          <w:sz w:val="24"/>
          <w:szCs w:val="24"/>
        </w:rPr>
        <w:t>、“四、基金管理人对基金托管人的业务核查”</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“（一）基金管理人对基金托管人履行托管职责情况进行核查，核查事项包括基金托管人安全保管基金财产、开设基金财产的资金账户、证券账户等投资所需账户、复核基金管理人计算的基金资产净值和</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基金份额净值、根据基金管理人指令办理清算交收、相关信息披露和监督基金投资运作等行为。”</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b/>
          <w:sz w:val="24"/>
          <w:szCs w:val="24"/>
        </w:rPr>
        <w:t>4</w:t>
      </w:r>
      <w:r w:rsidRPr="00024EBD">
        <w:rPr>
          <w:rFonts w:asciiTheme="minorEastAsia" w:eastAsiaTheme="minorEastAsia" w:hAnsiTheme="minorEastAsia" w:hint="eastAsia"/>
          <w:b/>
          <w:sz w:val="24"/>
          <w:szCs w:val="24"/>
        </w:rPr>
        <w:t>、“八、基金资产净值计算、估值和会计核算”</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“（一）基金资产净值的计算、复核与完成的时间及程序”</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原文：</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“1.基金资产净值</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基金资产净值是指基金资产总值减去负债后的金额。</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基金份额净值是指基金资产净值除以基金份额总数，基金份额净值的计算，精确到0.0001元，小数点后第五位四舍五入，国家另有规定的，从其规定。</w:t>
      </w:r>
    </w:p>
    <w:p w:rsidR="00024EBD" w:rsidRPr="00024EBD" w:rsidRDefault="00024EBD" w:rsidP="001E5690">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基金管理人每个工作日计算基金资产净值、基金份额净值，经基金托管人复核，按规定公告。”</w:t>
      </w:r>
    </w:p>
    <w:p w:rsidR="00024EBD" w:rsidRPr="00024EBD" w:rsidRDefault="00024EBD" w:rsidP="00024EBD">
      <w:pPr>
        <w:spacing w:line="360" w:lineRule="auto"/>
        <w:ind w:firstLineChars="200" w:firstLine="482"/>
        <w:rPr>
          <w:rFonts w:asciiTheme="minorEastAsia" w:eastAsiaTheme="minorEastAsia" w:hAnsiTheme="minorEastAsia"/>
          <w:b/>
          <w:sz w:val="24"/>
          <w:szCs w:val="24"/>
        </w:rPr>
      </w:pPr>
      <w:r w:rsidRPr="00024EBD">
        <w:rPr>
          <w:rFonts w:asciiTheme="minorEastAsia" w:eastAsiaTheme="minorEastAsia" w:hAnsiTheme="minorEastAsia" w:hint="eastAsia"/>
          <w:b/>
          <w:sz w:val="24"/>
          <w:szCs w:val="24"/>
        </w:rPr>
        <w:t>修改为：</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“1.基金资产净值</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基金资产净值是指基金资产总值减去负债后的金额。</w:t>
      </w:r>
    </w:p>
    <w:p w:rsidR="00024EBD" w:rsidRPr="00024EBD" w:rsidRDefault="00024EBD" w:rsidP="00024EBD">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基金份额净值是指</w:t>
      </w:r>
      <w:r w:rsidRPr="00024EBD">
        <w:rPr>
          <w:rFonts w:asciiTheme="minorEastAsia" w:eastAsiaTheme="minorEastAsia" w:hAnsiTheme="minorEastAsia" w:hint="eastAsia"/>
          <w:sz w:val="24"/>
          <w:szCs w:val="24"/>
          <w:u w:val="single"/>
        </w:rPr>
        <w:t>该类</w:t>
      </w:r>
      <w:r w:rsidRPr="00024EBD">
        <w:rPr>
          <w:rFonts w:asciiTheme="minorEastAsia" w:eastAsiaTheme="minorEastAsia" w:hAnsiTheme="minorEastAsia" w:hint="eastAsia"/>
          <w:sz w:val="24"/>
          <w:szCs w:val="24"/>
        </w:rPr>
        <w:t>基金资产净值除以</w:t>
      </w:r>
      <w:r w:rsidRPr="00024EBD">
        <w:rPr>
          <w:rFonts w:asciiTheme="minorEastAsia" w:eastAsiaTheme="minorEastAsia" w:hAnsiTheme="minorEastAsia" w:hint="eastAsia"/>
          <w:sz w:val="24"/>
          <w:szCs w:val="24"/>
          <w:u w:val="single"/>
        </w:rPr>
        <w:t>该类</w:t>
      </w:r>
      <w:r w:rsidRPr="00024EBD">
        <w:rPr>
          <w:rFonts w:asciiTheme="minorEastAsia" w:eastAsiaTheme="minorEastAsia" w:hAnsiTheme="minorEastAsia" w:hint="eastAsia"/>
          <w:sz w:val="24"/>
          <w:szCs w:val="24"/>
        </w:rPr>
        <w:t>基金份额总数，</w:t>
      </w:r>
      <w:r w:rsidR="00BD7690" w:rsidRPr="00BD7690">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基金份额净值的计算，精确到0.0001元，小数点后第五位四舍五入，国家另有规定的，从其规定。</w:t>
      </w:r>
    </w:p>
    <w:p w:rsidR="00024EBD" w:rsidRPr="00024EBD" w:rsidRDefault="00024EBD" w:rsidP="001E5690">
      <w:pPr>
        <w:spacing w:line="360" w:lineRule="auto"/>
        <w:ind w:firstLineChars="200" w:firstLine="480"/>
        <w:rPr>
          <w:rFonts w:asciiTheme="minorEastAsia" w:eastAsiaTheme="minorEastAsia" w:hAnsiTheme="minorEastAsia"/>
          <w:sz w:val="24"/>
          <w:szCs w:val="24"/>
        </w:rPr>
      </w:pPr>
      <w:r w:rsidRPr="00024EBD">
        <w:rPr>
          <w:rFonts w:asciiTheme="minorEastAsia" w:eastAsiaTheme="minorEastAsia" w:hAnsiTheme="minorEastAsia" w:hint="eastAsia"/>
          <w:sz w:val="24"/>
          <w:szCs w:val="24"/>
        </w:rPr>
        <w:t>基金管理人每个工作日计算基金资产净值、</w:t>
      </w:r>
      <w:r w:rsidRPr="00024EBD">
        <w:rPr>
          <w:rFonts w:asciiTheme="minorEastAsia" w:eastAsiaTheme="minorEastAsia" w:hAnsiTheme="minorEastAsia" w:hint="eastAsia"/>
          <w:sz w:val="24"/>
          <w:szCs w:val="24"/>
          <w:u w:val="single"/>
        </w:rPr>
        <w:t>各类</w:t>
      </w:r>
      <w:r w:rsidRPr="00024EBD">
        <w:rPr>
          <w:rFonts w:asciiTheme="minorEastAsia" w:eastAsiaTheme="minorEastAsia" w:hAnsiTheme="minorEastAsia" w:hint="eastAsia"/>
          <w:sz w:val="24"/>
          <w:szCs w:val="24"/>
        </w:rPr>
        <w:t>基金份额净值，经基金托管人复核，按规定公告。”</w:t>
      </w:r>
    </w:p>
    <w:p w:rsidR="00024EBD" w:rsidRPr="00FB67F4" w:rsidRDefault="00024EBD" w:rsidP="00024EBD">
      <w:pPr>
        <w:spacing w:line="360" w:lineRule="auto"/>
        <w:ind w:firstLineChars="200" w:firstLine="480"/>
        <w:rPr>
          <w:rFonts w:ascii="宋体" w:hAnsi="宋体"/>
          <w:sz w:val="24"/>
          <w:szCs w:val="24"/>
        </w:rPr>
      </w:pPr>
    </w:p>
    <w:p w:rsidR="008E13B0" w:rsidRPr="00FB67F4" w:rsidRDefault="008E13B0" w:rsidP="00606B3D">
      <w:pPr>
        <w:spacing w:line="360" w:lineRule="auto"/>
        <w:ind w:firstLineChars="200" w:firstLine="480"/>
        <w:rPr>
          <w:rFonts w:ascii="宋体" w:hAnsi="宋体"/>
          <w:sz w:val="24"/>
          <w:szCs w:val="24"/>
        </w:rPr>
      </w:pPr>
      <w:r w:rsidRPr="00FB67F4">
        <w:rPr>
          <w:rFonts w:ascii="宋体" w:hAnsi="宋体" w:hint="eastAsia"/>
          <w:sz w:val="24"/>
          <w:szCs w:val="24"/>
        </w:rPr>
        <w:t>本公司</w:t>
      </w:r>
      <w:r w:rsidRPr="00FB67F4">
        <w:rPr>
          <w:rFonts w:ascii="宋体" w:hAnsi="宋体"/>
          <w:sz w:val="24"/>
          <w:szCs w:val="24"/>
        </w:rPr>
        <w:t>有权根据实际情况对上述业务进行调整，并按照《</w:t>
      </w:r>
      <w:r w:rsidR="00872725">
        <w:rPr>
          <w:rFonts w:ascii="宋体" w:hAnsi="宋体"/>
          <w:sz w:val="24"/>
          <w:szCs w:val="24"/>
        </w:rPr>
        <w:t>公开募集</w:t>
      </w:r>
      <w:r w:rsidRPr="00FB67F4">
        <w:rPr>
          <w:rFonts w:ascii="宋体" w:hAnsi="宋体"/>
          <w:sz w:val="24"/>
          <w:szCs w:val="24"/>
        </w:rPr>
        <w:t>证券投资基金信息披露管理办法》的规定和《基金合同》</w:t>
      </w:r>
      <w:r w:rsidRPr="00FB67F4">
        <w:rPr>
          <w:rFonts w:ascii="宋体" w:hAnsi="宋体" w:hint="eastAsia"/>
          <w:sz w:val="24"/>
          <w:szCs w:val="24"/>
        </w:rPr>
        <w:t>的</w:t>
      </w:r>
      <w:r w:rsidRPr="00FB67F4">
        <w:rPr>
          <w:rFonts w:ascii="宋体" w:hAnsi="宋体"/>
          <w:sz w:val="24"/>
          <w:szCs w:val="24"/>
        </w:rPr>
        <w:t>约定进行信息披露。</w:t>
      </w:r>
    </w:p>
    <w:p w:rsidR="00D60CFF" w:rsidRPr="00FB67F4" w:rsidRDefault="00D60CFF" w:rsidP="00606B3D">
      <w:pPr>
        <w:spacing w:line="360" w:lineRule="auto"/>
        <w:ind w:firstLineChars="200" w:firstLine="480"/>
        <w:rPr>
          <w:rFonts w:ascii="宋体" w:hAnsi="宋体"/>
          <w:sz w:val="24"/>
          <w:szCs w:val="24"/>
        </w:rPr>
      </w:pPr>
      <w:r w:rsidRPr="00FB67F4">
        <w:rPr>
          <w:rFonts w:ascii="宋体" w:hAnsi="宋体" w:hint="eastAsia"/>
          <w:sz w:val="24"/>
          <w:szCs w:val="24"/>
        </w:rPr>
        <w:t>本基金管理人将于公告当日将修改后的《基金合同》</w:t>
      </w:r>
      <w:r w:rsidR="00E2116D">
        <w:rPr>
          <w:rFonts w:ascii="宋体" w:hAnsi="宋体" w:hint="eastAsia"/>
          <w:sz w:val="24"/>
          <w:szCs w:val="24"/>
        </w:rPr>
        <w:t>、《托管协议》</w:t>
      </w:r>
      <w:r w:rsidRPr="00FB67F4">
        <w:rPr>
          <w:rFonts w:ascii="宋体" w:hAnsi="宋体" w:hint="eastAsia"/>
          <w:sz w:val="24"/>
          <w:szCs w:val="24"/>
        </w:rPr>
        <w:t>登载于公司网站，并在更新的《</w:t>
      </w:r>
      <w:r w:rsidR="00D4124F">
        <w:rPr>
          <w:rFonts w:ascii="宋体" w:hAnsi="宋体" w:hint="eastAsia"/>
          <w:sz w:val="24"/>
          <w:szCs w:val="24"/>
        </w:rPr>
        <w:t>创金合信尊享纯债债券型证券投资基金</w:t>
      </w:r>
      <w:r w:rsidRPr="00FB67F4">
        <w:rPr>
          <w:rFonts w:ascii="宋体" w:hAnsi="宋体" w:hint="eastAsia"/>
          <w:sz w:val="24"/>
          <w:szCs w:val="24"/>
        </w:rPr>
        <w:t>招募说明书》中对上述相关内容进行相应修改。投资者欲了解基金信息请仔细阅读本基金的基金合同、招募说明书及相关法律文件。</w:t>
      </w:r>
    </w:p>
    <w:p w:rsidR="00D60CFF" w:rsidRPr="00FB67F4" w:rsidRDefault="00D60CFF" w:rsidP="00606B3D">
      <w:pPr>
        <w:spacing w:line="360" w:lineRule="auto"/>
        <w:ind w:firstLineChars="200" w:firstLine="480"/>
        <w:rPr>
          <w:rFonts w:ascii="宋体" w:hAnsi="宋体"/>
          <w:sz w:val="24"/>
          <w:szCs w:val="24"/>
        </w:rPr>
      </w:pPr>
      <w:r w:rsidRPr="00FB67F4">
        <w:rPr>
          <w:rFonts w:ascii="宋体" w:hAnsi="宋体" w:hint="eastAsia"/>
          <w:sz w:val="24"/>
          <w:szCs w:val="24"/>
        </w:rPr>
        <w:t>本基金管理人可以在法律法规和本基金合同规定范围内调整上述有关内容。</w:t>
      </w:r>
    </w:p>
    <w:p w:rsidR="00D60CFF" w:rsidRPr="00FB67F4" w:rsidRDefault="00D60CFF" w:rsidP="00606B3D">
      <w:pPr>
        <w:spacing w:line="360" w:lineRule="auto"/>
        <w:ind w:firstLineChars="200" w:firstLine="480"/>
        <w:rPr>
          <w:rFonts w:ascii="宋体" w:hAnsi="宋体"/>
          <w:sz w:val="24"/>
          <w:szCs w:val="24"/>
        </w:rPr>
      </w:pPr>
      <w:r w:rsidRPr="00FB67F4">
        <w:rPr>
          <w:rFonts w:ascii="宋体" w:hAnsi="宋体" w:hint="eastAsia"/>
          <w:sz w:val="24"/>
          <w:szCs w:val="24"/>
        </w:rPr>
        <w:t>投资者可登录本基金管理人网站（</w:t>
      </w:r>
      <w:r w:rsidR="0030460A" w:rsidRPr="00FB67F4">
        <w:rPr>
          <w:rFonts w:ascii="宋体" w:hAnsi="宋体"/>
          <w:sz w:val="24"/>
          <w:szCs w:val="24"/>
        </w:rPr>
        <w:t>http://www.cjhxfund.com/</w:t>
      </w:r>
      <w:r w:rsidRPr="00FB67F4">
        <w:rPr>
          <w:rFonts w:ascii="宋体" w:hAnsi="宋体" w:hint="eastAsia"/>
          <w:sz w:val="24"/>
          <w:szCs w:val="24"/>
        </w:rPr>
        <w:t>）或拨打本基金管理人的客户服务电话（</w:t>
      </w:r>
      <w:r w:rsidR="0030460A" w:rsidRPr="00FB67F4">
        <w:rPr>
          <w:rFonts w:ascii="宋体" w:hAnsi="宋体"/>
          <w:sz w:val="24"/>
          <w:szCs w:val="24"/>
        </w:rPr>
        <w:t>400-868-0666</w:t>
      </w:r>
      <w:r w:rsidRPr="00FB67F4">
        <w:rPr>
          <w:rFonts w:ascii="宋体" w:hAnsi="宋体" w:hint="eastAsia"/>
          <w:sz w:val="24"/>
          <w:szCs w:val="24"/>
        </w:rPr>
        <w:t>）获取相关信息。</w:t>
      </w:r>
    </w:p>
    <w:p w:rsidR="00542C3A" w:rsidRPr="00FB67F4" w:rsidRDefault="00D60CFF" w:rsidP="00542C3A">
      <w:pPr>
        <w:spacing w:line="360" w:lineRule="auto"/>
        <w:ind w:firstLineChars="200" w:firstLine="480"/>
        <w:rPr>
          <w:rFonts w:ascii="宋体" w:hAnsi="宋体"/>
          <w:sz w:val="24"/>
          <w:szCs w:val="24"/>
        </w:rPr>
      </w:pPr>
      <w:r w:rsidRPr="00FB67F4">
        <w:rPr>
          <w:rFonts w:ascii="宋体" w:hAnsi="宋体" w:hint="eastAsia"/>
          <w:sz w:val="24"/>
          <w:szCs w:val="24"/>
        </w:rPr>
        <w:t>特此公告。</w:t>
      </w:r>
    </w:p>
    <w:p w:rsidR="00D60CFF" w:rsidRPr="00FB67F4" w:rsidRDefault="00D60CFF" w:rsidP="00542C3A">
      <w:pPr>
        <w:spacing w:line="360" w:lineRule="auto"/>
        <w:jc w:val="right"/>
        <w:rPr>
          <w:rFonts w:ascii="宋体" w:hAnsi="宋体"/>
          <w:sz w:val="24"/>
          <w:szCs w:val="24"/>
        </w:rPr>
      </w:pPr>
      <w:r w:rsidRPr="00FB67F4">
        <w:rPr>
          <w:rFonts w:ascii="宋体" w:hAnsi="宋体" w:hint="eastAsia"/>
          <w:sz w:val="24"/>
          <w:szCs w:val="24"/>
        </w:rPr>
        <w:t>创金合信</w:t>
      </w:r>
      <w:r w:rsidRPr="00FB67F4">
        <w:rPr>
          <w:rFonts w:ascii="宋体" w:hAnsi="宋体"/>
          <w:sz w:val="24"/>
          <w:szCs w:val="24"/>
        </w:rPr>
        <w:t>基金管理有限公司</w:t>
      </w:r>
    </w:p>
    <w:p w:rsidR="00D60CFF" w:rsidRPr="00AB3611" w:rsidRDefault="00335EE8" w:rsidP="00542C3A">
      <w:pPr>
        <w:spacing w:line="360" w:lineRule="auto"/>
        <w:jc w:val="right"/>
        <w:rPr>
          <w:rFonts w:ascii="宋体" w:hAnsi="宋体"/>
          <w:sz w:val="24"/>
          <w:szCs w:val="24"/>
        </w:rPr>
      </w:pPr>
      <w:r w:rsidRPr="00FB67F4">
        <w:rPr>
          <w:rFonts w:ascii="宋体" w:hAnsi="宋体" w:hint="eastAsia"/>
          <w:sz w:val="24"/>
          <w:szCs w:val="24"/>
        </w:rPr>
        <w:t>二〇</w:t>
      </w:r>
      <w:r w:rsidR="0088184F" w:rsidRPr="00FB67F4">
        <w:rPr>
          <w:rFonts w:ascii="宋体" w:hAnsi="宋体" w:hint="eastAsia"/>
          <w:sz w:val="24"/>
          <w:szCs w:val="24"/>
        </w:rPr>
        <w:t>二</w:t>
      </w:r>
      <w:r w:rsidR="00E2116D">
        <w:rPr>
          <w:rFonts w:ascii="宋体" w:hAnsi="宋体" w:hint="eastAsia"/>
          <w:sz w:val="24"/>
          <w:szCs w:val="24"/>
        </w:rPr>
        <w:t>三</w:t>
      </w:r>
      <w:r w:rsidR="003D773E">
        <w:rPr>
          <w:rFonts w:ascii="宋体" w:hAnsi="宋体" w:hint="eastAsia"/>
          <w:sz w:val="24"/>
          <w:szCs w:val="24"/>
        </w:rPr>
        <w:t>年</w:t>
      </w:r>
      <w:r w:rsidR="00B573C7">
        <w:rPr>
          <w:rFonts w:ascii="宋体" w:hAnsi="宋体" w:hint="eastAsia"/>
          <w:sz w:val="24"/>
          <w:szCs w:val="24"/>
        </w:rPr>
        <w:t>六</w:t>
      </w:r>
      <w:r w:rsidRPr="00FB67F4">
        <w:rPr>
          <w:rFonts w:ascii="宋体" w:hAnsi="宋体" w:hint="eastAsia"/>
          <w:sz w:val="24"/>
          <w:szCs w:val="24"/>
        </w:rPr>
        <w:t>月</w:t>
      </w:r>
      <w:r w:rsidR="00B573C7">
        <w:rPr>
          <w:rFonts w:ascii="宋体" w:hAnsi="宋体" w:hint="eastAsia"/>
          <w:sz w:val="24"/>
          <w:szCs w:val="24"/>
        </w:rPr>
        <w:t>一</w:t>
      </w:r>
      <w:r w:rsidRPr="00FB67F4">
        <w:rPr>
          <w:rFonts w:ascii="宋体" w:hAnsi="宋体"/>
          <w:sz w:val="24"/>
          <w:szCs w:val="24"/>
        </w:rPr>
        <w:t>日</w:t>
      </w:r>
    </w:p>
    <w:sectPr w:rsidR="00D60CFF" w:rsidRPr="00AB3611" w:rsidSect="00D43BC5">
      <w:pgSz w:w="11907" w:h="16839"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B3F" w:rsidRDefault="00657B3F" w:rsidP="00E93AB8">
      <w:r>
        <w:separator/>
      </w:r>
    </w:p>
  </w:endnote>
  <w:endnote w:type="continuationSeparator" w:id="0">
    <w:p w:rsidR="00657B3F" w:rsidRDefault="00657B3F" w:rsidP="00E93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B3F" w:rsidRDefault="00657B3F" w:rsidP="00E93AB8">
      <w:r>
        <w:separator/>
      </w:r>
    </w:p>
  </w:footnote>
  <w:footnote w:type="continuationSeparator" w:id="0">
    <w:p w:rsidR="00657B3F" w:rsidRDefault="00657B3F" w:rsidP="00E93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4EC"/>
    <w:rsid w:val="000112DB"/>
    <w:rsid w:val="00011570"/>
    <w:rsid w:val="00024EBD"/>
    <w:rsid w:val="00025575"/>
    <w:rsid w:val="00053FAA"/>
    <w:rsid w:val="00054647"/>
    <w:rsid w:val="00082A7B"/>
    <w:rsid w:val="00092BF9"/>
    <w:rsid w:val="000B6886"/>
    <w:rsid w:val="000D0034"/>
    <w:rsid w:val="000D0C8F"/>
    <w:rsid w:val="000D2BAB"/>
    <w:rsid w:val="000E10F6"/>
    <w:rsid w:val="000E533F"/>
    <w:rsid w:val="001004D6"/>
    <w:rsid w:val="00102CC0"/>
    <w:rsid w:val="001247B4"/>
    <w:rsid w:val="00130ACB"/>
    <w:rsid w:val="0013245E"/>
    <w:rsid w:val="001434C4"/>
    <w:rsid w:val="0014456A"/>
    <w:rsid w:val="001630D0"/>
    <w:rsid w:val="00191AFC"/>
    <w:rsid w:val="001A1C02"/>
    <w:rsid w:val="001C0BCF"/>
    <w:rsid w:val="001D5C45"/>
    <w:rsid w:val="001E1D39"/>
    <w:rsid w:val="001E446F"/>
    <w:rsid w:val="001E5690"/>
    <w:rsid w:val="001F3F10"/>
    <w:rsid w:val="001F576B"/>
    <w:rsid w:val="00201336"/>
    <w:rsid w:val="0020724F"/>
    <w:rsid w:val="00217D1F"/>
    <w:rsid w:val="002200FE"/>
    <w:rsid w:val="00231E58"/>
    <w:rsid w:val="00233874"/>
    <w:rsid w:val="00242952"/>
    <w:rsid w:val="002439FE"/>
    <w:rsid w:val="00260E70"/>
    <w:rsid w:val="0026156B"/>
    <w:rsid w:val="002719BF"/>
    <w:rsid w:val="0028048B"/>
    <w:rsid w:val="00283130"/>
    <w:rsid w:val="0028325A"/>
    <w:rsid w:val="00287DD6"/>
    <w:rsid w:val="00294ACB"/>
    <w:rsid w:val="002A2B58"/>
    <w:rsid w:val="002A38A1"/>
    <w:rsid w:val="002B6525"/>
    <w:rsid w:val="002C27B7"/>
    <w:rsid w:val="002C5CCB"/>
    <w:rsid w:val="002C66AE"/>
    <w:rsid w:val="002D28C6"/>
    <w:rsid w:val="002E47E6"/>
    <w:rsid w:val="002E4D51"/>
    <w:rsid w:val="002F33F2"/>
    <w:rsid w:val="002F416F"/>
    <w:rsid w:val="00301208"/>
    <w:rsid w:val="00302A2E"/>
    <w:rsid w:val="003031F5"/>
    <w:rsid w:val="0030460A"/>
    <w:rsid w:val="00316EB8"/>
    <w:rsid w:val="00320124"/>
    <w:rsid w:val="003339D8"/>
    <w:rsid w:val="00335EE8"/>
    <w:rsid w:val="00336578"/>
    <w:rsid w:val="00341335"/>
    <w:rsid w:val="00344D47"/>
    <w:rsid w:val="00356066"/>
    <w:rsid w:val="003620D0"/>
    <w:rsid w:val="003673E5"/>
    <w:rsid w:val="00373A3C"/>
    <w:rsid w:val="003778E3"/>
    <w:rsid w:val="00390C40"/>
    <w:rsid w:val="00391EA1"/>
    <w:rsid w:val="003B1803"/>
    <w:rsid w:val="003B5D03"/>
    <w:rsid w:val="003B608C"/>
    <w:rsid w:val="003C0F92"/>
    <w:rsid w:val="003C7957"/>
    <w:rsid w:val="003D062E"/>
    <w:rsid w:val="003D21B6"/>
    <w:rsid w:val="003D773E"/>
    <w:rsid w:val="003E2A70"/>
    <w:rsid w:val="0040026D"/>
    <w:rsid w:val="00410A6F"/>
    <w:rsid w:val="00417471"/>
    <w:rsid w:val="00432F8C"/>
    <w:rsid w:val="0044142A"/>
    <w:rsid w:val="00444460"/>
    <w:rsid w:val="00460A3E"/>
    <w:rsid w:val="00461323"/>
    <w:rsid w:val="004654D3"/>
    <w:rsid w:val="004734EC"/>
    <w:rsid w:val="004809CD"/>
    <w:rsid w:val="00480A8D"/>
    <w:rsid w:val="0048218E"/>
    <w:rsid w:val="00483528"/>
    <w:rsid w:val="0049690D"/>
    <w:rsid w:val="004A0345"/>
    <w:rsid w:val="004A59E9"/>
    <w:rsid w:val="004A7E5A"/>
    <w:rsid w:val="004C0C42"/>
    <w:rsid w:val="004C7B70"/>
    <w:rsid w:val="004D02B1"/>
    <w:rsid w:val="004D0CFD"/>
    <w:rsid w:val="004D6DFC"/>
    <w:rsid w:val="004E50A7"/>
    <w:rsid w:val="0051000D"/>
    <w:rsid w:val="00521A3E"/>
    <w:rsid w:val="00542C3A"/>
    <w:rsid w:val="00552852"/>
    <w:rsid w:val="00562C47"/>
    <w:rsid w:val="0056525A"/>
    <w:rsid w:val="00576960"/>
    <w:rsid w:val="005855B7"/>
    <w:rsid w:val="00591967"/>
    <w:rsid w:val="00595835"/>
    <w:rsid w:val="00596C2F"/>
    <w:rsid w:val="005C68B0"/>
    <w:rsid w:val="005D3FF2"/>
    <w:rsid w:val="005E7D38"/>
    <w:rsid w:val="00606B3D"/>
    <w:rsid w:val="0061247B"/>
    <w:rsid w:val="00653328"/>
    <w:rsid w:val="00657B3F"/>
    <w:rsid w:val="0066644C"/>
    <w:rsid w:val="006669F8"/>
    <w:rsid w:val="00680A7A"/>
    <w:rsid w:val="006872B3"/>
    <w:rsid w:val="006A0B9B"/>
    <w:rsid w:val="006A1397"/>
    <w:rsid w:val="006A1402"/>
    <w:rsid w:val="006A3CCF"/>
    <w:rsid w:val="006B63D0"/>
    <w:rsid w:val="006C1282"/>
    <w:rsid w:val="006C319B"/>
    <w:rsid w:val="006D3DC8"/>
    <w:rsid w:val="006D6E27"/>
    <w:rsid w:val="006E7730"/>
    <w:rsid w:val="006F7DB2"/>
    <w:rsid w:val="00711308"/>
    <w:rsid w:val="00720BE3"/>
    <w:rsid w:val="0074276A"/>
    <w:rsid w:val="007628C3"/>
    <w:rsid w:val="00777F4A"/>
    <w:rsid w:val="0078762A"/>
    <w:rsid w:val="00787630"/>
    <w:rsid w:val="00793197"/>
    <w:rsid w:val="007A4654"/>
    <w:rsid w:val="007B6316"/>
    <w:rsid w:val="007C05A0"/>
    <w:rsid w:val="007E1103"/>
    <w:rsid w:val="008236F4"/>
    <w:rsid w:val="00853A4B"/>
    <w:rsid w:val="0086185E"/>
    <w:rsid w:val="00872725"/>
    <w:rsid w:val="0088184F"/>
    <w:rsid w:val="00884ACC"/>
    <w:rsid w:val="00887D47"/>
    <w:rsid w:val="008A0A92"/>
    <w:rsid w:val="008A163E"/>
    <w:rsid w:val="008A5A8D"/>
    <w:rsid w:val="008C4E73"/>
    <w:rsid w:val="008D75B8"/>
    <w:rsid w:val="008D7F04"/>
    <w:rsid w:val="008E13B0"/>
    <w:rsid w:val="008E2E12"/>
    <w:rsid w:val="008F1745"/>
    <w:rsid w:val="009055C9"/>
    <w:rsid w:val="00907F3D"/>
    <w:rsid w:val="009121D1"/>
    <w:rsid w:val="0091297D"/>
    <w:rsid w:val="00913AB0"/>
    <w:rsid w:val="00937124"/>
    <w:rsid w:val="00937A0B"/>
    <w:rsid w:val="00942A9D"/>
    <w:rsid w:val="009546DC"/>
    <w:rsid w:val="009718B8"/>
    <w:rsid w:val="00980CEF"/>
    <w:rsid w:val="00980F74"/>
    <w:rsid w:val="009876FA"/>
    <w:rsid w:val="009A0F13"/>
    <w:rsid w:val="009B60A4"/>
    <w:rsid w:val="009D1AA7"/>
    <w:rsid w:val="009E4E7F"/>
    <w:rsid w:val="00A25D17"/>
    <w:rsid w:val="00A34797"/>
    <w:rsid w:val="00A61C52"/>
    <w:rsid w:val="00A63B3A"/>
    <w:rsid w:val="00A8154B"/>
    <w:rsid w:val="00A85F05"/>
    <w:rsid w:val="00A9112F"/>
    <w:rsid w:val="00A92CF9"/>
    <w:rsid w:val="00AA027A"/>
    <w:rsid w:val="00AA07BD"/>
    <w:rsid w:val="00AA15ED"/>
    <w:rsid w:val="00AB3611"/>
    <w:rsid w:val="00AC5097"/>
    <w:rsid w:val="00AE0EA8"/>
    <w:rsid w:val="00B068A2"/>
    <w:rsid w:val="00B12B03"/>
    <w:rsid w:val="00B13DD0"/>
    <w:rsid w:val="00B1448D"/>
    <w:rsid w:val="00B36591"/>
    <w:rsid w:val="00B36FCC"/>
    <w:rsid w:val="00B40ECD"/>
    <w:rsid w:val="00B43EAC"/>
    <w:rsid w:val="00B450A9"/>
    <w:rsid w:val="00B47F0D"/>
    <w:rsid w:val="00B5510E"/>
    <w:rsid w:val="00B573C7"/>
    <w:rsid w:val="00B614EF"/>
    <w:rsid w:val="00B6591E"/>
    <w:rsid w:val="00B662CF"/>
    <w:rsid w:val="00B77EAA"/>
    <w:rsid w:val="00BA4486"/>
    <w:rsid w:val="00BB5B23"/>
    <w:rsid w:val="00BD490C"/>
    <w:rsid w:val="00BD7690"/>
    <w:rsid w:val="00BE7BA3"/>
    <w:rsid w:val="00BF35BE"/>
    <w:rsid w:val="00BF5783"/>
    <w:rsid w:val="00BF5809"/>
    <w:rsid w:val="00C05059"/>
    <w:rsid w:val="00C2689B"/>
    <w:rsid w:val="00C47FCD"/>
    <w:rsid w:val="00C507A4"/>
    <w:rsid w:val="00C5084A"/>
    <w:rsid w:val="00C60334"/>
    <w:rsid w:val="00C60E7E"/>
    <w:rsid w:val="00C92DAB"/>
    <w:rsid w:val="00C93419"/>
    <w:rsid w:val="00C9710C"/>
    <w:rsid w:val="00CA5F19"/>
    <w:rsid w:val="00CA66D1"/>
    <w:rsid w:val="00CB1946"/>
    <w:rsid w:val="00CC31C2"/>
    <w:rsid w:val="00CD285E"/>
    <w:rsid w:val="00CD32C1"/>
    <w:rsid w:val="00CE61BE"/>
    <w:rsid w:val="00CE684A"/>
    <w:rsid w:val="00D01EEF"/>
    <w:rsid w:val="00D06132"/>
    <w:rsid w:val="00D16CF0"/>
    <w:rsid w:val="00D233B7"/>
    <w:rsid w:val="00D2345C"/>
    <w:rsid w:val="00D25298"/>
    <w:rsid w:val="00D37623"/>
    <w:rsid w:val="00D37B9C"/>
    <w:rsid w:val="00D4124F"/>
    <w:rsid w:val="00D43BC5"/>
    <w:rsid w:val="00D45B06"/>
    <w:rsid w:val="00D47E48"/>
    <w:rsid w:val="00D5587D"/>
    <w:rsid w:val="00D5778F"/>
    <w:rsid w:val="00D60CFF"/>
    <w:rsid w:val="00D66385"/>
    <w:rsid w:val="00D66C03"/>
    <w:rsid w:val="00D7308F"/>
    <w:rsid w:val="00D77D4F"/>
    <w:rsid w:val="00D831CF"/>
    <w:rsid w:val="00DA7E50"/>
    <w:rsid w:val="00DB0A2C"/>
    <w:rsid w:val="00DC0C0E"/>
    <w:rsid w:val="00DF1C54"/>
    <w:rsid w:val="00DF2F37"/>
    <w:rsid w:val="00DF3508"/>
    <w:rsid w:val="00E05C38"/>
    <w:rsid w:val="00E1728E"/>
    <w:rsid w:val="00E17CD6"/>
    <w:rsid w:val="00E2116D"/>
    <w:rsid w:val="00E25E24"/>
    <w:rsid w:val="00E41E2A"/>
    <w:rsid w:val="00E52CDF"/>
    <w:rsid w:val="00E53607"/>
    <w:rsid w:val="00E605A6"/>
    <w:rsid w:val="00E640A1"/>
    <w:rsid w:val="00E70D8C"/>
    <w:rsid w:val="00E73BB8"/>
    <w:rsid w:val="00E74EB0"/>
    <w:rsid w:val="00E75A0F"/>
    <w:rsid w:val="00E836D7"/>
    <w:rsid w:val="00E93AB8"/>
    <w:rsid w:val="00E93FF8"/>
    <w:rsid w:val="00EA1585"/>
    <w:rsid w:val="00EA522D"/>
    <w:rsid w:val="00EA675E"/>
    <w:rsid w:val="00EB606B"/>
    <w:rsid w:val="00EC4C69"/>
    <w:rsid w:val="00EC57E5"/>
    <w:rsid w:val="00ED1073"/>
    <w:rsid w:val="00F016A5"/>
    <w:rsid w:val="00F02F8C"/>
    <w:rsid w:val="00F04BEA"/>
    <w:rsid w:val="00F05A63"/>
    <w:rsid w:val="00F21F81"/>
    <w:rsid w:val="00F33FF0"/>
    <w:rsid w:val="00F469AF"/>
    <w:rsid w:val="00F47631"/>
    <w:rsid w:val="00F53D48"/>
    <w:rsid w:val="00F71B45"/>
    <w:rsid w:val="00F80F23"/>
    <w:rsid w:val="00F8489A"/>
    <w:rsid w:val="00FA70A2"/>
    <w:rsid w:val="00FB4165"/>
    <w:rsid w:val="00FB67F4"/>
    <w:rsid w:val="00FB6F12"/>
    <w:rsid w:val="00FC1C01"/>
    <w:rsid w:val="00FC3D37"/>
    <w:rsid w:val="00FD03A6"/>
    <w:rsid w:val="00FD70D0"/>
    <w:rsid w:val="00FF4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3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3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3AB8"/>
    <w:rPr>
      <w:sz w:val="18"/>
      <w:szCs w:val="18"/>
    </w:rPr>
  </w:style>
  <w:style w:type="paragraph" w:styleId="a4">
    <w:name w:val="footer"/>
    <w:basedOn w:val="a"/>
    <w:link w:val="Char0"/>
    <w:uiPriority w:val="99"/>
    <w:unhideWhenUsed/>
    <w:rsid w:val="00E93AB8"/>
    <w:pPr>
      <w:tabs>
        <w:tab w:val="center" w:pos="4153"/>
        <w:tab w:val="right" w:pos="8306"/>
      </w:tabs>
      <w:snapToGrid w:val="0"/>
      <w:jc w:val="left"/>
    </w:pPr>
    <w:rPr>
      <w:sz w:val="18"/>
      <w:szCs w:val="18"/>
    </w:rPr>
  </w:style>
  <w:style w:type="character" w:customStyle="1" w:styleId="Char0">
    <w:name w:val="页脚 Char"/>
    <w:basedOn w:val="a0"/>
    <w:link w:val="a4"/>
    <w:uiPriority w:val="99"/>
    <w:rsid w:val="00E93AB8"/>
    <w:rPr>
      <w:sz w:val="18"/>
      <w:szCs w:val="18"/>
    </w:rPr>
  </w:style>
  <w:style w:type="paragraph" w:styleId="a5">
    <w:name w:val="List Paragraph"/>
    <w:basedOn w:val="a"/>
    <w:uiPriority w:val="34"/>
    <w:qFormat/>
    <w:rsid w:val="00341335"/>
    <w:pPr>
      <w:ind w:firstLineChars="200" w:firstLine="420"/>
    </w:pPr>
  </w:style>
  <w:style w:type="paragraph" w:styleId="a6">
    <w:name w:val="Balloon Text"/>
    <w:basedOn w:val="a"/>
    <w:link w:val="Char1"/>
    <w:uiPriority w:val="99"/>
    <w:semiHidden/>
    <w:unhideWhenUsed/>
    <w:rsid w:val="00130ACB"/>
    <w:rPr>
      <w:sz w:val="18"/>
      <w:szCs w:val="18"/>
    </w:rPr>
  </w:style>
  <w:style w:type="character" w:customStyle="1" w:styleId="Char1">
    <w:name w:val="批注框文本 Char"/>
    <w:basedOn w:val="a0"/>
    <w:link w:val="a6"/>
    <w:uiPriority w:val="99"/>
    <w:semiHidden/>
    <w:rsid w:val="00130ACB"/>
    <w:rPr>
      <w:kern w:val="2"/>
      <w:sz w:val="18"/>
      <w:szCs w:val="18"/>
    </w:rPr>
  </w:style>
  <w:style w:type="paragraph" w:styleId="a7">
    <w:name w:val="Plain Text"/>
    <w:basedOn w:val="a"/>
    <w:link w:val="Char2"/>
    <w:rsid w:val="00130ACB"/>
    <w:rPr>
      <w:rFonts w:ascii="宋体" w:hAnsi="Courier New" w:cs="Courier New"/>
      <w:szCs w:val="21"/>
    </w:rPr>
  </w:style>
  <w:style w:type="character" w:customStyle="1" w:styleId="Char2">
    <w:name w:val="纯文本 Char"/>
    <w:basedOn w:val="a0"/>
    <w:link w:val="a7"/>
    <w:rsid w:val="00130ACB"/>
    <w:rPr>
      <w:rFonts w:ascii="宋体" w:hAnsi="Courier New" w:cs="Courier New"/>
      <w:kern w:val="2"/>
      <w:sz w:val="21"/>
      <w:szCs w:val="21"/>
    </w:rPr>
  </w:style>
  <w:style w:type="character" w:styleId="a8">
    <w:name w:val="annotation reference"/>
    <w:basedOn w:val="a0"/>
    <w:uiPriority w:val="99"/>
    <w:semiHidden/>
    <w:unhideWhenUsed/>
    <w:rsid w:val="00283130"/>
    <w:rPr>
      <w:sz w:val="21"/>
      <w:szCs w:val="21"/>
    </w:rPr>
  </w:style>
  <w:style w:type="paragraph" w:styleId="a9">
    <w:name w:val="annotation text"/>
    <w:basedOn w:val="a"/>
    <w:link w:val="Char3"/>
    <w:unhideWhenUsed/>
    <w:qFormat/>
    <w:rsid w:val="00283130"/>
    <w:pPr>
      <w:jc w:val="left"/>
    </w:pPr>
  </w:style>
  <w:style w:type="character" w:customStyle="1" w:styleId="Char3">
    <w:name w:val="批注文字 Char"/>
    <w:basedOn w:val="a0"/>
    <w:link w:val="a9"/>
    <w:uiPriority w:val="99"/>
    <w:semiHidden/>
    <w:rsid w:val="00283130"/>
    <w:rPr>
      <w:kern w:val="2"/>
      <w:sz w:val="21"/>
      <w:szCs w:val="22"/>
    </w:rPr>
  </w:style>
  <w:style w:type="paragraph" w:styleId="aa">
    <w:name w:val="annotation subject"/>
    <w:basedOn w:val="a9"/>
    <w:next w:val="a9"/>
    <w:link w:val="Char4"/>
    <w:uiPriority w:val="99"/>
    <w:semiHidden/>
    <w:unhideWhenUsed/>
    <w:rsid w:val="00283130"/>
    <w:rPr>
      <w:b/>
      <w:bCs/>
    </w:rPr>
  </w:style>
  <w:style w:type="character" w:customStyle="1" w:styleId="Char4">
    <w:name w:val="批注主题 Char"/>
    <w:basedOn w:val="Char3"/>
    <w:link w:val="aa"/>
    <w:uiPriority w:val="99"/>
    <w:semiHidden/>
    <w:rsid w:val="00283130"/>
    <w:rPr>
      <w:b/>
      <w:bCs/>
      <w:kern w:val="2"/>
      <w:sz w:val="21"/>
      <w:szCs w:val="22"/>
    </w:rPr>
  </w:style>
  <w:style w:type="paragraph" w:styleId="ab">
    <w:name w:val="Revision"/>
    <w:hidden/>
    <w:uiPriority w:val="99"/>
    <w:semiHidden/>
    <w:rsid w:val="0066644C"/>
    <w:rPr>
      <w:kern w:val="2"/>
      <w:sz w:val="21"/>
      <w:szCs w:val="22"/>
    </w:rPr>
  </w:style>
  <w:style w:type="character" w:customStyle="1" w:styleId="read">
    <w:name w:val="read"/>
    <w:basedOn w:val="a0"/>
    <w:rsid w:val="00483528"/>
  </w:style>
</w:styles>
</file>

<file path=word/webSettings.xml><?xml version="1.0" encoding="utf-8"?>
<w:webSettings xmlns:r="http://schemas.openxmlformats.org/officeDocument/2006/relationships" xmlns:w="http://schemas.openxmlformats.org/wordprocessingml/2006/main">
  <w:divs>
    <w:div w:id="19755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CD41-6B63-41E6-85B9-B9430E31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1724</Words>
  <Characters>9832</Characters>
  <Application>Microsoft Office Word</Application>
  <DocSecurity>4</DocSecurity>
  <Lines>81</Lines>
  <Paragraphs>23</Paragraphs>
  <ScaleCrop>false</ScaleCrop>
  <Company>E FUND</Company>
  <LinksUpToDate>false</LinksUpToDate>
  <CharactersWithSpaces>11533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曹传琪</dc:creator>
  <cp:keywords/>
  <dc:description/>
  <cp:lastModifiedBy>ZHONGM</cp:lastModifiedBy>
  <cp:revision>2</cp:revision>
  <dcterms:created xsi:type="dcterms:W3CDTF">2023-05-31T16:02:00Z</dcterms:created>
  <dcterms:modified xsi:type="dcterms:W3CDTF">2023-05-31T16:02:00Z</dcterms:modified>
</cp:coreProperties>
</file>