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93" w:rsidRDefault="00B04144">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申万菱信基金管理有限公司</w:t>
      </w:r>
    </w:p>
    <w:p w:rsidR="00282093" w:rsidRDefault="00B04144">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关于以通讯方式召开</w:t>
      </w:r>
      <w:r w:rsidR="009209D4">
        <w:rPr>
          <w:rFonts w:ascii="黑体" w:eastAsia="黑体" w:hAnsi="黑体" w:cs="黑体" w:hint="eastAsia"/>
          <w:color w:val="333333"/>
          <w:kern w:val="0"/>
          <w:sz w:val="30"/>
          <w:szCs w:val="30"/>
        </w:rPr>
        <w:t>申万菱信安鑫智选混合型证券投资基金</w:t>
      </w:r>
    </w:p>
    <w:p w:rsidR="00282093" w:rsidRDefault="00B04144">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基金份额持有人大会的</w:t>
      </w:r>
      <w:r w:rsidR="00F401CC">
        <w:rPr>
          <w:rFonts w:ascii="黑体" w:eastAsia="黑体" w:hAnsi="黑体" w:cs="黑体" w:hint="eastAsia"/>
          <w:color w:val="333333"/>
          <w:kern w:val="0"/>
          <w:sz w:val="30"/>
          <w:szCs w:val="30"/>
        </w:rPr>
        <w:t>第二次提示性</w:t>
      </w:r>
      <w:r>
        <w:rPr>
          <w:rFonts w:ascii="黑体" w:eastAsia="黑体" w:hAnsi="黑体" w:cs="黑体" w:hint="eastAsia"/>
          <w:color w:val="333333"/>
          <w:kern w:val="0"/>
          <w:sz w:val="30"/>
          <w:szCs w:val="30"/>
        </w:rPr>
        <w:t>公告</w:t>
      </w:r>
    </w:p>
    <w:p w:rsidR="00282093" w:rsidRDefault="00282093">
      <w:pPr>
        <w:widowControl/>
        <w:shd w:val="clear" w:color="auto" w:fill="FFFFFF"/>
        <w:spacing w:line="500" w:lineRule="exact"/>
        <w:rPr>
          <w:rFonts w:ascii="微软雅黑" w:eastAsia="微软雅黑" w:hAnsi="微软雅黑" w:cs="宋体"/>
          <w:b/>
          <w:bCs/>
          <w:color w:val="333333"/>
          <w:kern w:val="0"/>
          <w:sz w:val="30"/>
          <w:szCs w:val="30"/>
        </w:rPr>
      </w:pPr>
    </w:p>
    <w:p w:rsidR="00F401CC" w:rsidRPr="00122709" w:rsidRDefault="00F401CC" w:rsidP="00122709">
      <w:pPr>
        <w:widowControl/>
        <w:shd w:val="clear" w:color="auto" w:fill="FFFFFF"/>
        <w:spacing w:line="500" w:lineRule="exact"/>
        <w:ind w:firstLineChars="200" w:firstLine="480"/>
        <w:outlineLvl w:val="4"/>
        <w:rPr>
          <w:rFonts w:ascii="仿宋" w:eastAsia="仿宋" w:hAnsi="仿宋" w:cs="仿宋"/>
          <w:color w:val="333333"/>
          <w:kern w:val="0"/>
          <w:sz w:val="24"/>
          <w:szCs w:val="24"/>
        </w:rPr>
      </w:pPr>
      <w:r w:rsidRPr="00122709">
        <w:rPr>
          <w:rFonts w:ascii="仿宋" w:eastAsia="仿宋" w:hAnsi="仿宋" w:cs="仿宋" w:hint="eastAsia"/>
          <w:color w:val="333333"/>
          <w:kern w:val="0"/>
          <w:sz w:val="24"/>
          <w:szCs w:val="24"/>
        </w:rPr>
        <w:t>申万菱信基金管理有限公司（以下简称“本公司”或“基金管理人”）已于</w:t>
      </w:r>
    </w:p>
    <w:p w:rsidR="00F401CC" w:rsidRPr="00122709" w:rsidRDefault="00F401CC" w:rsidP="00F401CC">
      <w:pPr>
        <w:widowControl/>
        <w:shd w:val="clear" w:color="auto" w:fill="FFFFFF"/>
        <w:spacing w:line="500" w:lineRule="exact"/>
        <w:outlineLvl w:val="4"/>
        <w:rPr>
          <w:rFonts w:ascii="仿宋" w:eastAsia="仿宋" w:hAnsi="仿宋" w:cs="仿宋"/>
          <w:color w:val="333333"/>
          <w:kern w:val="0"/>
          <w:sz w:val="24"/>
          <w:szCs w:val="24"/>
        </w:rPr>
      </w:pPr>
      <w:r w:rsidRPr="00122709">
        <w:rPr>
          <w:rFonts w:ascii="仿宋" w:eastAsia="仿宋" w:hAnsi="仿宋" w:cs="仿宋"/>
          <w:color w:val="333333"/>
          <w:kern w:val="0"/>
          <w:sz w:val="24"/>
          <w:szCs w:val="24"/>
        </w:rPr>
        <w:t xml:space="preserve">2023 年 </w:t>
      </w:r>
      <w:r>
        <w:rPr>
          <w:rFonts w:ascii="仿宋" w:eastAsia="仿宋" w:hAnsi="仿宋" w:cs="仿宋"/>
          <w:color w:val="333333"/>
          <w:kern w:val="0"/>
          <w:sz w:val="24"/>
          <w:szCs w:val="24"/>
        </w:rPr>
        <w:t>5</w:t>
      </w:r>
      <w:r w:rsidRPr="00122709">
        <w:rPr>
          <w:rFonts w:ascii="仿宋" w:eastAsia="仿宋" w:hAnsi="仿宋" w:cs="仿宋"/>
          <w:color w:val="333333"/>
          <w:kern w:val="0"/>
          <w:sz w:val="24"/>
          <w:szCs w:val="24"/>
        </w:rPr>
        <w:t>月</w:t>
      </w:r>
      <w:r>
        <w:rPr>
          <w:rFonts w:ascii="仿宋" w:eastAsia="仿宋" w:hAnsi="仿宋" w:cs="仿宋"/>
          <w:color w:val="333333"/>
          <w:kern w:val="0"/>
          <w:sz w:val="24"/>
          <w:szCs w:val="24"/>
        </w:rPr>
        <w:t>25</w:t>
      </w:r>
      <w:r w:rsidRPr="00122709">
        <w:rPr>
          <w:rFonts w:ascii="仿宋" w:eastAsia="仿宋" w:hAnsi="仿宋" w:cs="仿宋"/>
          <w:color w:val="333333"/>
          <w:kern w:val="0"/>
          <w:sz w:val="24"/>
          <w:szCs w:val="24"/>
        </w:rPr>
        <w:t>日、</w:t>
      </w:r>
      <w:r>
        <w:rPr>
          <w:rFonts w:ascii="仿宋" w:eastAsia="仿宋" w:hAnsi="仿宋" w:cs="仿宋"/>
          <w:color w:val="333333"/>
          <w:kern w:val="0"/>
          <w:sz w:val="24"/>
          <w:szCs w:val="24"/>
        </w:rPr>
        <w:t>5</w:t>
      </w:r>
      <w:r w:rsidRPr="00122709">
        <w:rPr>
          <w:rFonts w:ascii="仿宋" w:eastAsia="仿宋" w:hAnsi="仿宋" w:cs="仿宋"/>
          <w:color w:val="333333"/>
          <w:kern w:val="0"/>
          <w:sz w:val="24"/>
          <w:szCs w:val="24"/>
        </w:rPr>
        <w:t>月</w:t>
      </w:r>
      <w:r>
        <w:rPr>
          <w:rFonts w:ascii="仿宋" w:eastAsia="仿宋" w:hAnsi="仿宋" w:cs="仿宋"/>
          <w:color w:val="333333"/>
          <w:kern w:val="0"/>
          <w:sz w:val="24"/>
          <w:szCs w:val="24"/>
        </w:rPr>
        <w:t>26</w:t>
      </w:r>
      <w:r w:rsidRPr="00122709">
        <w:rPr>
          <w:rFonts w:ascii="仿宋" w:eastAsia="仿宋" w:hAnsi="仿宋" w:cs="仿宋"/>
          <w:color w:val="333333"/>
          <w:kern w:val="0"/>
          <w:sz w:val="24"/>
          <w:szCs w:val="24"/>
        </w:rPr>
        <w:t>日在《上海证券报》、本公司网站（www.swsmu.com）</w:t>
      </w:r>
    </w:p>
    <w:p w:rsidR="00F401CC" w:rsidRPr="00122709" w:rsidRDefault="00F401CC" w:rsidP="00F401CC">
      <w:pPr>
        <w:widowControl/>
        <w:shd w:val="clear" w:color="auto" w:fill="FFFFFF"/>
        <w:spacing w:line="500" w:lineRule="exact"/>
        <w:outlineLvl w:val="4"/>
        <w:rPr>
          <w:rFonts w:ascii="仿宋" w:eastAsia="仿宋" w:hAnsi="仿宋" w:cs="仿宋"/>
          <w:color w:val="333333"/>
          <w:kern w:val="0"/>
          <w:sz w:val="24"/>
          <w:szCs w:val="24"/>
        </w:rPr>
      </w:pPr>
      <w:r w:rsidRPr="00122709">
        <w:rPr>
          <w:rFonts w:ascii="仿宋" w:eastAsia="仿宋" w:hAnsi="仿宋" w:cs="仿宋" w:hint="eastAsia"/>
          <w:color w:val="333333"/>
          <w:kern w:val="0"/>
          <w:sz w:val="24"/>
          <w:szCs w:val="24"/>
        </w:rPr>
        <w:t>及中国证监会基金电子披露网站（</w:t>
      </w:r>
      <w:r w:rsidRPr="00122709">
        <w:rPr>
          <w:rFonts w:ascii="仿宋" w:eastAsia="仿宋" w:hAnsi="仿宋" w:cs="仿宋"/>
          <w:color w:val="333333"/>
          <w:kern w:val="0"/>
          <w:sz w:val="24"/>
          <w:szCs w:val="24"/>
        </w:rPr>
        <w:t>http://eid.csrc.gov.cn/fund）发布了《申</w:t>
      </w:r>
    </w:p>
    <w:p w:rsidR="00F401CC" w:rsidRPr="00122709" w:rsidRDefault="00F401CC" w:rsidP="00F401CC">
      <w:pPr>
        <w:widowControl/>
        <w:shd w:val="clear" w:color="auto" w:fill="FFFFFF"/>
        <w:spacing w:line="500" w:lineRule="exact"/>
        <w:outlineLvl w:val="4"/>
        <w:rPr>
          <w:rFonts w:ascii="仿宋" w:eastAsia="仿宋" w:hAnsi="仿宋" w:cs="仿宋"/>
          <w:color w:val="333333"/>
          <w:kern w:val="0"/>
          <w:sz w:val="24"/>
          <w:szCs w:val="24"/>
        </w:rPr>
      </w:pPr>
      <w:r w:rsidRPr="00122709">
        <w:rPr>
          <w:rFonts w:ascii="仿宋" w:eastAsia="仿宋" w:hAnsi="仿宋" w:cs="仿宋" w:hint="eastAsia"/>
          <w:color w:val="333333"/>
          <w:kern w:val="0"/>
          <w:sz w:val="24"/>
          <w:szCs w:val="24"/>
        </w:rPr>
        <w:t>万菱信基金管理有限公司关于以通讯方式召开</w:t>
      </w:r>
      <w:r w:rsidRPr="00F401CC">
        <w:rPr>
          <w:rFonts w:ascii="仿宋" w:eastAsia="仿宋" w:hAnsi="仿宋" w:cs="仿宋" w:hint="eastAsia"/>
          <w:color w:val="333333"/>
          <w:kern w:val="0"/>
          <w:sz w:val="24"/>
          <w:szCs w:val="24"/>
        </w:rPr>
        <w:t>申万菱信安鑫智选混合型证券投资基金</w:t>
      </w:r>
      <w:r w:rsidRPr="00122709">
        <w:rPr>
          <w:rFonts w:ascii="仿宋" w:eastAsia="仿宋" w:hAnsi="仿宋" w:cs="仿宋" w:hint="eastAsia"/>
          <w:color w:val="333333"/>
          <w:kern w:val="0"/>
          <w:sz w:val="24"/>
          <w:szCs w:val="24"/>
        </w:rPr>
        <w:t>基金份额持有人大会的公告》《</w:t>
      </w:r>
      <w:r w:rsidR="00122709" w:rsidRPr="001B438B">
        <w:rPr>
          <w:rFonts w:ascii="仿宋" w:eastAsia="仿宋" w:hAnsi="仿宋" w:cs="仿宋"/>
          <w:color w:val="333333"/>
          <w:kern w:val="0"/>
          <w:sz w:val="24"/>
          <w:szCs w:val="24"/>
        </w:rPr>
        <w:t>申</w:t>
      </w:r>
      <w:r w:rsidR="00122709" w:rsidRPr="001B438B">
        <w:rPr>
          <w:rFonts w:ascii="仿宋" w:eastAsia="仿宋" w:hAnsi="仿宋" w:cs="仿宋" w:hint="eastAsia"/>
          <w:color w:val="333333"/>
          <w:kern w:val="0"/>
          <w:sz w:val="24"/>
          <w:szCs w:val="24"/>
        </w:rPr>
        <w:t>万菱信基金管理有限公司</w:t>
      </w:r>
      <w:r w:rsidRPr="00122709">
        <w:rPr>
          <w:rFonts w:ascii="仿宋" w:eastAsia="仿宋" w:hAnsi="仿宋" w:cs="仿宋" w:hint="eastAsia"/>
          <w:color w:val="333333"/>
          <w:kern w:val="0"/>
          <w:sz w:val="24"/>
          <w:szCs w:val="24"/>
        </w:rPr>
        <w:t>关于以通讯方式召开</w:t>
      </w:r>
      <w:r w:rsidRPr="00F401CC">
        <w:rPr>
          <w:rFonts w:ascii="仿宋" w:eastAsia="仿宋" w:hAnsi="仿宋" w:cs="仿宋" w:hint="eastAsia"/>
          <w:color w:val="333333"/>
          <w:kern w:val="0"/>
          <w:sz w:val="24"/>
          <w:szCs w:val="24"/>
        </w:rPr>
        <w:t>申万菱信安鑫智选混合型证券投资基金</w:t>
      </w:r>
      <w:r w:rsidRPr="00122709">
        <w:rPr>
          <w:rFonts w:ascii="仿宋" w:eastAsia="仿宋" w:hAnsi="仿宋" w:cs="仿宋" w:hint="eastAsia"/>
          <w:color w:val="333333"/>
          <w:kern w:val="0"/>
          <w:sz w:val="24"/>
          <w:szCs w:val="24"/>
        </w:rPr>
        <w:t>基金份额持有人大会的第一次提示性公告》。为了使本次基金份额持有人大会顺利召开，现发布以通讯方式召开</w:t>
      </w:r>
      <w:r w:rsidRPr="00F401CC">
        <w:rPr>
          <w:rFonts w:ascii="仿宋" w:eastAsia="仿宋" w:hAnsi="仿宋" w:cs="仿宋" w:hint="eastAsia"/>
          <w:color w:val="333333"/>
          <w:kern w:val="0"/>
          <w:sz w:val="24"/>
          <w:szCs w:val="24"/>
        </w:rPr>
        <w:t>申万菱信安鑫智选混合型证券投资基金</w:t>
      </w:r>
      <w:r w:rsidRPr="00122709">
        <w:rPr>
          <w:rFonts w:ascii="仿宋" w:eastAsia="仿宋" w:hAnsi="仿宋" w:cs="仿宋" w:hint="eastAsia"/>
          <w:color w:val="333333"/>
          <w:kern w:val="0"/>
          <w:sz w:val="24"/>
          <w:szCs w:val="24"/>
        </w:rPr>
        <w:t>基金份额持有人大会的第二次提示性公告。</w:t>
      </w:r>
    </w:p>
    <w:p w:rsidR="00F401CC" w:rsidRPr="00122709" w:rsidRDefault="00F401CC" w:rsidP="00F401CC">
      <w:pPr>
        <w:widowControl/>
        <w:shd w:val="clear" w:color="auto" w:fill="FFFFFF"/>
        <w:spacing w:line="500" w:lineRule="exact"/>
        <w:outlineLvl w:val="4"/>
        <w:rPr>
          <w:rFonts w:ascii="仿宋" w:eastAsia="仿宋" w:hAnsi="仿宋" w:cs="仿宋"/>
          <w:color w:val="333333"/>
          <w:kern w:val="0"/>
          <w:sz w:val="24"/>
          <w:szCs w:val="24"/>
        </w:rPr>
      </w:pPr>
    </w:p>
    <w:p w:rsidR="00282093" w:rsidRPr="00122709" w:rsidRDefault="00B04144">
      <w:pPr>
        <w:widowControl/>
        <w:shd w:val="clear" w:color="auto" w:fill="FFFFFF"/>
        <w:spacing w:line="500" w:lineRule="exact"/>
        <w:outlineLvl w:val="4"/>
        <w:rPr>
          <w:rFonts w:ascii="仿宋" w:eastAsia="仿宋" w:hAnsi="仿宋" w:cs="仿宋"/>
          <w:color w:val="333333"/>
          <w:kern w:val="0"/>
          <w:sz w:val="24"/>
          <w:szCs w:val="24"/>
        </w:rPr>
      </w:pPr>
      <w:r w:rsidRPr="00122709">
        <w:rPr>
          <w:rFonts w:ascii="仿宋" w:eastAsia="仿宋" w:hAnsi="仿宋" w:cs="仿宋" w:hint="eastAsia"/>
          <w:color w:val="333333"/>
          <w:kern w:val="0"/>
          <w:sz w:val="24"/>
          <w:szCs w:val="24"/>
        </w:rPr>
        <w:t>一、召开会议基本情况</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根据《中华人民共和国证券投资基金法》《公开募集证券投资基金运作管理办法》和《</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基金合同》(以下简称“《基金合同》”)的有关规定，</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（以下简称“本基金”）的基金管理人申万菱信基金管理有限公司（以下简称“基金管理人”）决定以通讯方式召开本基金的基金份额持有人大会，审议《关于终止</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基金合同有关事项的议案》。会议具体安排如下：</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1、会议召开方式：通讯方式</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2、会议投票表决起止时间：自</w:t>
      </w:r>
      <w:r w:rsidR="00A41FA3">
        <w:rPr>
          <w:rFonts w:ascii="仿宋" w:eastAsia="仿宋" w:hAnsi="仿宋" w:cs="仿宋" w:hint="eastAsia"/>
          <w:color w:val="333333"/>
          <w:kern w:val="0"/>
          <w:sz w:val="24"/>
          <w:szCs w:val="24"/>
        </w:rPr>
        <w:t>2023年</w:t>
      </w:r>
      <w:r w:rsidR="00A41FA3">
        <w:rPr>
          <w:rFonts w:ascii="仿宋" w:eastAsia="仿宋" w:hAnsi="仿宋" w:cs="仿宋"/>
          <w:color w:val="333333"/>
          <w:kern w:val="0"/>
          <w:sz w:val="24"/>
          <w:szCs w:val="24"/>
        </w:rPr>
        <w:t>5</w:t>
      </w:r>
      <w:r w:rsidR="00A41FA3">
        <w:rPr>
          <w:rFonts w:ascii="仿宋" w:eastAsia="仿宋" w:hAnsi="仿宋" w:cs="仿宋" w:hint="eastAsia"/>
          <w:color w:val="333333"/>
          <w:kern w:val="0"/>
          <w:sz w:val="24"/>
          <w:szCs w:val="24"/>
        </w:rPr>
        <w:t>月</w:t>
      </w:r>
      <w:r w:rsidR="00A41FA3">
        <w:rPr>
          <w:rFonts w:ascii="仿宋" w:eastAsia="仿宋" w:hAnsi="仿宋" w:cs="仿宋"/>
          <w:color w:val="333333"/>
          <w:kern w:val="0"/>
          <w:sz w:val="24"/>
          <w:szCs w:val="24"/>
        </w:rPr>
        <w:t>30</w:t>
      </w:r>
      <w:r>
        <w:rPr>
          <w:rFonts w:ascii="仿宋" w:eastAsia="仿宋" w:hAnsi="仿宋" w:cs="仿宋" w:hint="eastAsia"/>
          <w:color w:val="333333"/>
          <w:kern w:val="0"/>
          <w:sz w:val="24"/>
          <w:szCs w:val="24"/>
        </w:rPr>
        <w:t>日起，至2023年</w:t>
      </w:r>
      <w:r w:rsidR="003D330E">
        <w:rPr>
          <w:rFonts w:ascii="仿宋" w:eastAsia="仿宋" w:hAnsi="仿宋" w:cs="仿宋"/>
          <w:color w:val="333333"/>
          <w:kern w:val="0"/>
          <w:sz w:val="24"/>
          <w:szCs w:val="24"/>
        </w:rPr>
        <w:t>6</w:t>
      </w:r>
      <w:r>
        <w:rPr>
          <w:rFonts w:ascii="仿宋" w:eastAsia="仿宋" w:hAnsi="仿宋" w:cs="仿宋" w:hint="eastAsia"/>
          <w:color w:val="333333"/>
          <w:kern w:val="0"/>
          <w:sz w:val="24"/>
          <w:szCs w:val="24"/>
        </w:rPr>
        <w:t>月</w:t>
      </w:r>
      <w:r w:rsidR="003D330E">
        <w:rPr>
          <w:rFonts w:ascii="仿宋" w:eastAsia="仿宋" w:hAnsi="仿宋" w:cs="仿宋"/>
          <w:color w:val="333333"/>
          <w:kern w:val="0"/>
          <w:sz w:val="24"/>
          <w:szCs w:val="24"/>
        </w:rPr>
        <w:t>26</w:t>
      </w:r>
      <w:r>
        <w:rPr>
          <w:rFonts w:ascii="仿宋" w:eastAsia="仿宋" w:hAnsi="仿宋" w:cs="仿宋" w:hint="eastAsia"/>
          <w:color w:val="333333"/>
          <w:kern w:val="0"/>
          <w:sz w:val="24"/>
          <w:szCs w:val="24"/>
        </w:rPr>
        <w:t>日17:00止（以基金管理人收到表决票的时间为准）</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 xml:space="preserve">3、会议纸质表决票的寄达地点： </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收件机构：申万菱信基金管理有限公司 产品与战略规划部</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收件人：杨思奇</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收件地址：上海市中山南路100号金外滩国际广场11层</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lastRenderedPageBreak/>
        <w:t>联系电话：021-23261323</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邮政编码：200010</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请在信封表面注明：“</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基金份额持有人大会表决专用”。</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4、投资者如有任何疑问，可致电本基金管理人客服中心电话400-880-8588（免长途话费）或 +86-21-962299 咨询。</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二、会议审议事项</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kern w:val="0"/>
          <w:sz w:val="24"/>
          <w:szCs w:val="24"/>
        </w:rPr>
        <w:t>《</w:t>
      </w:r>
      <w:r>
        <w:rPr>
          <w:rFonts w:ascii="仿宋" w:eastAsia="仿宋" w:hAnsi="仿宋" w:cs="仿宋" w:hint="eastAsia"/>
          <w:color w:val="333333"/>
          <w:kern w:val="0"/>
          <w:sz w:val="24"/>
          <w:szCs w:val="24"/>
        </w:rPr>
        <w:t>关于终止</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基金合同有关事项的议案</w:t>
      </w:r>
      <w:r>
        <w:rPr>
          <w:rFonts w:ascii="仿宋" w:eastAsia="仿宋" w:hAnsi="仿宋" w:cs="仿宋" w:hint="eastAsia"/>
          <w:kern w:val="0"/>
          <w:sz w:val="24"/>
          <w:szCs w:val="24"/>
        </w:rPr>
        <w:t>》</w:t>
      </w:r>
      <w:r>
        <w:rPr>
          <w:rFonts w:ascii="仿宋" w:eastAsia="仿宋" w:hAnsi="仿宋" w:cs="仿宋" w:hint="eastAsia"/>
          <w:color w:val="333333"/>
          <w:kern w:val="0"/>
          <w:sz w:val="24"/>
          <w:szCs w:val="24"/>
        </w:rPr>
        <w:t>（见附件一）。</w:t>
      </w:r>
    </w:p>
    <w:p w:rsidR="00282093" w:rsidRDefault="00B04144">
      <w:pPr>
        <w:widowControl/>
        <w:shd w:val="clear" w:color="auto" w:fill="FFFFFF"/>
        <w:spacing w:line="500" w:lineRule="exact"/>
        <w:rPr>
          <w:rFonts w:ascii="仿宋" w:eastAsia="仿宋" w:hAnsi="仿宋" w:cs="仿宋"/>
          <w:color w:val="333333"/>
          <w:kern w:val="0"/>
          <w:sz w:val="24"/>
          <w:szCs w:val="24"/>
        </w:rPr>
      </w:pPr>
      <w:r>
        <w:rPr>
          <w:rFonts w:ascii="仿宋" w:eastAsia="仿宋" w:hAnsi="仿宋" w:cs="仿宋" w:hint="eastAsia"/>
          <w:color w:val="333333"/>
          <w:kern w:val="0"/>
          <w:sz w:val="24"/>
          <w:szCs w:val="24"/>
        </w:rPr>
        <w:t>上述议案的说明请参见《关于终止</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基金合同有关事项的说明》（见附件四）。</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三、权益登记日</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本次大会的权益登记日为</w:t>
      </w:r>
      <w:r w:rsidR="00A41FA3">
        <w:rPr>
          <w:rFonts w:ascii="仿宋" w:eastAsia="仿宋" w:hAnsi="仿宋" w:cs="仿宋" w:hint="eastAsia"/>
          <w:kern w:val="0"/>
          <w:sz w:val="24"/>
          <w:szCs w:val="24"/>
        </w:rPr>
        <w:t>2023年</w:t>
      </w:r>
      <w:r w:rsidR="00A41FA3">
        <w:rPr>
          <w:rFonts w:ascii="仿宋" w:eastAsia="仿宋" w:hAnsi="仿宋" w:cs="仿宋"/>
          <w:color w:val="333333"/>
          <w:kern w:val="0"/>
          <w:sz w:val="24"/>
          <w:szCs w:val="24"/>
        </w:rPr>
        <w:t>5</w:t>
      </w:r>
      <w:r w:rsidR="00A41FA3">
        <w:rPr>
          <w:rFonts w:ascii="仿宋" w:eastAsia="仿宋" w:hAnsi="仿宋" w:cs="仿宋" w:hint="eastAsia"/>
          <w:kern w:val="0"/>
          <w:sz w:val="24"/>
          <w:szCs w:val="24"/>
        </w:rPr>
        <w:t>月</w:t>
      </w:r>
      <w:r w:rsidR="00A41FA3">
        <w:rPr>
          <w:rFonts w:ascii="仿宋" w:eastAsia="仿宋" w:hAnsi="仿宋" w:cs="仿宋"/>
          <w:color w:val="333333"/>
          <w:kern w:val="0"/>
          <w:sz w:val="24"/>
          <w:szCs w:val="24"/>
        </w:rPr>
        <w:t>29</w:t>
      </w:r>
      <w:r>
        <w:rPr>
          <w:rFonts w:ascii="仿宋" w:eastAsia="仿宋" w:hAnsi="仿宋" w:cs="仿宋" w:hint="eastAsia"/>
          <w:kern w:val="0"/>
          <w:sz w:val="24"/>
          <w:szCs w:val="24"/>
        </w:rPr>
        <w:t>日，即</w:t>
      </w:r>
      <w:r w:rsidR="00A41FA3">
        <w:rPr>
          <w:rFonts w:ascii="仿宋" w:eastAsia="仿宋" w:hAnsi="仿宋" w:cs="仿宋" w:hint="eastAsia"/>
          <w:kern w:val="0"/>
          <w:sz w:val="24"/>
          <w:szCs w:val="24"/>
        </w:rPr>
        <w:t>2023年</w:t>
      </w:r>
      <w:r w:rsidR="00A41FA3">
        <w:rPr>
          <w:rFonts w:ascii="仿宋" w:eastAsia="仿宋" w:hAnsi="仿宋" w:cs="仿宋"/>
          <w:color w:val="333333"/>
          <w:kern w:val="0"/>
          <w:sz w:val="24"/>
          <w:szCs w:val="24"/>
        </w:rPr>
        <w:t>5</w:t>
      </w:r>
      <w:r w:rsidR="00A41FA3">
        <w:rPr>
          <w:rFonts w:ascii="仿宋" w:eastAsia="仿宋" w:hAnsi="仿宋" w:cs="仿宋" w:hint="eastAsia"/>
          <w:kern w:val="0"/>
          <w:sz w:val="24"/>
          <w:szCs w:val="24"/>
        </w:rPr>
        <w:t>月</w:t>
      </w:r>
      <w:r w:rsidR="00A41FA3">
        <w:rPr>
          <w:rFonts w:ascii="仿宋" w:eastAsia="仿宋" w:hAnsi="仿宋" w:cs="仿宋"/>
          <w:color w:val="333333"/>
          <w:kern w:val="0"/>
          <w:sz w:val="24"/>
          <w:szCs w:val="24"/>
        </w:rPr>
        <w:t>29</w:t>
      </w:r>
      <w:r>
        <w:rPr>
          <w:rFonts w:ascii="仿宋" w:eastAsia="仿宋" w:hAnsi="仿宋" w:cs="仿宋" w:hint="eastAsia"/>
          <w:kern w:val="0"/>
          <w:sz w:val="24"/>
          <w:szCs w:val="24"/>
        </w:rPr>
        <w:t>日下午交易时间结束后在本基金登记机构登记在册的本基金全体基金份额持有人均有权参加本次基金份额持有人大会。</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四、表决票的填写和寄交方式</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1、本次会议表决票参见附件二，基金份额持有人可剪报、复印、登录本基金管理人网站（www.swsmu.com）、中国证监会基金电子披露网站（http://eid.csrc.gov.cn/fund）下载并打印表决票。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2、基金份额持有人应当按照表决票的要求填写相关内容，其中：</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（1）个人投资者自行投票的，需在表决票上签字，并提供本人开立持有本基金基金份额的基金账户所使用的有效身份证件（包括</w:t>
      </w:r>
      <w:r w:rsidR="00735393">
        <w:rPr>
          <w:rFonts w:ascii="仿宋" w:eastAsia="仿宋" w:hAnsi="仿宋" w:cs="仿宋" w:hint="eastAsia"/>
          <w:kern w:val="0"/>
          <w:sz w:val="24"/>
          <w:szCs w:val="24"/>
        </w:rPr>
        <w:t>使用的</w:t>
      </w:r>
      <w:r>
        <w:rPr>
          <w:rFonts w:ascii="仿宋" w:eastAsia="仿宋" w:hAnsi="仿宋" w:cs="仿宋" w:hint="eastAsia"/>
          <w:kern w:val="0"/>
          <w:sz w:val="24"/>
          <w:szCs w:val="24"/>
        </w:rPr>
        <w:t>身份证或其他能够证明其身份的有效证件或证明）正反面复印件；</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机构投资者自行投票的，需在表决票上加盖本单位公章或经授权的业务公章（以下合称“公章”），并提供该机构的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lastRenderedPageBreak/>
        <w:t>（3）合格境外机构投资者自行投票的，需在表决票上加盖本单位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加盖公章的营业执照、商业登记证或者其他有效注册登记证明复印件、取得合格境外机构投资者资格的证明文件的复印件；</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个人投资者委托他人投票的，应由代理人在表决票上签字或盖章，并提供基金份额持有人开立持有本基金基金份额的基金账户所使用的有效身份证件（包括使用的身份证或其他能够证明其身份的有效证件或证明）正反面复印件，以及填妥的授权委托书原件（见附件三）。如代理人为个人，还需提供代理人的有效身份证件正反面复印件；如代理人为机构，还需提供代理人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5）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见附件三）。如代理人为个人，还需提供代理人的有效身份证件正反面复印件；如代理人为机构，还需提供代理人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6）合格境外机构投资者委托他人投票的，应由代理人在表决票上签字或盖章，并提供该合格境外机构投资者的加盖公章的营业执照、商业登记证或者其他有效注册登记证明复印件、取得合格境外机构投资者资格的证明文件的复印件，以及填妥的授权委托书原件（见附件三）；如代理人为个人，还需提供代理人的有效身份证件正反面复印件；如代理人为机构，还需提供代理人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（7）若委托人进行多次有效授权，则以最后一次委托授权为准，若委托人既进行委托授权，自身又送达了有效表决票，则以自身有效表决票为准</w:t>
      </w:r>
      <w:r w:rsidR="00735393">
        <w:rPr>
          <w:rFonts w:ascii="仿宋" w:eastAsia="仿宋" w:hAnsi="仿宋" w:cs="仿宋" w:hint="eastAsia"/>
          <w:kern w:val="0"/>
          <w:sz w:val="24"/>
          <w:szCs w:val="24"/>
        </w:rPr>
        <w:t>；</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（8）以上各项及本公告正文中的公章、批文、开户证明及登记证书等文件，以基金管理人的认可为准。</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基金份额持有人或其代理人需将填妥的表决票和所需的相关文件于前述会议投票表决起止时间内（以基金管理人收到表决票时间为准）通过专人送交或邮寄的方式送达至本公告列明的寄达地点，并请在信封表面注明：“</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基金份额持有人大会表决专用”。</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五、计票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1、本次通讯会议的计票方式为：由基金管理人授权的两名监督员在基金托管人（</w:t>
      </w:r>
      <w:r w:rsidR="00053137">
        <w:rPr>
          <w:rFonts w:ascii="仿宋" w:eastAsia="仿宋" w:hAnsi="仿宋" w:cs="仿宋" w:hint="eastAsia"/>
          <w:kern w:val="0"/>
          <w:sz w:val="24"/>
          <w:szCs w:val="24"/>
        </w:rPr>
        <w:t>南京银行股份有限公司</w:t>
      </w:r>
      <w:r>
        <w:rPr>
          <w:rFonts w:ascii="仿宋" w:eastAsia="仿宋" w:hAnsi="仿宋" w:cs="仿宋" w:hint="eastAsia"/>
          <w:kern w:val="0"/>
          <w:sz w:val="24"/>
          <w:szCs w:val="24"/>
        </w:rPr>
        <w:t>）授权代表的监督下于本公告所通知的表决截止日期后2个工作日内进行计票，并由公证机关对其计票过程予以公证。基金托管人拒派代表对表决意见的计票进行监督的，不影响计票和表决结果。</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2、基金份额持有人所持每份基金份额享有一票表决权，且每一基金份额享有平等的表决权。</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3、表决票效力的认定如下：</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表决票填写完整清晰，所提供文件符合本公告规定，且在投票表决起止时间内送达指定联系地址的，为有效表决票；有效表决票按表决意见计入相应的表决结果，其所代表的基金份额计入参加本次基金份额持有人大会表决的基金份额总数。</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如表决票上的表决意见未选、多选或无法辨认、表决意见模糊不清或相互矛盾，但其他各项符合本公告规定的，视为弃权表决，计入有效表决票；并按“弃权”计入对应的表决结果，其所代表的基金份额计入参加本次基金份额持有人大会表决的基金份额总数。</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如表决票上的签字或盖章部分填写不完整、不清晰的，或未能提供有效证明基金份额持有人身份或代理人经有效授权的证明文件的，或未能在投票表决起止时间内送达指定联系地址的，均为无效表决票；无效表决票所代表的基金份额不计入参加本次基金份额持有人大会表决的基金份额总数。</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（4）基金份额持有人重复提交表决票的，如各表决票表决意见相同，则视为同一表决票；如各表决票表决意见不相同，则按如下原则处理：</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①送达时间不是同一天的，以最后送达的填写有效的表决票为准，先送达的表决票视为被撤回；</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②送达时间为同一天的，视为在同一表决票上做出了不同表决意见，计入弃权表决票；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③送达时间按如下原则确定：专人送达的以实际递交时间为准，邮寄的以基金管理人收到的时间为准。</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六、会议决议的生效条件</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1、本人直接出具表决意见或授权他人代表出具表决意见的，有效的基金份额持有人所持有的基金份额不小于在权益登记日基金总份额的二分之一（含二分之一）；</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2、本</w:t>
      </w:r>
      <w:r w:rsidR="00383134">
        <w:rPr>
          <w:rFonts w:ascii="仿宋" w:eastAsia="仿宋" w:hAnsi="仿宋" w:cs="仿宋" w:hint="eastAsia"/>
          <w:kern w:val="0"/>
          <w:sz w:val="24"/>
          <w:szCs w:val="24"/>
        </w:rPr>
        <w:t>次持有人大会的</w:t>
      </w:r>
      <w:r>
        <w:rPr>
          <w:rFonts w:ascii="仿宋" w:eastAsia="仿宋" w:hAnsi="仿宋" w:cs="仿宋" w:hint="eastAsia"/>
          <w:kern w:val="0"/>
          <w:sz w:val="24"/>
          <w:szCs w:val="24"/>
        </w:rPr>
        <w:t>决议应当经参加大会的基金份额持有人或其代理人所持表决权的三分之二以上（含三分之二）通过方为有效；</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3、本次基金份额持有人大会的决议自表决通过之日起生效，本基金管理人自表决通过之日起五日内报中国证监会备案。</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七、二次召集基金份额持有人大会及二次授权</w:t>
      </w:r>
    </w:p>
    <w:p w:rsidR="00E90BE5" w:rsidRDefault="00B04144" w:rsidP="00E90BE5">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根据《中华人民共和国证券投资基金法》及《基金合同》的规定，本人直接出具表决意见或授权他人代表出具表决意见的，有效的基金份额持有人所持有的基金份额不</w:t>
      </w:r>
      <w:r w:rsidR="009209D4">
        <w:rPr>
          <w:rFonts w:ascii="仿宋" w:eastAsia="仿宋" w:hAnsi="仿宋" w:cs="仿宋" w:hint="eastAsia"/>
          <w:color w:val="333333"/>
          <w:kern w:val="0"/>
          <w:sz w:val="24"/>
          <w:szCs w:val="24"/>
        </w:rPr>
        <w:t>少</w:t>
      </w:r>
      <w:r>
        <w:rPr>
          <w:rFonts w:ascii="仿宋" w:eastAsia="仿宋" w:hAnsi="仿宋" w:cs="仿宋" w:hint="eastAsia"/>
          <w:color w:val="333333"/>
          <w:kern w:val="0"/>
          <w:sz w:val="24"/>
          <w:szCs w:val="24"/>
        </w:rPr>
        <w:t>于在权益登记日基金总份额的二分之一（含二分之一）；若本人直接出具表决意见或授权他人代表出具表决意见基金份额持有人所持有的基金份额少于在权益登记日基金总份额的二分之一，召集人可以在原公告的基金份额持有人大会召开时间的 3 个月以后、6 个月以内，就原定审议事项重新召集基金份额持有人大会。重新召集的基金份额持有人大会应当有代表三分之一以上（含三分之一）的基金份额持有人直接出具表决意见或授权他人代表出具表决意见。</w:t>
      </w:r>
    </w:p>
    <w:p w:rsidR="00282093" w:rsidRDefault="00B04144" w:rsidP="00E90BE5">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八、本次持有人大会相关机构</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1、会议召集人（基金管理人）：申万菱信基金管理有限公司</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2、基金托管人：</w:t>
      </w:r>
      <w:r w:rsidR="00053137">
        <w:rPr>
          <w:rFonts w:ascii="仿宋" w:eastAsia="仿宋" w:hAnsi="仿宋" w:cs="仿宋" w:hint="eastAsia"/>
          <w:color w:val="333333"/>
          <w:kern w:val="0"/>
          <w:sz w:val="24"/>
          <w:szCs w:val="24"/>
        </w:rPr>
        <w:t>南京银行股份有限公司</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3、律师事务所：上海市通力律师事务所</w:t>
      </w:r>
    </w:p>
    <w:p w:rsidR="00282093" w:rsidRPr="00E8160F"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w:t>
      </w:r>
      <w:r w:rsidRPr="00E8160F">
        <w:rPr>
          <w:rFonts w:ascii="仿宋" w:eastAsia="仿宋" w:hAnsi="仿宋" w:cs="仿宋" w:hint="eastAsia"/>
          <w:color w:val="333333"/>
          <w:kern w:val="0"/>
          <w:sz w:val="24"/>
          <w:szCs w:val="24"/>
        </w:rPr>
        <w:t>、公证机关：上海市东方公证处</w:t>
      </w:r>
    </w:p>
    <w:p w:rsidR="00282093" w:rsidRPr="00E8160F"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sidRPr="00E8160F">
        <w:rPr>
          <w:rFonts w:ascii="仿宋" w:eastAsia="仿宋" w:hAnsi="仿宋" w:cs="仿宋" w:hint="eastAsia"/>
          <w:color w:val="333333"/>
          <w:kern w:val="0"/>
          <w:sz w:val="24"/>
          <w:szCs w:val="24"/>
        </w:rPr>
        <w:t>办公地址：上海市静安区凤阳路660号</w:t>
      </w:r>
    </w:p>
    <w:p w:rsidR="00282093" w:rsidRPr="00E8160F"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sidRPr="00E8160F">
        <w:rPr>
          <w:rFonts w:ascii="仿宋" w:eastAsia="仿宋" w:hAnsi="仿宋" w:cs="仿宋" w:hint="eastAsia"/>
          <w:color w:val="333333"/>
          <w:kern w:val="0"/>
          <w:sz w:val="24"/>
          <w:szCs w:val="24"/>
        </w:rPr>
        <w:t>联系人：林奇</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sidRPr="00E8160F">
        <w:rPr>
          <w:rFonts w:ascii="仿宋" w:eastAsia="仿宋" w:hAnsi="仿宋" w:cs="仿宋" w:hint="eastAsia"/>
          <w:color w:val="333333"/>
          <w:kern w:val="0"/>
          <w:sz w:val="24"/>
          <w:szCs w:val="24"/>
        </w:rPr>
        <w:t>联系方式：021-62178903</w:t>
      </w:r>
    </w:p>
    <w:p w:rsidR="00282093" w:rsidRDefault="00B04144">
      <w:pPr>
        <w:widowControl/>
        <w:shd w:val="clear" w:color="auto" w:fill="FFFFFF"/>
        <w:spacing w:line="500" w:lineRule="exact"/>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九、重要提示</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1、请基金份额持有人在提交表决票时，充分考虑邮寄在途时间，提前寄出表决票。</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2、本次基金份额持有人大会公告可通过本基金管理人网站(www.swsmu.com)、中国证监会基金电子披露网站（http://eid.csrc.gov.cn/fund）查阅，投资者如有任何疑问，可致电本基金管理人客户服务电话(400-880-8588)咨询。</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3、基金管理人将在发布本公告后2个工作日内连续发布相关提示性公告，请予以留意。</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4、为维护基金份额持有人利益，基金管理人将自权益登记日开始持续暂停本基金的申购业务。若恢复该业务的，基金管理人将另行公告。</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5、若本次基金份额持有人大会的审议事项获表决通过，自本次持有人大会决议生效并公告之日起，基金管理人不再接受基金份额持有人提出的份额赎回申请，本基金的申购业务亦不再恢复。自本次持有人大会决议生效并公告的次日起，本基金进入清算程序，不再收取基金管理费、基金托管费及销售服务费，并根据基金合同的约定进行清算。特别提醒投资人注意本基金持有人大会决议生效后将进入清算程序的风险。</w:t>
      </w:r>
    </w:p>
    <w:p w:rsidR="00282093" w:rsidRDefault="00A66AC8">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color w:val="333333"/>
          <w:kern w:val="0"/>
          <w:sz w:val="24"/>
          <w:szCs w:val="24"/>
        </w:rPr>
        <w:t>6</w:t>
      </w:r>
      <w:r w:rsidR="00B04144">
        <w:rPr>
          <w:rFonts w:ascii="仿宋" w:eastAsia="仿宋" w:hAnsi="仿宋" w:cs="仿宋" w:hint="eastAsia"/>
          <w:color w:val="333333"/>
          <w:kern w:val="0"/>
          <w:sz w:val="24"/>
          <w:szCs w:val="24"/>
        </w:rPr>
        <w:t>、本公告的有关内容由申万菱信基金管理有限公司负责解释。</w:t>
      </w:r>
    </w:p>
    <w:p w:rsidR="00282093" w:rsidRDefault="00282093">
      <w:pPr>
        <w:widowControl/>
        <w:shd w:val="clear" w:color="auto" w:fill="FFFFFF"/>
        <w:spacing w:line="500" w:lineRule="exact"/>
        <w:rPr>
          <w:rFonts w:ascii="仿宋" w:eastAsia="仿宋" w:hAnsi="仿宋" w:cs="仿宋"/>
          <w:color w:val="333333"/>
          <w:kern w:val="0"/>
          <w:sz w:val="24"/>
          <w:szCs w:val="24"/>
        </w:rPr>
      </w:pPr>
    </w:p>
    <w:p w:rsidR="00282093" w:rsidRDefault="00B04144">
      <w:pPr>
        <w:widowControl/>
        <w:shd w:val="clear" w:color="auto" w:fill="FFFFFF"/>
        <w:spacing w:line="500" w:lineRule="exact"/>
        <w:jc w:val="right"/>
        <w:rPr>
          <w:rFonts w:ascii="仿宋" w:eastAsia="仿宋" w:hAnsi="仿宋" w:cs="仿宋"/>
          <w:color w:val="333333"/>
          <w:kern w:val="0"/>
          <w:sz w:val="24"/>
          <w:szCs w:val="24"/>
        </w:rPr>
      </w:pPr>
      <w:r>
        <w:rPr>
          <w:rFonts w:ascii="仿宋" w:eastAsia="仿宋" w:hAnsi="仿宋" w:cs="仿宋" w:hint="eastAsia"/>
          <w:color w:val="333333"/>
          <w:kern w:val="0"/>
          <w:sz w:val="24"/>
          <w:szCs w:val="24"/>
        </w:rPr>
        <w:t>申万菱信基金管理有限公司</w:t>
      </w:r>
    </w:p>
    <w:p w:rsidR="00282093" w:rsidRDefault="00B04144">
      <w:pPr>
        <w:widowControl/>
        <w:shd w:val="clear" w:color="auto" w:fill="FFFFFF"/>
        <w:spacing w:line="500" w:lineRule="exact"/>
        <w:jc w:val="right"/>
        <w:rPr>
          <w:rFonts w:ascii="仿宋" w:eastAsia="仿宋" w:hAnsi="仿宋" w:cs="仿宋"/>
          <w:color w:val="333333"/>
          <w:kern w:val="0"/>
          <w:sz w:val="24"/>
          <w:szCs w:val="24"/>
        </w:rPr>
      </w:pPr>
      <w:r>
        <w:rPr>
          <w:rFonts w:ascii="仿宋" w:eastAsia="仿宋" w:hAnsi="仿宋" w:cs="仿宋" w:hint="eastAsia"/>
          <w:color w:val="333333"/>
          <w:kern w:val="0"/>
          <w:sz w:val="24"/>
          <w:szCs w:val="24"/>
        </w:rPr>
        <w:t>2023</w:t>
      </w:r>
      <w:r w:rsidR="001E69C2">
        <w:rPr>
          <w:rFonts w:ascii="仿宋" w:eastAsia="仿宋" w:hAnsi="仿宋" w:cs="仿宋" w:hint="eastAsia"/>
          <w:color w:val="333333"/>
          <w:kern w:val="0"/>
          <w:sz w:val="24"/>
          <w:szCs w:val="24"/>
        </w:rPr>
        <w:t>年</w:t>
      </w:r>
      <w:r w:rsidR="003D330E">
        <w:rPr>
          <w:rFonts w:ascii="仿宋" w:eastAsia="仿宋" w:hAnsi="仿宋" w:cs="仿宋" w:hint="eastAsia"/>
          <w:color w:val="333333"/>
          <w:kern w:val="0"/>
          <w:sz w:val="24"/>
          <w:szCs w:val="24"/>
        </w:rPr>
        <w:t>5</w:t>
      </w:r>
      <w:r>
        <w:rPr>
          <w:rFonts w:ascii="仿宋" w:eastAsia="仿宋" w:hAnsi="仿宋" w:cs="仿宋" w:hint="eastAsia"/>
          <w:color w:val="333333"/>
          <w:kern w:val="0"/>
          <w:sz w:val="24"/>
          <w:szCs w:val="24"/>
        </w:rPr>
        <w:t>月</w:t>
      </w:r>
      <w:r w:rsidR="00F401CC">
        <w:rPr>
          <w:rFonts w:ascii="仿宋" w:eastAsia="仿宋" w:hAnsi="仿宋" w:cs="仿宋"/>
          <w:color w:val="333333"/>
          <w:kern w:val="0"/>
          <w:sz w:val="24"/>
          <w:szCs w:val="24"/>
        </w:rPr>
        <w:t>2</w:t>
      </w:r>
      <w:r w:rsidR="00A41FA3">
        <w:rPr>
          <w:rFonts w:ascii="仿宋" w:eastAsia="仿宋" w:hAnsi="仿宋" w:cs="仿宋"/>
          <w:color w:val="333333"/>
          <w:kern w:val="0"/>
          <w:sz w:val="24"/>
          <w:szCs w:val="24"/>
        </w:rPr>
        <w:t>7</w:t>
      </w:r>
      <w:r>
        <w:rPr>
          <w:rFonts w:ascii="仿宋" w:eastAsia="仿宋" w:hAnsi="仿宋" w:cs="仿宋" w:hint="eastAsia"/>
          <w:color w:val="333333"/>
          <w:kern w:val="0"/>
          <w:sz w:val="24"/>
          <w:szCs w:val="24"/>
        </w:rPr>
        <w:t>日</w:t>
      </w:r>
    </w:p>
    <w:p w:rsidR="00122709" w:rsidRDefault="00122709">
      <w:pPr>
        <w:widowControl/>
        <w:shd w:val="clear" w:color="auto" w:fill="FFFFFF"/>
        <w:spacing w:line="500" w:lineRule="exact"/>
        <w:jc w:val="right"/>
        <w:rPr>
          <w:rFonts w:ascii="仿宋" w:eastAsia="仿宋" w:hAnsi="仿宋" w:cs="仿宋"/>
          <w:color w:val="333333"/>
          <w:kern w:val="0"/>
          <w:sz w:val="24"/>
          <w:szCs w:val="24"/>
        </w:rPr>
      </w:pPr>
    </w:p>
    <w:p w:rsidR="00122709" w:rsidRDefault="00122709">
      <w:pPr>
        <w:widowControl/>
        <w:shd w:val="clear" w:color="auto" w:fill="FFFFFF"/>
        <w:spacing w:line="500" w:lineRule="exact"/>
        <w:jc w:val="right"/>
        <w:rPr>
          <w:rFonts w:ascii="仿宋" w:eastAsia="仿宋" w:hAnsi="仿宋" w:cs="仿宋"/>
          <w:color w:val="333333"/>
          <w:kern w:val="0"/>
          <w:sz w:val="24"/>
          <w:szCs w:val="24"/>
        </w:rPr>
      </w:pPr>
      <w:bookmarkStart w:id="0" w:name="_GoBack"/>
      <w:bookmarkEnd w:id="0"/>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color w:val="333333"/>
          <w:kern w:val="0"/>
          <w:sz w:val="24"/>
          <w:szCs w:val="24"/>
        </w:rPr>
        <w:t>附件一：</w:t>
      </w:r>
      <w:r>
        <w:rPr>
          <w:rFonts w:ascii="仿宋" w:eastAsia="仿宋" w:hAnsi="仿宋" w:cs="仿宋" w:hint="eastAsia"/>
          <w:kern w:val="0"/>
          <w:sz w:val="24"/>
          <w:szCs w:val="24"/>
        </w:rPr>
        <w:t>《关于终止</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基金合同有关事项的议案》</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附件二：《</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基金份额持有人大会通讯表决票》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附件三：《</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基金份额持有人大会授权委托书》</w:t>
      </w:r>
    </w:p>
    <w:p w:rsidR="00282093" w:rsidRDefault="00B04144">
      <w:pPr>
        <w:pStyle w:val="a7"/>
        <w:shd w:val="clear" w:color="auto" w:fill="FFFFFF"/>
        <w:spacing w:before="0" w:beforeAutospacing="0" w:after="0" w:afterAutospacing="0" w:line="500" w:lineRule="exact"/>
        <w:ind w:firstLineChars="200" w:firstLine="480"/>
        <w:jc w:val="both"/>
        <w:rPr>
          <w:rFonts w:ascii="仿宋" w:eastAsia="仿宋" w:hAnsi="仿宋" w:cs="仿宋"/>
        </w:rPr>
      </w:pPr>
      <w:r>
        <w:rPr>
          <w:rFonts w:ascii="仿宋" w:eastAsia="仿宋" w:hAnsi="仿宋" w:cs="仿宋" w:hint="eastAsia"/>
        </w:rPr>
        <w:t>附件四：《关于终止</w:t>
      </w:r>
      <w:r w:rsidR="009209D4">
        <w:rPr>
          <w:rFonts w:ascii="仿宋" w:eastAsia="仿宋" w:hAnsi="仿宋" w:cs="仿宋" w:hint="eastAsia"/>
        </w:rPr>
        <w:t>申万菱信安鑫智选混合型证券投资基金</w:t>
      </w:r>
      <w:r>
        <w:rPr>
          <w:rFonts w:ascii="仿宋" w:eastAsia="仿宋" w:hAnsi="仿宋" w:cs="仿宋" w:hint="eastAsia"/>
        </w:rPr>
        <w:t>基金合同有关事项的说明》</w:t>
      </w:r>
    </w:p>
    <w:p w:rsidR="00282093" w:rsidRDefault="00B04144">
      <w:pPr>
        <w:widowControl/>
        <w:jc w:val="left"/>
        <w:rPr>
          <w:rFonts w:ascii="仿宋" w:eastAsia="仿宋" w:hAnsi="仿宋" w:cs="仿宋"/>
          <w:color w:val="333333"/>
          <w:kern w:val="0"/>
          <w:sz w:val="24"/>
          <w:szCs w:val="24"/>
        </w:rPr>
      </w:pPr>
      <w:r>
        <w:rPr>
          <w:rFonts w:ascii="仿宋" w:eastAsia="仿宋" w:hAnsi="仿宋" w:cs="仿宋" w:hint="eastAsia"/>
          <w:color w:val="333333"/>
          <w:kern w:val="0"/>
          <w:sz w:val="24"/>
          <w:szCs w:val="24"/>
        </w:rPr>
        <w:br w:type="page"/>
      </w:r>
    </w:p>
    <w:p w:rsidR="00282093" w:rsidRDefault="00B04144">
      <w:pPr>
        <w:widowControl/>
        <w:shd w:val="clear" w:color="auto" w:fill="FFFFFF"/>
        <w:spacing w:line="500" w:lineRule="exact"/>
        <w:rPr>
          <w:rFonts w:ascii="仿宋" w:eastAsia="仿宋" w:hAnsi="仿宋" w:cs="仿宋"/>
          <w:color w:val="333333"/>
          <w:kern w:val="0"/>
          <w:sz w:val="24"/>
          <w:szCs w:val="24"/>
        </w:rPr>
      </w:pPr>
      <w:r>
        <w:rPr>
          <w:rFonts w:ascii="仿宋" w:eastAsia="仿宋" w:hAnsi="仿宋" w:cs="仿宋" w:hint="eastAsia"/>
          <w:color w:val="333333"/>
          <w:kern w:val="0"/>
          <w:sz w:val="24"/>
          <w:szCs w:val="24"/>
        </w:rPr>
        <w:t>附件一：</w:t>
      </w:r>
    </w:p>
    <w:p w:rsidR="00053137" w:rsidRPr="00E8160F" w:rsidRDefault="00053137" w:rsidP="00E8160F">
      <w:pPr>
        <w:pStyle w:val="a7"/>
        <w:spacing w:before="0" w:beforeAutospacing="0" w:after="0" w:afterAutospacing="0" w:line="408" w:lineRule="auto"/>
        <w:jc w:val="center"/>
        <w:rPr>
          <w:rFonts w:ascii="仿宋" w:eastAsia="仿宋" w:hAnsi="仿宋" w:cs="仿宋"/>
          <w:b/>
        </w:rPr>
      </w:pPr>
      <w:r w:rsidRPr="00E8160F">
        <w:rPr>
          <w:rFonts w:ascii="仿宋" w:eastAsia="仿宋" w:hAnsi="仿宋" w:cs="仿宋"/>
          <w:b/>
        </w:rPr>
        <w:t>关于</w:t>
      </w:r>
      <w:r w:rsidRPr="00E8160F">
        <w:rPr>
          <w:rFonts w:ascii="仿宋" w:eastAsia="仿宋" w:hAnsi="仿宋" w:cs="仿宋" w:hint="eastAsia"/>
          <w:b/>
        </w:rPr>
        <w:t>终止</w:t>
      </w:r>
      <w:r w:rsidRPr="00E8160F">
        <w:rPr>
          <w:rFonts w:ascii="仿宋" w:eastAsia="仿宋" w:hAnsi="仿宋" w:cs="仿宋"/>
          <w:b/>
        </w:rPr>
        <w:t>申万菱信安鑫智选混合型证券投资基金</w:t>
      </w:r>
    </w:p>
    <w:p w:rsidR="00053137" w:rsidRPr="00E8160F" w:rsidRDefault="00053137" w:rsidP="00E8160F">
      <w:pPr>
        <w:pStyle w:val="a7"/>
        <w:spacing w:before="0" w:beforeAutospacing="0" w:after="0" w:afterAutospacing="0" w:line="408" w:lineRule="auto"/>
        <w:jc w:val="center"/>
        <w:rPr>
          <w:rFonts w:ascii="仿宋" w:eastAsia="仿宋" w:hAnsi="仿宋" w:cs="仿宋"/>
          <w:b/>
        </w:rPr>
      </w:pPr>
      <w:r w:rsidRPr="00E8160F">
        <w:rPr>
          <w:rFonts w:ascii="仿宋" w:eastAsia="仿宋" w:hAnsi="仿宋" w:cs="仿宋" w:hint="eastAsia"/>
          <w:b/>
        </w:rPr>
        <w:t>基金合同</w:t>
      </w:r>
      <w:r w:rsidRPr="00E8160F">
        <w:rPr>
          <w:rFonts w:ascii="仿宋" w:eastAsia="仿宋" w:hAnsi="仿宋" w:cs="仿宋"/>
          <w:b/>
        </w:rPr>
        <w:t>有关事项的议案</w:t>
      </w:r>
    </w:p>
    <w:p w:rsidR="00053137" w:rsidRPr="00053137" w:rsidRDefault="00053137" w:rsidP="00E8160F">
      <w:pPr>
        <w:pStyle w:val="a7"/>
        <w:spacing w:before="0" w:beforeAutospacing="0" w:after="0" w:afterAutospacing="0" w:line="408" w:lineRule="auto"/>
        <w:jc w:val="both"/>
        <w:rPr>
          <w:rFonts w:ascii="仿宋" w:eastAsia="仿宋" w:hAnsi="仿宋" w:cs="仿宋"/>
        </w:rPr>
      </w:pPr>
      <w:r w:rsidRPr="00053137">
        <w:rPr>
          <w:rFonts w:ascii="仿宋" w:eastAsia="仿宋" w:hAnsi="仿宋" w:cs="仿宋" w:hint="eastAsia"/>
        </w:rPr>
        <w:t>申万菱信安鑫智选混合型证券投资基金基金份额持有人：</w:t>
      </w:r>
    </w:p>
    <w:p w:rsidR="00053137" w:rsidRPr="00053137" w:rsidRDefault="00053137" w:rsidP="00E8160F">
      <w:pPr>
        <w:pStyle w:val="a7"/>
        <w:spacing w:before="0" w:beforeAutospacing="0" w:after="0" w:afterAutospacing="0" w:line="408" w:lineRule="auto"/>
        <w:ind w:firstLineChars="200" w:firstLine="480"/>
        <w:jc w:val="both"/>
        <w:rPr>
          <w:rFonts w:ascii="仿宋" w:eastAsia="仿宋" w:hAnsi="仿宋" w:cs="仿宋"/>
        </w:rPr>
      </w:pPr>
      <w:r w:rsidRPr="00053137">
        <w:rPr>
          <w:rFonts w:ascii="仿宋" w:eastAsia="仿宋" w:hAnsi="仿宋" w:cs="仿宋" w:hint="eastAsia"/>
        </w:rPr>
        <w:t>因市场环境变化，为保护基金份额持有人的利益，</w:t>
      </w:r>
      <w:r w:rsidRPr="00053137">
        <w:rPr>
          <w:rFonts w:ascii="仿宋" w:eastAsia="仿宋" w:hAnsi="仿宋" w:cs="仿宋"/>
        </w:rPr>
        <w:t>根据《中华人民共和国证券投资基金法》、《公开募集证券投资基金运作管理办法》和《申万菱信安鑫智选混合型证券投资基金基金合同》</w:t>
      </w:r>
      <w:r w:rsidRPr="00053137">
        <w:rPr>
          <w:rFonts w:ascii="仿宋" w:eastAsia="仿宋" w:hAnsi="仿宋" w:cs="仿宋" w:hint="eastAsia"/>
        </w:rPr>
        <w:t>（以下简称“《基金合同》”）</w:t>
      </w:r>
      <w:r w:rsidRPr="00053137">
        <w:rPr>
          <w:rFonts w:ascii="仿宋" w:eastAsia="仿宋" w:hAnsi="仿宋" w:cs="仿宋"/>
        </w:rPr>
        <w:t>有关规定，</w:t>
      </w:r>
      <w:r w:rsidRPr="00053137">
        <w:rPr>
          <w:rFonts w:ascii="仿宋" w:eastAsia="仿宋" w:hAnsi="仿宋" w:cs="仿宋" w:hint="eastAsia"/>
        </w:rPr>
        <w:t>申万菱信安鑫智选混合型证券投资基金的</w:t>
      </w:r>
      <w:r w:rsidRPr="00053137">
        <w:rPr>
          <w:rFonts w:ascii="仿宋" w:eastAsia="仿宋" w:hAnsi="仿宋" w:cs="仿宋"/>
        </w:rPr>
        <w:t>基金管理人</w:t>
      </w:r>
      <w:r w:rsidRPr="00053137">
        <w:rPr>
          <w:rFonts w:ascii="仿宋" w:eastAsia="仿宋" w:hAnsi="仿宋" w:cs="仿宋" w:hint="eastAsia"/>
        </w:rPr>
        <w:t>申万菱信基金管理有限公司</w:t>
      </w:r>
      <w:r w:rsidRPr="00053137">
        <w:rPr>
          <w:rFonts w:ascii="仿宋" w:eastAsia="仿宋" w:hAnsi="仿宋" w:cs="仿宋"/>
        </w:rPr>
        <w:t>经与基金托管人</w:t>
      </w:r>
      <w:r w:rsidRPr="00053137">
        <w:rPr>
          <w:rFonts w:ascii="仿宋" w:eastAsia="仿宋" w:hAnsi="仿宋" w:cs="仿宋" w:hint="eastAsia"/>
        </w:rPr>
        <w:t>南京银行股份有限公司</w:t>
      </w:r>
      <w:r w:rsidRPr="00053137">
        <w:rPr>
          <w:rFonts w:ascii="仿宋" w:eastAsia="仿宋" w:hAnsi="仿宋" w:cs="仿宋"/>
        </w:rPr>
        <w:t>协商一致，</w:t>
      </w:r>
      <w:r w:rsidRPr="00053137">
        <w:rPr>
          <w:rFonts w:ascii="仿宋" w:eastAsia="仿宋" w:hAnsi="仿宋" w:cs="仿宋" w:hint="eastAsia"/>
        </w:rPr>
        <w:t>决定以通讯开会方式召开申万菱信安鑫智选混合型证券投资基金的基金份额持有人大会，审议关于终止《基金合同》的有关事项</w:t>
      </w:r>
      <w:r w:rsidRPr="00053137">
        <w:rPr>
          <w:rFonts w:ascii="仿宋" w:eastAsia="仿宋" w:hAnsi="仿宋" w:cs="仿宋"/>
        </w:rPr>
        <w:t>。</w:t>
      </w:r>
      <w:r w:rsidRPr="00053137">
        <w:rPr>
          <w:rFonts w:ascii="仿宋" w:eastAsia="仿宋" w:hAnsi="仿宋" w:cs="仿宋" w:hint="eastAsia"/>
        </w:rPr>
        <w:t>终止《基金合同》的具体方案和程序可参见附件四《关于终止</w:t>
      </w:r>
      <w:r w:rsidRPr="00053137">
        <w:rPr>
          <w:rFonts w:ascii="仿宋" w:eastAsia="仿宋" w:hAnsi="仿宋" w:cs="仿宋"/>
        </w:rPr>
        <w:t>申万菱信安鑫智选混合型证券投资基金</w:t>
      </w:r>
      <w:r w:rsidRPr="00053137">
        <w:rPr>
          <w:rFonts w:ascii="仿宋" w:eastAsia="仿宋" w:hAnsi="仿宋" w:cs="仿宋" w:hint="eastAsia"/>
        </w:rPr>
        <w:t>基金合同有关事项的</w:t>
      </w:r>
      <w:r w:rsidRPr="00053137">
        <w:rPr>
          <w:rFonts w:ascii="仿宋" w:eastAsia="仿宋" w:hAnsi="仿宋" w:cs="仿宋"/>
        </w:rPr>
        <w:t>说明</w:t>
      </w:r>
      <w:r w:rsidRPr="00053137">
        <w:rPr>
          <w:rFonts w:ascii="仿宋" w:eastAsia="仿宋" w:hAnsi="仿宋" w:cs="仿宋" w:hint="eastAsia"/>
        </w:rPr>
        <w:t>》。</w:t>
      </w:r>
    </w:p>
    <w:p w:rsidR="00053137" w:rsidRPr="00053137" w:rsidRDefault="00053137" w:rsidP="00E8160F">
      <w:pPr>
        <w:pStyle w:val="a7"/>
        <w:spacing w:before="0" w:beforeAutospacing="0" w:after="0" w:afterAutospacing="0" w:line="408" w:lineRule="auto"/>
        <w:ind w:firstLineChars="200" w:firstLine="480"/>
        <w:jc w:val="both"/>
        <w:rPr>
          <w:rFonts w:ascii="仿宋" w:eastAsia="仿宋" w:hAnsi="仿宋" w:cs="仿宋"/>
        </w:rPr>
      </w:pPr>
      <w:r w:rsidRPr="00053137">
        <w:rPr>
          <w:rFonts w:ascii="仿宋" w:eastAsia="仿宋" w:hAnsi="仿宋" w:cs="仿宋" w:hint="eastAsia"/>
        </w:rPr>
        <w:t>为实施本次会议议案，提议授权基金管理人办理有关具体事宜。本议案如获得基金份额持有人大会审议通过，基金管理人将按约定进行基金财产的清算并终止《基金合同》。</w:t>
      </w:r>
    </w:p>
    <w:p w:rsidR="00053137" w:rsidRPr="00053137" w:rsidRDefault="00053137" w:rsidP="00E8160F">
      <w:pPr>
        <w:pStyle w:val="a7"/>
        <w:spacing w:before="0" w:beforeAutospacing="0" w:after="0" w:afterAutospacing="0" w:line="408" w:lineRule="auto"/>
        <w:ind w:firstLineChars="200" w:firstLine="480"/>
        <w:jc w:val="both"/>
        <w:rPr>
          <w:rFonts w:ascii="仿宋" w:eastAsia="仿宋" w:hAnsi="仿宋" w:cs="仿宋"/>
        </w:rPr>
      </w:pPr>
      <w:r w:rsidRPr="00053137">
        <w:rPr>
          <w:rFonts w:ascii="仿宋" w:eastAsia="仿宋" w:hAnsi="仿宋" w:cs="仿宋"/>
        </w:rPr>
        <w:t>以上议案，请予审议。</w:t>
      </w:r>
    </w:p>
    <w:p w:rsidR="00053137" w:rsidRPr="00053137" w:rsidRDefault="00053137" w:rsidP="00E8160F">
      <w:pPr>
        <w:pStyle w:val="a7"/>
        <w:spacing w:before="0" w:beforeAutospacing="0" w:after="0" w:afterAutospacing="0" w:line="408" w:lineRule="auto"/>
        <w:jc w:val="right"/>
        <w:rPr>
          <w:rFonts w:ascii="仿宋" w:eastAsia="仿宋" w:hAnsi="仿宋" w:cs="仿宋"/>
        </w:rPr>
      </w:pPr>
      <w:r w:rsidRPr="00053137">
        <w:rPr>
          <w:rFonts w:ascii="仿宋" w:eastAsia="仿宋" w:hAnsi="仿宋" w:cs="仿宋" w:hint="eastAsia"/>
        </w:rPr>
        <w:t>申万菱信</w:t>
      </w:r>
      <w:r w:rsidRPr="00053137">
        <w:rPr>
          <w:rFonts w:ascii="仿宋" w:eastAsia="仿宋" w:hAnsi="仿宋" w:cs="仿宋"/>
        </w:rPr>
        <w:t>基金管理有限公司</w:t>
      </w:r>
    </w:p>
    <w:p w:rsidR="00053137" w:rsidRPr="00053137" w:rsidRDefault="00053137" w:rsidP="00053137">
      <w:pPr>
        <w:widowControl/>
        <w:jc w:val="right"/>
        <w:rPr>
          <w:rFonts w:ascii="仿宋" w:eastAsia="仿宋" w:hAnsi="仿宋" w:cs="仿宋"/>
          <w:kern w:val="0"/>
          <w:sz w:val="24"/>
          <w:szCs w:val="24"/>
        </w:rPr>
      </w:pPr>
      <w:r w:rsidRPr="00053137">
        <w:rPr>
          <w:rFonts w:ascii="仿宋" w:eastAsia="仿宋" w:hAnsi="仿宋" w:cs="仿宋"/>
          <w:kern w:val="0"/>
          <w:sz w:val="24"/>
          <w:szCs w:val="24"/>
        </w:rPr>
        <w:t>2023年</w:t>
      </w:r>
      <w:r w:rsidR="003D330E">
        <w:rPr>
          <w:rFonts w:ascii="仿宋" w:eastAsia="仿宋" w:hAnsi="仿宋" w:cs="仿宋"/>
          <w:kern w:val="0"/>
          <w:sz w:val="24"/>
          <w:szCs w:val="24"/>
        </w:rPr>
        <w:t>5</w:t>
      </w:r>
      <w:r w:rsidRPr="00053137">
        <w:rPr>
          <w:rFonts w:ascii="仿宋" w:eastAsia="仿宋" w:hAnsi="仿宋" w:cs="仿宋" w:hint="eastAsia"/>
          <w:kern w:val="0"/>
          <w:sz w:val="24"/>
          <w:szCs w:val="24"/>
        </w:rPr>
        <w:t>月</w:t>
      </w:r>
      <w:r w:rsidR="00F401CC">
        <w:rPr>
          <w:rFonts w:ascii="仿宋" w:eastAsia="仿宋" w:hAnsi="仿宋" w:cs="仿宋"/>
          <w:kern w:val="0"/>
          <w:sz w:val="24"/>
          <w:szCs w:val="24"/>
        </w:rPr>
        <w:t>2</w:t>
      </w:r>
      <w:r w:rsidR="00A41FA3">
        <w:rPr>
          <w:rFonts w:ascii="仿宋" w:eastAsia="仿宋" w:hAnsi="仿宋" w:cs="仿宋"/>
          <w:kern w:val="0"/>
          <w:sz w:val="24"/>
          <w:szCs w:val="24"/>
        </w:rPr>
        <w:t>7</w:t>
      </w:r>
      <w:r w:rsidRPr="00053137">
        <w:rPr>
          <w:rFonts w:ascii="仿宋" w:eastAsia="仿宋" w:hAnsi="仿宋" w:cs="仿宋"/>
          <w:kern w:val="0"/>
          <w:sz w:val="24"/>
          <w:szCs w:val="24"/>
        </w:rPr>
        <w:t>日</w:t>
      </w:r>
      <w:r w:rsidRPr="00053137">
        <w:rPr>
          <w:rFonts w:ascii="仿宋" w:eastAsia="仿宋" w:hAnsi="仿宋" w:cs="仿宋"/>
          <w:kern w:val="0"/>
          <w:sz w:val="24"/>
          <w:szCs w:val="24"/>
        </w:rPr>
        <w:br w:type="page"/>
      </w: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rPr>
        <w:t>附件二：</w:t>
      </w:r>
    </w:p>
    <w:p w:rsidR="00053137" w:rsidRPr="00E8160F" w:rsidRDefault="00053137" w:rsidP="00053137">
      <w:pPr>
        <w:pStyle w:val="a7"/>
        <w:shd w:val="clear" w:color="auto" w:fill="FFFFFF"/>
        <w:spacing w:before="240" w:beforeAutospacing="0" w:after="0" w:afterAutospacing="0"/>
        <w:jc w:val="center"/>
        <w:rPr>
          <w:rFonts w:ascii="仿宋" w:eastAsia="仿宋" w:hAnsi="仿宋" w:cs="仿宋"/>
          <w:b/>
        </w:rPr>
      </w:pPr>
      <w:r w:rsidRPr="00E8160F">
        <w:rPr>
          <w:rFonts w:ascii="仿宋" w:eastAsia="仿宋" w:hAnsi="仿宋" w:cs="仿宋"/>
          <w:b/>
        </w:rPr>
        <w:t>申万菱信安鑫智选混合型证券投资基金基金份额持有人大会</w:t>
      </w:r>
    </w:p>
    <w:p w:rsidR="00053137" w:rsidRPr="00E8160F" w:rsidRDefault="00053137" w:rsidP="00053137">
      <w:pPr>
        <w:pStyle w:val="a7"/>
        <w:shd w:val="clear" w:color="auto" w:fill="FFFFFF"/>
        <w:spacing w:before="240" w:beforeAutospacing="0" w:after="0" w:afterAutospacing="0"/>
        <w:jc w:val="center"/>
        <w:rPr>
          <w:rFonts w:ascii="仿宋" w:eastAsia="仿宋" w:hAnsi="仿宋" w:cs="仿宋"/>
          <w:b/>
        </w:rPr>
      </w:pPr>
      <w:r w:rsidRPr="00E8160F">
        <w:rPr>
          <w:rFonts w:ascii="仿宋" w:eastAsia="仿宋" w:hAnsi="仿宋" w:cs="仿宋"/>
          <w:b/>
        </w:rPr>
        <w:t>通讯表决票</w:t>
      </w:r>
    </w:p>
    <w:tbl>
      <w:tblPr>
        <w:tblStyle w:val="a9"/>
        <w:tblW w:w="0" w:type="auto"/>
        <w:tblLook w:val="04A0"/>
      </w:tblPr>
      <w:tblGrid>
        <w:gridCol w:w="4148"/>
        <w:gridCol w:w="1382"/>
        <w:gridCol w:w="1383"/>
        <w:gridCol w:w="1383"/>
      </w:tblGrid>
      <w:tr w:rsidR="00053137" w:rsidRPr="00053137" w:rsidTr="005D3FA3">
        <w:trPr>
          <w:trHeight w:val="481"/>
        </w:trPr>
        <w:tc>
          <w:tcPr>
            <w:tcW w:w="8296" w:type="dxa"/>
            <w:gridSpan w:val="4"/>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基金份额持有人基本资料</w:t>
            </w:r>
          </w:p>
        </w:tc>
      </w:tr>
      <w:tr w:rsidR="00053137" w:rsidRPr="00053137" w:rsidTr="005D3FA3">
        <w:trPr>
          <w:trHeight w:val="416"/>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持有人姓名/名称</w:t>
            </w:r>
          </w:p>
        </w:tc>
        <w:tc>
          <w:tcPr>
            <w:tcW w:w="4148" w:type="dxa"/>
            <w:gridSpan w:val="3"/>
            <w:vAlign w:val="center"/>
          </w:tcPr>
          <w:p w:rsidR="00053137" w:rsidRPr="00053137" w:rsidRDefault="00053137" w:rsidP="005D3FA3">
            <w:pPr>
              <w:widowControl/>
              <w:spacing w:before="100" w:beforeAutospacing="1" w:after="100" w:afterAutospacing="1" w:line="408" w:lineRule="auto"/>
              <w:rPr>
                <w:rFonts w:ascii="仿宋" w:eastAsia="仿宋" w:hAnsi="仿宋" w:cs="仿宋"/>
                <w:kern w:val="0"/>
                <w:sz w:val="24"/>
                <w:szCs w:val="24"/>
              </w:rPr>
            </w:pPr>
          </w:p>
        </w:tc>
      </w:tr>
      <w:tr w:rsidR="00053137" w:rsidRPr="00053137" w:rsidTr="005D3FA3">
        <w:trPr>
          <w:trHeight w:val="766"/>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持有人证件号码（身份证件号/营业执照注册号</w:t>
            </w:r>
            <w:r w:rsidRPr="00053137">
              <w:rPr>
                <w:rFonts w:ascii="仿宋" w:eastAsia="仿宋" w:hAnsi="仿宋" w:cs="仿宋"/>
                <w:kern w:val="0"/>
                <w:sz w:val="24"/>
                <w:szCs w:val="24"/>
              </w:rPr>
              <w:t xml:space="preserve"> </w:t>
            </w:r>
            <w:r w:rsidRPr="00053137">
              <w:rPr>
                <w:rFonts w:ascii="仿宋" w:eastAsia="仿宋" w:hAnsi="仿宋" w:cs="仿宋" w:hint="eastAsia"/>
                <w:kern w:val="0"/>
                <w:sz w:val="24"/>
                <w:szCs w:val="24"/>
              </w:rPr>
              <w:t>）</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421"/>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委托代理人姓名/名称</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840"/>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委托代理人证件号码（身份证件号/营业执照注册号</w:t>
            </w:r>
            <w:r w:rsidRPr="00053137">
              <w:rPr>
                <w:rFonts w:ascii="仿宋" w:eastAsia="仿宋" w:hAnsi="仿宋" w:cs="仿宋"/>
                <w:kern w:val="0"/>
                <w:sz w:val="24"/>
                <w:szCs w:val="24"/>
              </w:rPr>
              <w:t xml:space="preserve"> </w:t>
            </w:r>
            <w:r w:rsidRPr="00053137">
              <w:rPr>
                <w:rFonts w:ascii="仿宋" w:eastAsia="仿宋" w:hAnsi="仿宋" w:cs="仿宋" w:hint="eastAsia"/>
                <w:kern w:val="0"/>
                <w:sz w:val="24"/>
                <w:szCs w:val="24"/>
              </w:rPr>
              <w:t>）</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479"/>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持有人基金账户号</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958"/>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表决事项</w:t>
            </w:r>
          </w:p>
        </w:tc>
        <w:tc>
          <w:tcPr>
            <w:tcW w:w="1382"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同意</w:t>
            </w: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反对</w:t>
            </w: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弃权</w:t>
            </w:r>
          </w:p>
        </w:tc>
      </w:tr>
      <w:tr w:rsidR="00053137" w:rsidRPr="00053137" w:rsidTr="005D3FA3">
        <w:trPr>
          <w:trHeight w:val="957"/>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关于终止申万菱信安鑫智选混合型证券投资基金基金合同有关事项的议案</w:t>
            </w:r>
          </w:p>
        </w:tc>
        <w:tc>
          <w:tcPr>
            <w:tcW w:w="1382"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个人基金份额持有人签字栏</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签字：</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日期：</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机构基金份额持有人签章栏</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单位公章：</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日期</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bl>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hint="eastAsia"/>
          <w:kern w:val="0"/>
          <w:sz w:val="24"/>
          <w:szCs w:val="24"/>
        </w:rPr>
        <w:t>关于表决票的填写</w:t>
      </w:r>
      <w:r w:rsidRPr="00053137">
        <w:rPr>
          <w:rFonts w:ascii="仿宋" w:eastAsia="仿宋" w:hAnsi="仿宋" w:cs="仿宋"/>
          <w:kern w:val="0"/>
          <w:sz w:val="24"/>
          <w:szCs w:val="24"/>
        </w:rPr>
        <w:t>说明：</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1、请就审议事项表示“同意”、“反对”或“弃权”，并在相应栏内画“√”，</w:t>
      </w:r>
      <w:r w:rsidRPr="00053137">
        <w:rPr>
          <w:rFonts w:ascii="仿宋" w:eastAsia="仿宋" w:hAnsi="仿宋" w:cs="仿宋" w:hint="eastAsia"/>
          <w:kern w:val="0"/>
          <w:sz w:val="24"/>
          <w:szCs w:val="24"/>
        </w:rPr>
        <w:t>持有人必须选择一种且只能选择一种表决意见。</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2</w:t>
      </w:r>
      <w:r w:rsidRPr="00053137">
        <w:rPr>
          <w:rFonts w:ascii="仿宋" w:eastAsia="仿宋" w:hAnsi="仿宋" w:cs="仿宋" w:hint="eastAsia"/>
          <w:kern w:val="0"/>
          <w:sz w:val="24"/>
          <w:szCs w:val="24"/>
        </w:rPr>
        <w:t>、本表决票中“证件号码”，仅指基金份额持有人认购/申购申万菱信安鑫智选混合型证券投资基金时所使用的证件号码或该证件号码的更新。</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3、</w:t>
      </w:r>
      <w:r w:rsidRPr="00053137">
        <w:rPr>
          <w:rFonts w:ascii="仿宋" w:eastAsia="仿宋" w:hAnsi="仿宋" w:cs="仿宋" w:hint="eastAsia"/>
          <w:kern w:val="0"/>
          <w:sz w:val="24"/>
          <w:szCs w:val="24"/>
        </w:rPr>
        <w:t>表决票填写完整清晰，所提供文件符合本公告规定，且在投票表决起止时间内送达指定联系地址的，为有效表决票；</w:t>
      </w:r>
      <w:r w:rsidRPr="00053137">
        <w:rPr>
          <w:rFonts w:ascii="仿宋" w:eastAsia="仿宋" w:hAnsi="仿宋" w:cs="仿宋"/>
          <w:kern w:val="0"/>
          <w:sz w:val="24"/>
          <w:szCs w:val="24"/>
        </w:rPr>
        <w:t>如表决票上的表决意见未选、多选或无法辨认</w:t>
      </w:r>
      <w:r w:rsidRPr="00053137">
        <w:rPr>
          <w:rFonts w:ascii="仿宋" w:eastAsia="仿宋" w:hAnsi="仿宋" w:cs="仿宋" w:hint="eastAsia"/>
          <w:kern w:val="0"/>
          <w:sz w:val="24"/>
          <w:szCs w:val="24"/>
        </w:rPr>
        <w:t>、表决意见模糊不清或相互矛盾</w:t>
      </w:r>
      <w:r w:rsidRPr="00053137">
        <w:rPr>
          <w:rFonts w:ascii="仿宋" w:eastAsia="仿宋" w:hAnsi="仿宋" w:cs="仿宋"/>
          <w:kern w:val="0"/>
          <w:sz w:val="24"/>
          <w:szCs w:val="24"/>
        </w:rPr>
        <w:t>，但其他各项符合</w:t>
      </w:r>
      <w:r w:rsidRPr="00053137">
        <w:rPr>
          <w:rFonts w:ascii="仿宋" w:eastAsia="仿宋" w:hAnsi="仿宋" w:cs="仿宋" w:hint="eastAsia"/>
          <w:kern w:val="0"/>
          <w:sz w:val="24"/>
          <w:szCs w:val="24"/>
        </w:rPr>
        <w:t>本公告</w:t>
      </w:r>
      <w:r w:rsidRPr="00053137">
        <w:rPr>
          <w:rFonts w:ascii="仿宋" w:eastAsia="仿宋" w:hAnsi="仿宋" w:cs="仿宋"/>
          <w:kern w:val="0"/>
          <w:sz w:val="24"/>
          <w:szCs w:val="24"/>
        </w:rPr>
        <w:t>规定的，视为弃权表决，计入有效表决票</w:t>
      </w:r>
      <w:r w:rsidRPr="00053137">
        <w:rPr>
          <w:rFonts w:ascii="仿宋" w:eastAsia="仿宋" w:hAnsi="仿宋" w:cs="仿宋" w:hint="eastAsia"/>
          <w:kern w:val="0"/>
          <w:sz w:val="24"/>
          <w:szCs w:val="24"/>
        </w:rPr>
        <w:t>，</w:t>
      </w:r>
      <w:r w:rsidRPr="00053137">
        <w:rPr>
          <w:rFonts w:ascii="仿宋" w:eastAsia="仿宋" w:hAnsi="仿宋" w:cs="仿宋"/>
          <w:kern w:val="0"/>
          <w:sz w:val="24"/>
          <w:szCs w:val="24"/>
        </w:rPr>
        <w:t>并按“弃权”计入对应的表决结果。</w:t>
      </w:r>
      <w:r w:rsidRPr="00053137">
        <w:rPr>
          <w:rFonts w:ascii="仿宋" w:eastAsia="仿宋" w:hAnsi="仿宋" w:cs="仿宋" w:hint="eastAsia"/>
          <w:kern w:val="0"/>
          <w:sz w:val="24"/>
          <w:szCs w:val="24"/>
        </w:rPr>
        <w:t>如表决票上的签字或盖章部分填写不完整、不清晰的，或未能提供有效证明基金份额持有人身份或代理人经有效授权的证明文件的，或未能在投票表决起止时间内送达指定联系地址的，均为无效表决票。</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4</w:t>
      </w:r>
      <w:r w:rsidRPr="00053137">
        <w:rPr>
          <w:rFonts w:ascii="仿宋" w:eastAsia="仿宋" w:hAnsi="仿宋" w:cs="仿宋" w:hint="eastAsia"/>
          <w:kern w:val="0"/>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p>
    <w:p w:rsidR="00053137" w:rsidRPr="00053137" w:rsidRDefault="00053137" w:rsidP="00053137">
      <w:pPr>
        <w:widowControl/>
        <w:jc w:val="left"/>
        <w:rPr>
          <w:rFonts w:ascii="仿宋" w:eastAsia="仿宋" w:hAnsi="仿宋" w:cs="仿宋"/>
          <w:kern w:val="0"/>
          <w:sz w:val="24"/>
          <w:szCs w:val="24"/>
        </w:rPr>
      </w:pPr>
      <w:r w:rsidRPr="00053137">
        <w:rPr>
          <w:rFonts w:ascii="仿宋" w:eastAsia="仿宋" w:hAnsi="仿宋" w:cs="仿宋" w:hint="eastAsia"/>
          <w:kern w:val="0"/>
          <w:sz w:val="24"/>
          <w:szCs w:val="24"/>
        </w:rPr>
        <w:t>5、本表决票可剪报、复印或按以上格式自制，在填写完整并签字和/或盖章后均为有效。</w:t>
      </w:r>
      <w:r w:rsidRPr="00053137">
        <w:rPr>
          <w:rFonts w:ascii="仿宋" w:eastAsia="仿宋" w:hAnsi="仿宋" w:cs="仿宋"/>
          <w:kern w:val="0"/>
          <w:sz w:val="24"/>
          <w:szCs w:val="24"/>
        </w:rPr>
        <w:br w:type="page"/>
      </w: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hint="eastAsia"/>
        </w:rPr>
        <w:t>附件三：</w:t>
      </w:r>
    </w:p>
    <w:p w:rsidR="00053137" w:rsidRPr="00E8160F"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申万菱信安鑫智选混合型证券投资基金基金份额持有人大会</w:t>
      </w:r>
    </w:p>
    <w:p w:rsidR="00053137" w:rsidRPr="00E8160F"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授权委托书</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兹全权委托</w:t>
      </w:r>
      <w:r w:rsidRPr="00053137">
        <w:rPr>
          <w:rFonts w:ascii="仿宋" w:eastAsia="仿宋" w:hAnsi="仿宋" w:cs="仿宋"/>
        </w:rPr>
        <w:t>[  ]先生／女士或[            ]机构代表本人（或本机构）参加投票截止</w:t>
      </w:r>
      <w:r w:rsidRPr="00053137">
        <w:rPr>
          <w:rFonts w:ascii="仿宋" w:eastAsia="仿宋" w:hAnsi="仿宋" w:cs="仿宋" w:hint="eastAsia"/>
        </w:rPr>
        <w:t>时间</w:t>
      </w:r>
      <w:r w:rsidRPr="00053137">
        <w:rPr>
          <w:rFonts w:ascii="仿宋" w:eastAsia="仿宋" w:hAnsi="仿宋" w:cs="仿宋"/>
        </w:rPr>
        <w:t>为2023年</w:t>
      </w:r>
      <w:r w:rsidR="00687066">
        <w:rPr>
          <w:rFonts w:ascii="仿宋" w:eastAsia="仿宋" w:hAnsi="仿宋" w:cs="仿宋"/>
        </w:rPr>
        <w:t>6</w:t>
      </w:r>
      <w:r w:rsidRPr="00053137">
        <w:rPr>
          <w:rFonts w:ascii="仿宋" w:eastAsia="仿宋" w:hAnsi="仿宋" w:cs="仿宋"/>
        </w:rPr>
        <w:t>月</w:t>
      </w:r>
      <w:r w:rsidR="00687066">
        <w:rPr>
          <w:rFonts w:ascii="仿宋" w:eastAsia="仿宋" w:hAnsi="仿宋" w:cs="仿宋"/>
        </w:rPr>
        <w:t>26</w:t>
      </w:r>
      <w:r w:rsidRPr="00053137">
        <w:rPr>
          <w:rFonts w:ascii="仿宋" w:eastAsia="仿宋" w:hAnsi="仿宋" w:cs="仿宋"/>
        </w:rPr>
        <w:t>日17:00止以通讯方式召开的申万菱信安鑫智选混合型证券投资基金基金份额持有人大会，并代为全权行使对所有议案的表决权，授权有效期自本授权委托书签署日起至本次基金份额持有人大会会议结束之日止。表决意见以受托人的表决意见为准。本授权不得转授权。</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若申万菱信安鑫智选混合型证券投资基金在规定时间内重新召开审议相同议案的基金份额持有人大会的，除授权方式发生变化或本人</w:t>
      </w:r>
      <w:r w:rsidRPr="00053137">
        <w:rPr>
          <w:rFonts w:ascii="仿宋" w:eastAsia="仿宋" w:hAnsi="仿宋" w:cs="仿宋"/>
        </w:rPr>
        <w:t>/本单位重新作出授权等之外，</w:t>
      </w:r>
      <w:r w:rsidRPr="00053137">
        <w:rPr>
          <w:rFonts w:ascii="仿宋" w:eastAsia="仿宋" w:hAnsi="仿宋" w:cs="仿宋" w:hint="eastAsia"/>
        </w:rPr>
        <w:t>本授权继续有效。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委托人（个人持有人签字</w:t>
      </w:r>
      <w:r w:rsidRPr="00053137">
        <w:rPr>
          <w:rFonts w:ascii="仿宋" w:eastAsia="仿宋" w:hAnsi="仿宋" w:cs="仿宋"/>
        </w:rPr>
        <w:t xml:space="preserve">/机构持有人盖章）：       </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委托人证件号码（个人持有人身份证件号</w:t>
      </w:r>
      <w:r w:rsidRPr="00053137">
        <w:rPr>
          <w:rFonts w:ascii="仿宋" w:eastAsia="仿宋" w:hAnsi="仿宋" w:cs="仿宋"/>
        </w:rPr>
        <w:t>/机构持有人营业执照注册号）：</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基金账户：</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受托人（代理人）（个人持有人签字</w:t>
      </w:r>
      <w:r w:rsidRPr="00053137">
        <w:rPr>
          <w:rFonts w:ascii="仿宋" w:eastAsia="仿宋" w:hAnsi="仿宋" w:cs="仿宋"/>
        </w:rPr>
        <w:t>/机构持有人盖章）：</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受托人（代理人）证件号码（个人持有人身份证件号</w:t>
      </w:r>
      <w:r w:rsidRPr="00053137">
        <w:rPr>
          <w:rFonts w:ascii="仿宋" w:eastAsia="仿宋" w:hAnsi="仿宋" w:cs="仿宋"/>
        </w:rPr>
        <w:t>/机构持有人营业执照注册号）：</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委托日期：</w:t>
      </w:r>
      <w:r w:rsidRPr="00053137">
        <w:rPr>
          <w:rFonts w:ascii="仿宋" w:eastAsia="仿宋" w:hAnsi="仿宋" w:cs="仿宋"/>
        </w:rPr>
        <w:t xml:space="preserve">   年  月  日</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附注：</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1、此授权委托书</w:t>
      </w:r>
      <w:r w:rsidRPr="00053137">
        <w:rPr>
          <w:rFonts w:ascii="仿宋" w:eastAsia="仿宋" w:hAnsi="仿宋" w:cs="仿宋" w:hint="eastAsia"/>
        </w:rPr>
        <w:t>可</w:t>
      </w:r>
      <w:r w:rsidRPr="00053137">
        <w:rPr>
          <w:rFonts w:ascii="仿宋" w:eastAsia="仿宋" w:hAnsi="仿宋" w:cs="仿宋"/>
        </w:rPr>
        <w:t>剪报、复印或按以上格式自制，在填写完整并签字盖章后均为有效。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w:t>
      </w:r>
      <w:r w:rsidRPr="00053137">
        <w:rPr>
          <w:rFonts w:ascii="仿宋" w:eastAsia="仿宋" w:hAnsi="仿宋" w:cs="仿宋" w:hint="eastAsia"/>
        </w:rPr>
        <w:t>、此授权委托书中“</w:t>
      </w:r>
      <w:r w:rsidR="00A333E1" w:rsidRPr="00053137">
        <w:rPr>
          <w:rFonts w:ascii="仿宋" w:eastAsia="仿宋" w:hAnsi="仿宋" w:cs="仿宋" w:hint="eastAsia"/>
        </w:rPr>
        <w:t>委托人</w:t>
      </w:r>
      <w:r w:rsidRPr="00053137">
        <w:rPr>
          <w:rFonts w:ascii="仿宋" w:eastAsia="仿宋" w:hAnsi="仿宋" w:cs="仿宋" w:hint="eastAsia"/>
        </w:rPr>
        <w:t>证件号码”，仅指基金份额持有人认购</w:t>
      </w:r>
      <w:r w:rsidRPr="00053137">
        <w:rPr>
          <w:rFonts w:ascii="仿宋" w:eastAsia="仿宋" w:hAnsi="仿宋" w:cs="仿宋"/>
        </w:rPr>
        <w:t>/申购申万菱信</w:t>
      </w:r>
      <w:r w:rsidRPr="00053137">
        <w:rPr>
          <w:rFonts w:ascii="仿宋" w:eastAsia="仿宋" w:hAnsi="仿宋" w:cs="仿宋" w:hint="eastAsia"/>
        </w:rPr>
        <w:t>安鑫智选</w:t>
      </w:r>
      <w:r w:rsidRPr="00053137">
        <w:rPr>
          <w:rFonts w:ascii="仿宋" w:eastAsia="仿宋" w:hAnsi="仿宋" w:cs="仿宋"/>
        </w:rPr>
        <w:t>混合型证券投资基金时所使用的证件号码或该证件号码的更新。</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3、同一基金份额持有人拥有多个此类基金账户且需要按照不同账户持有基金份额分别授权的，应当填写基金账户号，其他情况可不必填写。</w:t>
      </w:r>
      <w:r w:rsidRPr="00053137">
        <w:rPr>
          <w:rFonts w:ascii="仿宋" w:eastAsia="仿宋" w:hAnsi="仿宋" w:cs="仿宋" w:hint="eastAsia"/>
        </w:rPr>
        <w:t>此处空白、多填、错填、无法识别等情况的，</w:t>
      </w:r>
      <w:r w:rsidRPr="00053137">
        <w:rPr>
          <w:rFonts w:ascii="仿宋" w:eastAsia="仿宋" w:hAnsi="仿宋" w:cs="仿宋"/>
        </w:rPr>
        <w:t>以上授权将被视为是基金份额持有人就其持有的本基金全部份额向受托人（代理人）所做授权。</w:t>
      </w: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rPr>
        <w:t xml:space="preserve"> </w:t>
      </w:r>
    </w:p>
    <w:p w:rsidR="00053137" w:rsidRPr="00053137" w:rsidRDefault="00053137" w:rsidP="00053137">
      <w:pPr>
        <w:pStyle w:val="a7"/>
        <w:shd w:val="clear" w:color="auto" w:fill="FFFFFF"/>
        <w:spacing w:before="240" w:line="420" w:lineRule="atLeast"/>
        <w:jc w:val="both"/>
        <w:rPr>
          <w:rFonts w:ascii="仿宋" w:eastAsia="仿宋" w:hAnsi="仿宋" w:cs="仿宋"/>
        </w:rPr>
      </w:pPr>
    </w:p>
    <w:p w:rsidR="00053137" w:rsidRPr="00053137" w:rsidRDefault="00053137" w:rsidP="00053137">
      <w:pPr>
        <w:pStyle w:val="a7"/>
        <w:shd w:val="clear" w:color="auto" w:fill="FFFFFF"/>
        <w:spacing w:before="240" w:line="420" w:lineRule="atLeast"/>
        <w:jc w:val="both"/>
        <w:rPr>
          <w:rFonts w:ascii="仿宋" w:eastAsia="仿宋" w:hAnsi="仿宋" w:cs="仿宋"/>
        </w:rPr>
      </w:pPr>
    </w:p>
    <w:p w:rsidR="00053137" w:rsidRPr="00053137" w:rsidRDefault="00053137" w:rsidP="00053137">
      <w:pPr>
        <w:pStyle w:val="a7"/>
        <w:shd w:val="clear" w:color="auto" w:fill="FFFFFF"/>
        <w:spacing w:before="240" w:line="420" w:lineRule="atLeast"/>
        <w:jc w:val="both"/>
        <w:rPr>
          <w:rFonts w:ascii="仿宋" w:eastAsia="仿宋" w:hAnsi="仿宋" w:cs="仿宋"/>
        </w:rPr>
      </w:pP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hint="eastAsia"/>
        </w:rPr>
        <w:t>附件四：</w:t>
      </w:r>
    </w:p>
    <w:p w:rsidR="00D27B71"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关于终止申万菱信安鑫智选混合型证券投资基金</w:t>
      </w:r>
    </w:p>
    <w:p w:rsidR="00053137" w:rsidRPr="00E8160F"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基金合同有关事项的说明</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因市场环境变化，为保护基金份额持有人的利益，根据《中华人民共和国证券投资基金法》、《公开募集证券投资基金运作管理办法》和《申万菱信安鑫智选混合型证券投资基金基金合同》（以下简称“基金合同”）的有关规定，申万菱信安鑫智选混合型证券投资基金（以下简称“本基金”）的基金管理人申万菱信基金管理有限公司经与基金托管人南京银行股份有限公司协商一致决定召开基金份额持有人大会，讨论并审议《关于终止申万菱信安鑫智选混合型证券投资基金基金合同有关事项的议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一、终止基金合同方案要点</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1、持有人大会决议生效并公告前的基金运作</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在本次持有人大会决议生效并公告前，本基金仍按照基金合同约定的运作方式进行运作。</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为维护基金份额持有人利益，基金管理人将自权益登记日开始持续暂停本基金的申购业务。若恢复该业务的，基金管理人将另行公告。</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2、基金财产清算</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1）本次持有人大会决议自表决通过之日起生效。基金管理人将自决议生效之日起按规定在规定媒介上公告。</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2）自</w:t>
      </w:r>
      <w:r w:rsidRPr="00053137">
        <w:rPr>
          <w:rFonts w:ascii="仿宋" w:eastAsia="仿宋" w:hAnsi="仿宋" w:cs="仿宋" w:hint="eastAsia"/>
        </w:rPr>
        <w:t>本次</w:t>
      </w:r>
      <w:r w:rsidRPr="00053137">
        <w:rPr>
          <w:rFonts w:ascii="仿宋" w:eastAsia="仿宋" w:hAnsi="仿宋" w:cs="仿宋"/>
        </w:rPr>
        <w:t>持有人大会决议生效并公告之日起，基金管理人不再接受基金份额持有人提出的份额赎回申请，本基金的申购</w:t>
      </w:r>
      <w:r w:rsidRPr="00053137">
        <w:rPr>
          <w:rFonts w:ascii="仿宋" w:eastAsia="仿宋" w:hAnsi="仿宋" w:cs="仿宋" w:hint="eastAsia"/>
        </w:rPr>
        <w:t>业务</w:t>
      </w:r>
      <w:r w:rsidRPr="00053137">
        <w:rPr>
          <w:rFonts w:ascii="仿宋" w:eastAsia="仿宋" w:hAnsi="仿宋" w:cs="仿宋"/>
        </w:rPr>
        <w:t>亦不再恢复。自本次持有人大会决议生效并公告的次日起，本基金进入清算程序，不再收取基金管理费、基金托管费</w:t>
      </w:r>
      <w:r w:rsidRPr="00053137">
        <w:rPr>
          <w:rFonts w:ascii="仿宋" w:eastAsia="仿宋" w:hAnsi="仿宋" w:cs="仿宋" w:hint="eastAsia"/>
        </w:rPr>
        <w:t>及销售服务费</w:t>
      </w:r>
      <w:r w:rsidRPr="00053137">
        <w:rPr>
          <w:rFonts w:ascii="仿宋" w:eastAsia="仿宋" w:hAnsi="仿宋" w:cs="仿宋"/>
        </w:rPr>
        <w:t>。</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3）基金管理人组织基金财产清算小组并在中国证监会的监督下进行基金清算。基金财产清算小组成员由基金管理人、基金托管人、</w:t>
      </w:r>
      <w:r w:rsidRPr="00053137">
        <w:rPr>
          <w:rFonts w:ascii="仿宋" w:eastAsia="仿宋" w:hAnsi="仿宋" w:cs="仿宋" w:hint="eastAsia"/>
        </w:rPr>
        <w:t>符合《中华人民共和国证券法》规定</w:t>
      </w:r>
      <w:r w:rsidRPr="00053137">
        <w:rPr>
          <w:rFonts w:ascii="仿宋" w:eastAsia="仿宋" w:hAnsi="仿宋" w:cs="仿宋"/>
        </w:rPr>
        <w:t>的注册会计师、律师以及中国证监会指定的人员组成。基金财产清算小组可以聘用必要的工作人员。</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4）基金财产清算程序：</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1）基金合同终止情形出现时，由基金财产清算小组统一接管基金</w:t>
      </w:r>
      <w:r w:rsidRPr="00053137">
        <w:rPr>
          <w:rFonts w:ascii="仿宋" w:eastAsia="仿宋" w:hAnsi="仿宋" w:cs="仿宋" w:hint="eastAsia"/>
        </w:rPr>
        <w:t>财产</w:t>
      </w:r>
      <w:r w:rsidRPr="00053137">
        <w:rPr>
          <w:rFonts w:ascii="仿宋" w:eastAsia="仿宋" w:hAnsi="仿宋" w:cs="仿宋"/>
        </w:rPr>
        <w:t>；</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2）对基金财产和债权债务进行清理和确认；</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3）对基金财产进行估值和变现；</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4）制作清算报告；</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5）聘请会计师事务所对清算报告进行外部审计，聘请律师事务所对清算报告出具法律意见书；</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6）将清算报告报中国证监会备案并公告；</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7）对基金剩余财产进行分配。</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5）基金财产清算的期限为6个月，但因本基金所持证券的流动性受到限制而不能及时变现的，清算期限相应顺延。</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6）清算费用</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清算费用是指基金财产清算小组在进行基金清算过程中发生的所有合理费用，按照基金合同的约定，清算费用由基金财产清算小组优先从基金剩余财产中支付。</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7）基金财产清算剩余资产的分配</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依据基金财产清算的分配方案，将基金财产清算后的全部剩余资产扣除基金财产清算费用、交纳所欠税款并清偿基金债务后，按基金份额持有人持有的基金份额比例进行分配。</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3、基金财产清算完毕，清算</w:t>
      </w:r>
      <w:r w:rsidRPr="00053137">
        <w:rPr>
          <w:rFonts w:ascii="仿宋" w:eastAsia="仿宋" w:hAnsi="仿宋" w:cs="仿宋" w:hint="eastAsia"/>
        </w:rPr>
        <w:t>报告</w:t>
      </w:r>
      <w:r w:rsidRPr="00053137">
        <w:rPr>
          <w:rFonts w:ascii="仿宋" w:eastAsia="仿宋" w:hAnsi="仿宋" w:cs="仿宋"/>
        </w:rPr>
        <w:t>报中国证监会备案并予以公告后，基金合同终止。</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二、终止基金合同的可行性</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1、法律层面不存在障碍</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根据基金合同“第十九部分</w:t>
      </w:r>
      <w:r w:rsidRPr="00053137">
        <w:rPr>
          <w:rFonts w:ascii="仿宋" w:eastAsia="仿宋" w:hAnsi="仿宋" w:cs="仿宋"/>
        </w:rPr>
        <w:t xml:space="preserve"> 基金合同的变更、终止与基金财产的清算”的“二、基金合同的终止事由”中约定，本基金的基金份额持有人大会决定终止基金合同的，基金合同应当终止。</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根据基金合同的“第八部分</w:t>
      </w:r>
      <w:r w:rsidRPr="00053137">
        <w:rPr>
          <w:rFonts w:ascii="仿宋" w:eastAsia="仿宋" w:hAnsi="仿宋" w:cs="仿宋"/>
        </w:rPr>
        <w:t xml:space="preserve"> 基金份额持有人大会”的约定，本次持有人大会审议的事项须经特别决议通过，在同时符合以下条件时，决议即可生效；</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1）本人直接出具表决意见或授权他人代表出具表决意见的</w:t>
      </w:r>
      <w:r w:rsidRPr="00053137">
        <w:rPr>
          <w:rFonts w:ascii="仿宋" w:eastAsia="仿宋" w:hAnsi="仿宋" w:cs="仿宋" w:hint="eastAsia"/>
        </w:rPr>
        <w:t>，有效的</w:t>
      </w:r>
      <w:r w:rsidRPr="00053137">
        <w:rPr>
          <w:rFonts w:ascii="仿宋" w:eastAsia="仿宋" w:hAnsi="仿宋" w:cs="仿宋"/>
        </w:rPr>
        <w:t>基金份额持有人所持有的基金份额不小于在权益登记日基金总份额的二分之一（含二分之一）；</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2）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本次基金份额持有人大会公告的规定，并与基金登记机构记录相符；</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3）本</w:t>
      </w:r>
      <w:r w:rsidR="00365BE4">
        <w:rPr>
          <w:rFonts w:ascii="仿宋" w:eastAsia="仿宋" w:hAnsi="仿宋" w:cs="仿宋" w:hint="eastAsia"/>
        </w:rPr>
        <w:t>次持有人大会的</w:t>
      </w:r>
      <w:r w:rsidRPr="00053137">
        <w:rPr>
          <w:rFonts w:ascii="仿宋" w:eastAsia="仿宋" w:hAnsi="仿宋" w:cs="仿宋"/>
        </w:rPr>
        <w:t>决议应当经参加大会的基金份额持有人或其代理人所持表决权的三分之二以上（含三分之二）通过方为有效。</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因此，终止基金合同不存在法律方面的障碍。</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2、准备工作有序进行</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为了保障本基金持有人大会的顺利召开及后续清算工作的进行，基金管理人成立了专门的工作小组，筹备持有人大会事宜，并与会计师事务所、律师事务所、公证机关、机构投资者和部分个人客户进行了沟通，制定了客户通过通讯方式参与持有人大会的方式方法，从而保证持有人大会可以顺利进行。</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本基金进入清算程序后，将根据基金合同中有关基金财产清算的规定，成立基金财产清算小组。基金财产清算小组成员由基金管理人、基金托管人、符合《中华人民共和国证券法》规定的注册会计师、律师</w:t>
      </w:r>
      <w:r w:rsidRPr="00053137">
        <w:rPr>
          <w:rFonts w:ascii="仿宋" w:eastAsia="仿宋" w:hAnsi="仿宋" w:cs="仿宋"/>
        </w:rPr>
        <w:t>以及中国证监会指定的人员</w:t>
      </w:r>
      <w:r w:rsidRPr="00053137">
        <w:rPr>
          <w:rFonts w:ascii="仿宋" w:eastAsia="仿宋" w:hAnsi="仿宋" w:cs="仿宋" w:hint="eastAsia"/>
        </w:rPr>
        <w:t>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三、终止基金合同的主要风险及预备措施</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1、方案被持有人大会否决的风险及预备措施</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本次基金合同终止的主要风险是被持有人大会否决的风险。</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在设计方案之前，基金管理人已对基金份额持有人进行了走访，认真听取了持有人意见，拟定议案综合考虑了持有人的要求。议案公告后，基金管理人还将再次征询意见。如有必要，基金管理人将根据持有人意见，对基金合同终止方案进行适当的修订，并重新公告。基金管理人可在必要情况下，预留出足够的时间，以做二次召开或推迟基金份额持有人大会的召开的充分准备。</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如果本终止方案未获得持有人大会批准，基金管理人计划按照有关规定重新向持有人大会提交议案。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2、流动性风险及预备措施</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在</w:t>
      </w:r>
      <w:r w:rsidR="00365BE4" w:rsidRPr="00365BE4">
        <w:rPr>
          <w:rFonts w:ascii="仿宋" w:eastAsia="仿宋" w:hAnsi="仿宋" w:cs="仿宋" w:hint="eastAsia"/>
        </w:rPr>
        <w:t>本次持有人大会决议生效并公告</w:t>
      </w:r>
      <w:r w:rsidRPr="00053137">
        <w:rPr>
          <w:rFonts w:ascii="仿宋" w:eastAsia="仿宋" w:hAnsi="仿宋" w:cs="仿宋" w:hint="eastAsia"/>
        </w:rPr>
        <w:t>前，持有人申请赎回其持有的基金份额仍需按照基金合同约定的方式进行。如果发生了巨额赎回或可以暂停赎回的情形，基金管理人仍然可以根据基金当时的资产组合状况决定全额赎回、部分延期赎回或延缓支付赎回款项，或暂停接受基金的赎回申请。同时，基金管理人也会提前做好流动性安排，对资产进行变现以应对可能的赎回。</w:t>
      </w:r>
      <w:r w:rsidR="00EF4805" w:rsidRPr="00EF4805">
        <w:rPr>
          <w:rFonts w:ascii="仿宋" w:eastAsia="仿宋" w:hAnsi="仿宋" w:cs="仿宋" w:hint="eastAsia"/>
        </w:rPr>
        <w:t>自持有人大会决议生效并公告之日起，基金管理人不再接受基金份额持有人提出的份额赎回申请，本基金的申购亦不再恢复。</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 xml:space="preserve">                                             申万菱信基金管理有限公司</w:t>
      </w:r>
    </w:p>
    <w:p w:rsidR="00282093" w:rsidRPr="00053137" w:rsidRDefault="00053137" w:rsidP="00732725">
      <w:pPr>
        <w:pStyle w:val="a7"/>
        <w:shd w:val="clear" w:color="auto" w:fill="FFFFFF"/>
        <w:spacing w:before="0" w:beforeAutospacing="0" w:after="0" w:afterAutospacing="0" w:line="420" w:lineRule="atLeast"/>
        <w:jc w:val="right"/>
        <w:rPr>
          <w:rFonts w:ascii="仿宋" w:eastAsia="仿宋" w:hAnsi="仿宋" w:cs="仿宋"/>
        </w:rPr>
      </w:pPr>
      <w:r w:rsidRPr="00053137">
        <w:rPr>
          <w:rFonts w:ascii="仿宋" w:eastAsia="仿宋" w:hAnsi="仿宋" w:cs="仿宋"/>
        </w:rPr>
        <w:t>2023年</w:t>
      </w:r>
      <w:r w:rsidR="003D330E">
        <w:rPr>
          <w:rFonts w:ascii="仿宋" w:eastAsia="仿宋" w:hAnsi="仿宋" w:cs="仿宋"/>
        </w:rPr>
        <w:t>5</w:t>
      </w:r>
      <w:r w:rsidRPr="00053137">
        <w:rPr>
          <w:rFonts w:ascii="仿宋" w:eastAsia="仿宋" w:hAnsi="仿宋" w:cs="仿宋"/>
        </w:rPr>
        <w:t>月</w:t>
      </w:r>
      <w:r w:rsidR="00F401CC">
        <w:rPr>
          <w:rFonts w:ascii="仿宋" w:eastAsia="仿宋" w:hAnsi="仿宋" w:cs="仿宋"/>
        </w:rPr>
        <w:t>2</w:t>
      </w:r>
      <w:r w:rsidR="00A41FA3">
        <w:rPr>
          <w:rFonts w:ascii="仿宋" w:eastAsia="仿宋" w:hAnsi="仿宋" w:cs="仿宋"/>
        </w:rPr>
        <w:t>7</w:t>
      </w:r>
      <w:r w:rsidRPr="00053137">
        <w:rPr>
          <w:rFonts w:ascii="仿宋" w:eastAsia="仿宋" w:hAnsi="仿宋" w:cs="仿宋"/>
        </w:rPr>
        <w:t>日</w:t>
      </w:r>
    </w:p>
    <w:sectPr w:rsidR="00282093" w:rsidRPr="00053137" w:rsidSect="009B2962">
      <w:pgSz w:w="11906" w:h="16838"/>
      <w:pgMar w:top="102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C5" w:rsidRDefault="00BC46C5" w:rsidP="00EF4805">
      <w:r>
        <w:separator/>
      </w:r>
    </w:p>
  </w:endnote>
  <w:endnote w:type="continuationSeparator" w:id="0">
    <w:p w:rsidR="00BC46C5" w:rsidRDefault="00BC46C5" w:rsidP="00EF480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C5" w:rsidRDefault="00BC46C5" w:rsidP="00EF4805">
      <w:r>
        <w:separator/>
      </w:r>
    </w:p>
  </w:footnote>
  <w:footnote w:type="continuationSeparator" w:id="0">
    <w:p w:rsidR="00BC46C5" w:rsidRDefault="00BC46C5" w:rsidP="00EF4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9FD"/>
    <w:rsid w:val="000472E4"/>
    <w:rsid w:val="00053137"/>
    <w:rsid w:val="0005696D"/>
    <w:rsid w:val="00061246"/>
    <w:rsid w:val="00097B66"/>
    <w:rsid w:val="000A3D14"/>
    <w:rsid w:val="000B4E21"/>
    <w:rsid w:val="000C5344"/>
    <w:rsid w:val="000E66F0"/>
    <w:rsid w:val="001034A9"/>
    <w:rsid w:val="00122709"/>
    <w:rsid w:val="00133B68"/>
    <w:rsid w:val="00176F63"/>
    <w:rsid w:val="00190B41"/>
    <w:rsid w:val="001E69C2"/>
    <w:rsid w:val="00213723"/>
    <w:rsid w:val="00215956"/>
    <w:rsid w:val="00217DA7"/>
    <w:rsid w:val="00280868"/>
    <w:rsid w:val="00282093"/>
    <w:rsid w:val="0028587C"/>
    <w:rsid w:val="002913A7"/>
    <w:rsid w:val="002B69FD"/>
    <w:rsid w:val="002D2CD4"/>
    <w:rsid w:val="002F3DDA"/>
    <w:rsid w:val="003031E5"/>
    <w:rsid w:val="003056CC"/>
    <w:rsid w:val="00315686"/>
    <w:rsid w:val="00335980"/>
    <w:rsid w:val="00345BFD"/>
    <w:rsid w:val="00352D01"/>
    <w:rsid w:val="003646F3"/>
    <w:rsid w:val="00365BE4"/>
    <w:rsid w:val="00365EC6"/>
    <w:rsid w:val="00383134"/>
    <w:rsid w:val="003B201E"/>
    <w:rsid w:val="003B3A4C"/>
    <w:rsid w:val="003D330E"/>
    <w:rsid w:val="003D45B1"/>
    <w:rsid w:val="00403E84"/>
    <w:rsid w:val="00410417"/>
    <w:rsid w:val="004519A5"/>
    <w:rsid w:val="00452FD2"/>
    <w:rsid w:val="00460240"/>
    <w:rsid w:val="00473528"/>
    <w:rsid w:val="004C08C8"/>
    <w:rsid w:val="004D05CA"/>
    <w:rsid w:val="004D7A84"/>
    <w:rsid w:val="004E4914"/>
    <w:rsid w:val="00535391"/>
    <w:rsid w:val="00542892"/>
    <w:rsid w:val="00574140"/>
    <w:rsid w:val="005760BE"/>
    <w:rsid w:val="00594E1B"/>
    <w:rsid w:val="005B583E"/>
    <w:rsid w:val="005B6B0F"/>
    <w:rsid w:val="005E2525"/>
    <w:rsid w:val="006214B8"/>
    <w:rsid w:val="00634954"/>
    <w:rsid w:val="00657526"/>
    <w:rsid w:val="0066366E"/>
    <w:rsid w:val="00664014"/>
    <w:rsid w:val="00673F11"/>
    <w:rsid w:val="00687066"/>
    <w:rsid w:val="006F4C9F"/>
    <w:rsid w:val="00721309"/>
    <w:rsid w:val="007262FE"/>
    <w:rsid w:val="007306D2"/>
    <w:rsid w:val="00731044"/>
    <w:rsid w:val="00732725"/>
    <w:rsid w:val="00735393"/>
    <w:rsid w:val="007438F9"/>
    <w:rsid w:val="00791F49"/>
    <w:rsid w:val="007D5DCB"/>
    <w:rsid w:val="007E0F92"/>
    <w:rsid w:val="00820341"/>
    <w:rsid w:val="008226A5"/>
    <w:rsid w:val="00850D0D"/>
    <w:rsid w:val="0086442E"/>
    <w:rsid w:val="00866884"/>
    <w:rsid w:val="00880FA1"/>
    <w:rsid w:val="008A08AB"/>
    <w:rsid w:val="00910C4A"/>
    <w:rsid w:val="009209D4"/>
    <w:rsid w:val="00934BC4"/>
    <w:rsid w:val="00952E66"/>
    <w:rsid w:val="00961DF4"/>
    <w:rsid w:val="009667F3"/>
    <w:rsid w:val="00994C42"/>
    <w:rsid w:val="009B2962"/>
    <w:rsid w:val="00A268AD"/>
    <w:rsid w:val="00A333E1"/>
    <w:rsid w:val="00A41FA3"/>
    <w:rsid w:val="00A52DB8"/>
    <w:rsid w:val="00A62B29"/>
    <w:rsid w:val="00A66AC8"/>
    <w:rsid w:val="00A81F33"/>
    <w:rsid w:val="00A8358B"/>
    <w:rsid w:val="00A8497C"/>
    <w:rsid w:val="00A87842"/>
    <w:rsid w:val="00A96811"/>
    <w:rsid w:val="00AE1DC9"/>
    <w:rsid w:val="00AE6506"/>
    <w:rsid w:val="00AF4340"/>
    <w:rsid w:val="00B0185D"/>
    <w:rsid w:val="00B04144"/>
    <w:rsid w:val="00B528D0"/>
    <w:rsid w:val="00B97502"/>
    <w:rsid w:val="00BA1FA8"/>
    <w:rsid w:val="00BA79EB"/>
    <w:rsid w:val="00BB0D95"/>
    <w:rsid w:val="00BB705C"/>
    <w:rsid w:val="00BC46C5"/>
    <w:rsid w:val="00BD63A5"/>
    <w:rsid w:val="00BF4463"/>
    <w:rsid w:val="00C0009F"/>
    <w:rsid w:val="00C03060"/>
    <w:rsid w:val="00C0603A"/>
    <w:rsid w:val="00C13502"/>
    <w:rsid w:val="00C4585B"/>
    <w:rsid w:val="00CA34BA"/>
    <w:rsid w:val="00CB35EA"/>
    <w:rsid w:val="00D27B71"/>
    <w:rsid w:val="00D708BB"/>
    <w:rsid w:val="00D72AD3"/>
    <w:rsid w:val="00D83751"/>
    <w:rsid w:val="00DA49E8"/>
    <w:rsid w:val="00DA69A2"/>
    <w:rsid w:val="00DB0DAB"/>
    <w:rsid w:val="00DB157C"/>
    <w:rsid w:val="00DD512B"/>
    <w:rsid w:val="00DE24B1"/>
    <w:rsid w:val="00DE5C85"/>
    <w:rsid w:val="00DF37A1"/>
    <w:rsid w:val="00E21239"/>
    <w:rsid w:val="00E62E73"/>
    <w:rsid w:val="00E66ED7"/>
    <w:rsid w:val="00E8160F"/>
    <w:rsid w:val="00E90BE5"/>
    <w:rsid w:val="00EA571C"/>
    <w:rsid w:val="00EF03FF"/>
    <w:rsid w:val="00EF4805"/>
    <w:rsid w:val="00F401CC"/>
    <w:rsid w:val="00FB1455"/>
    <w:rsid w:val="00FD1823"/>
    <w:rsid w:val="030539CF"/>
    <w:rsid w:val="0B853F76"/>
    <w:rsid w:val="23184E23"/>
    <w:rsid w:val="424678CE"/>
    <w:rsid w:val="48CE1DB1"/>
    <w:rsid w:val="4E6D7D7D"/>
    <w:rsid w:val="73035FA6"/>
    <w:rsid w:val="7F7B4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62"/>
    <w:pPr>
      <w:widowControl w:val="0"/>
      <w:jc w:val="both"/>
    </w:pPr>
    <w:rPr>
      <w:kern w:val="2"/>
      <w:sz w:val="21"/>
      <w:szCs w:val="22"/>
    </w:rPr>
  </w:style>
  <w:style w:type="paragraph" w:styleId="2">
    <w:name w:val="heading 2"/>
    <w:basedOn w:val="a"/>
    <w:next w:val="a"/>
    <w:link w:val="2Char"/>
    <w:uiPriority w:val="9"/>
    <w:semiHidden/>
    <w:unhideWhenUsed/>
    <w:qFormat/>
    <w:rsid w:val="009B29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qFormat/>
    <w:rsid w:val="009B296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B2962"/>
    <w:pPr>
      <w:jc w:val="left"/>
    </w:pPr>
  </w:style>
  <w:style w:type="paragraph" w:styleId="a4">
    <w:name w:val="Balloon Text"/>
    <w:basedOn w:val="a"/>
    <w:link w:val="Char0"/>
    <w:uiPriority w:val="99"/>
    <w:semiHidden/>
    <w:unhideWhenUsed/>
    <w:qFormat/>
    <w:rsid w:val="009B2962"/>
    <w:rPr>
      <w:sz w:val="18"/>
      <w:szCs w:val="18"/>
    </w:rPr>
  </w:style>
  <w:style w:type="paragraph" w:styleId="a5">
    <w:name w:val="footer"/>
    <w:basedOn w:val="a"/>
    <w:link w:val="Char1"/>
    <w:uiPriority w:val="99"/>
    <w:unhideWhenUsed/>
    <w:rsid w:val="009B2962"/>
    <w:pPr>
      <w:tabs>
        <w:tab w:val="center" w:pos="4153"/>
        <w:tab w:val="right" w:pos="8306"/>
      </w:tabs>
      <w:snapToGrid w:val="0"/>
      <w:jc w:val="left"/>
    </w:pPr>
    <w:rPr>
      <w:sz w:val="18"/>
      <w:szCs w:val="18"/>
    </w:rPr>
  </w:style>
  <w:style w:type="paragraph" w:styleId="a6">
    <w:name w:val="header"/>
    <w:basedOn w:val="a"/>
    <w:link w:val="Char2"/>
    <w:uiPriority w:val="99"/>
    <w:unhideWhenUsed/>
    <w:rsid w:val="009B296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9B296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9B2962"/>
    <w:rPr>
      <w:b/>
      <w:bCs/>
    </w:rPr>
  </w:style>
  <w:style w:type="table" w:styleId="a9">
    <w:name w:val="Table Grid"/>
    <w:basedOn w:val="a1"/>
    <w:uiPriority w:val="59"/>
    <w:qFormat/>
    <w:rsid w:val="009B2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unhideWhenUsed/>
    <w:rsid w:val="009B2962"/>
    <w:rPr>
      <w:sz w:val="21"/>
      <w:szCs w:val="21"/>
    </w:rPr>
  </w:style>
  <w:style w:type="character" w:customStyle="1" w:styleId="5Char">
    <w:name w:val="标题 5 Char"/>
    <w:basedOn w:val="a0"/>
    <w:link w:val="5"/>
    <w:uiPriority w:val="9"/>
    <w:qFormat/>
    <w:rsid w:val="009B2962"/>
    <w:rPr>
      <w:rFonts w:ascii="宋体" w:eastAsia="宋体" w:hAnsi="宋体" w:cs="宋体"/>
      <w:b/>
      <w:bCs/>
      <w:kern w:val="0"/>
      <w:sz w:val="20"/>
      <w:szCs w:val="20"/>
    </w:rPr>
  </w:style>
  <w:style w:type="character" w:customStyle="1" w:styleId="Char">
    <w:name w:val="批注文字 Char"/>
    <w:basedOn w:val="a0"/>
    <w:link w:val="a3"/>
    <w:uiPriority w:val="99"/>
    <w:qFormat/>
    <w:rsid w:val="009B2962"/>
  </w:style>
  <w:style w:type="character" w:customStyle="1" w:styleId="Char3">
    <w:name w:val="批注主题 Char"/>
    <w:basedOn w:val="Char"/>
    <w:link w:val="a8"/>
    <w:uiPriority w:val="99"/>
    <w:semiHidden/>
    <w:rsid w:val="009B2962"/>
    <w:rPr>
      <w:b/>
      <w:bCs/>
    </w:rPr>
  </w:style>
  <w:style w:type="character" w:customStyle="1" w:styleId="Char0">
    <w:name w:val="批注框文本 Char"/>
    <w:basedOn w:val="a0"/>
    <w:link w:val="a4"/>
    <w:uiPriority w:val="99"/>
    <w:semiHidden/>
    <w:qFormat/>
    <w:rsid w:val="009B2962"/>
    <w:rPr>
      <w:sz w:val="18"/>
      <w:szCs w:val="18"/>
    </w:rPr>
  </w:style>
  <w:style w:type="character" w:customStyle="1" w:styleId="2Char">
    <w:name w:val="标题 2 Char"/>
    <w:basedOn w:val="a0"/>
    <w:link w:val="2"/>
    <w:uiPriority w:val="9"/>
    <w:semiHidden/>
    <w:qFormat/>
    <w:rsid w:val="009B2962"/>
    <w:rPr>
      <w:rFonts w:asciiTheme="majorHAnsi" w:eastAsiaTheme="majorEastAsia" w:hAnsiTheme="majorHAnsi" w:cstheme="majorBidi"/>
      <w:b/>
      <w:bCs/>
      <w:sz w:val="32"/>
      <w:szCs w:val="32"/>
    </w:rPr>
  </w:style>
  <w:style w:type="character" w:customStyle="1" w:styleId="Char2">
    <w:name w:val="页眉 Char"/>
    <w:basedOn w:val="a0"/>
    <w:link w:val="a6"/>
    <w:uiPriority w:val="99"/>
    <w:qFormat/>
    <w:rsid w:val="009B2962"/>
    <w:rPr>
      <w:sz w:val="18"/>
      <w:szCs w:val="18"/>
    </w:rPr>
  </w:style>
  <w:style w:type="character" w:customStyle="1" w:styleId="Char1">
    <w:name w:val="页脚 Char"/>
    <w:basedOn w:val="a0"/>
    <w:link w:val="a5"/>
    <w:uiPriority w:val="99"/>
    <w:rsid w:val="009B2962"/>
    <w:rPr>
      <w:sz w:val="18"/>
      <w:szCs w:val="18"/>
    </w:rPr>
  </w:style>
  <w:style w:type="paragraph" w:customStyle="1" w:styleId="1">
    <w:name w:val="修订1"/>
    <w:hidden/>
    <w:uiPriority w:val="99"/>
    <w:semiHidden/>
    <w:rsid w:val="009B2962"/>
    <w:rPr>
      <w:kern w:val="2"/>
      <w:sz w:val="21"/>
      <w:szCs w:val="22"/>
    </w:rPr>
  </w:style>
  <w:style w:type="paragraph" w:styleId="ab">
    <w:name w:val="Date"/>
    <w:basedOn w:val="a"/>
    <w:next w:val="a"/>
    <w:link w:val="Char4"/>
    <w:uiPriority w:val="99"/>
    <w:semiHidden/>
    <w:unhideWhenUsed/>
    <w:rsid w:val="00122709"/>
    <w:pPr>
      <w:ind w:leftChars="2500" w:left="100"/>
    </w:pPr>
  </w:style>
  <w:style w:type="character" w:customStyle="1" w:styleId="Char4">
    <w:name w:val="日期 Char"/>
    <w:basedOn w:val="a0"/>
    <w:link w:val="ab"/>
    <w:uiPriority w:val="99"/>
    <w:semiHidden/>
    <w:rsid w:val="0012270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A6F9-C67A-4D41-B4A3-784FF576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7814</Characters>
  <Application>Microsoft Office Word</Application>
  <DocSecurity>4</DocSecurity>
  <Lines>65</Lines>
  <Paragraphs>18</Paragraphs>
  <ScaleCrop>false</ScaleCrop>
  <Company>Microsoft</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2023-03-09T05:09:00Z</cp:lastPrinted>
  <dcterms:created xsi:type="dcterms:W3CDTF">2023-05-26T16:01:00Z</dcterms:created>
  <dcterms:modified xsi:type="dcterms:W3CDTF">2023-05-26T16:01:00Z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B739A9ABF33141CFAE5987F029708C8A</vt:lpwstr>
  </property>
</Properties>
</file>