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15" w:rsidRDefault="008E0BA4">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Pr>
          <w:rFonts w:ascii="Times New Roman" w:eastAsia="宋体" w:hAnsi="Times New Roman" w:cs="Times New Roman" w:hint="eastAsia"/>
          <w:b/>
          <w:bCs/>
          <w:color w:val="000000"/>
          <w:sz w:val="28"/>
          <w:szCs w:val="28"/>
        </w:rPr>
        <w:t>景顺长城基金管理有限公司</w:t>
      </w:r>
      <w:r>
        <w:rPr>
          <w:rFonts w:ascii="Times New Roman" w:eastAsia="宋体" w:hAnsi="Times New Roman" w:cs="Times New Roman"/>
          <w:b/>
          <w:bCs/>
          <w:color w:val="000000"/>
          <w:sz w:val="28"/>
          <w:szCs w:val="28"/>
        </w:rPr>
        <w:t>关于旗下部分基金新增</w:t>
      </w:r>
      <w:r>
        <w:rPr>
          <w:rFonts w:ascii="Times New Roman" w:eastAsia="宋体" w:hAnsi="Times New Roman" w:cs="Times New Roman" w:hint="eastAsia"/>
          <w:b/>
          <w:bCs/>
          <w:color w:val="000000"/>
          <w:sz w:val="28"/>
          <w:szCs w:val="28"/>
        </w:rPr>
        <w:t>德邦</w:t>
      </w:r>
      <w:r>
        <w:rPr>
          <w:rFonts w:ascii="Times New Roman" w:eastAsia="宋体" w:hAnsi="Times New Roman" w:cs="Times New Roman"/>
          <w:b/>
          <w:bCs/>
          <w:color w:val="000000"/>
          <w:sz w:val="28"/>
          <w:szCs w:val="28"/>
        </w:rPr>
        <w:t>证券为销售机构并开通基金定期定额投资业务</w:t>
      </w:r>
      <w:r>
        <w:rPr>
          <w:rFonts w:ascii="Times New Roman" w:eastAsia="宋体" w:hAnsi="Times New Roman" w:cs="Times New Roman" w:hint="eastAsia"/>
          <w:b/>
          <w:bCs/>
          <w:color w:val="000000"/>
          <w:sz w:val="28"/>
          <w:szCs w:val="28"/>
        </w:rPr>
        <w:t>的公告</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为更好地满足广大投资者的理财需求，根据景顺长城基金管理有限公司（以下简称“本公司”）与德邦证券股份有限公司（以下简称“德邦证券”）签署的委托销售协议，自</w:t>
      </w:r>
      <w:r>
        <w:rPr>
          <w:rFonts w:ascii="宋体" w:eastAsia="宋体" w:hAnsi="宋体" w:cs="Arial"/>
          <w:kern w:val="0"/>
          <w:szCs w:val="21"/>
        </w:rPr>
        <w:t>2023</w:t>
      </w:r>
      <w:r>
        <w:rPr>
          <w:rFonts w:ascii="宋体" w:eastAsia="宋体" w:hAnsi="宋体" w:cs="Calibri" w:hint="eastAsia"/>
          <w:kern w:val="0"/>
          <w:szCs w:val="21"/>
        </w:rPr>
        <w:t>年5月</w:t>
      </w:r>
      <w:r>
        <w:rPr>
          <w:rFonts w:ascii="宋体" w:eastAsia="宋体" w:hAnsi="宋体" w:cs="Arial"/>
          <w:kern w:val="0"/>
          <w:szCs w:val="21"/>
        </w:rPr>
        <w:t>2</w:t>
      </w:r>
      <w:r>
        <w:rPr>
          <w:rFonts w:ascii="宋体" w:eastAsia="宋体" w:hAnsi="宋体" w:cs="Arial" w:hint="eastAsia"/>
          <w:kern w:val="0"/>
          <w:szCs w:val="21"/>
        </w:rPr>
        <w:t>6</w:t>
      </w:r>
      <w:r>
        <w:rPr>
          <w:rFonts w:ascii="宋体" w:eastAsia="宋体" w:hAnsi="宋体" w:cs="Calibri" w:hint="eastAsia"/>
          <w:kern w:val="0"/>
          <w:szCs w:val="21"/>
        </w:rPr>
        <w:t>日起新增委托德邦证券销售本公司旗下部分基金并开通基金</w:t>
      </w:r>
      <w:r>
        <w:rPr>
          <w:rFonts w:ascii="宋体" w:eastAsia="宋体" w:hAnsi="宋体" w:cs="Arial"/>
          <w:kern w:val="0"/>
          <w:szCs w:val="21"/>
        </w:rPr>
        <w:t>“</w:t>
      </w:r>
      <w:r>
        <w:rPr>
          <w:rFonts w:ascii="宋体" w:eastAsia="宋体" w:hAnsi="宋体" w:cs="Calibri" w:hint="eastAsia"/>
          <w:kern w:val="0"/>
          <w:szCs w:val="21"/>
        </w:rPr>
        <w:t>定期定额投资业务</w:t>
      </w:r>
      <w:r>
        <w:rPr>
          <w:rFonts w:ascii="宋体" w:eastAsia="宋体" w:hAnsi="宋体" w:cs="Arial"/>
          <w:kern w:val="0"/>
          <w:szCs w:val="21"/>
        </w:rPr>
        <w:t>”</w:t>
      </w:r>
      <w:r>
        <w:rPr>
          <w:rFonts w:ascii="宋体" w:eastAsia="宋体" w:hAnsi="宋体" w:cs="Calibri" w:hint="eastAsia"/>
          <w:kern w:val="0"/>
          <w:szCs w:val="21"/>
        </w:rPr>
        <w:t>，具体的业务流程、办理时间和办理方式以德邦证券的规定为准。现将相关事项公告如下：</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一、新增德邦证券为销售机构</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、适用基金</w:t>
      </w: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514"/>
      </w:tblGrid>
      <w:tr w:rsidR="00B64A15">
        <w:trPr>
          <w:trHeight w:val="285"/>
        </w:trPr>
        <w:tc>
          <w:tcPr>
            <w:tcW w:w="1080" w:type="dxa"/>
            <w:shd w:val="clear" w:color="auto" w:fill="auto"/>
            <w:noWrap/>
            <w:vAlign w:val="center"/>
          </w:tcPr>
          <w:p w:rsidR="00B64A15" w:rsidRDefault="008E0BA4">
            <w:pPr>
              <w:jc w:val="center"/>
              <w:rPr>
                <w:rFonts w:ascii="宋体" w:eastAsia="宋体" w:hAnsi="宋体"/>
                <w:b/>
                <w:szCs w:val="21"/>
              </w:rPr>
            </w:pPr>
            <w:r>
              <w:rPr>
                <w:rFonts w:ascii="宋体" w:eastAsia="宋体" w:hAnsi="宋体" w:hint="eastAsia"/>
                <w:b/>
                <w:szCs w:val="21"/>
              </w:rPr>
              <w:t>基金代码</w:t>
            </w:r>
          </w:p>
        </w:tc>
        <w:tc>
          <w:tcPr>
            <w:tcW w:w="7514" w:type="dxa"/>
            <w:shd w:val="clear" w:color="auto" w:fill="auto"/>
            <w:noWrap/>
            <w:vAlign w:val="center"/>
          </w:tcPr>
          <w:p w:rsidR="00B64A15" w:rsidRDefault="008E0BA4">
            <w:pPr>
              <w:jc w:val="center"/>
              <w:rPr>
                <w:rFonts w:ascii="宋体" w:eastAsia="宋体" w:hAnsi="宋体"/>
                <w:b/>
                <w:szCs w:val="21"/>
              </w:rPr>
            </w:pPr>
            <w:r>
              <w:rPr>
                <w:rFonts w:ascii="宋体" w:eastAsia="宋体" w:hAnsi="宋体" w:hint="eastAsia"/>
                <w:b/>
                <w:szCs w:val="21"/>
              </w:rPr>
              <w:t>基金名称</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000181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景顺长城四季金利债券型证券投资基金A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000182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景顺长城四季金利债券型证券投资基金C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000242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景顺长城策略精选灵活配置混合型证券投资基金A</w:t>
            </w:r>
          </w:p>
        </w:tc>
      </w:tr>
      <w:tr w:rsidR="00B64A15">
        <w:trPr>
          <w:trHeight w:val="90"/>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000311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景顺长城沪深300指数增强型证券投资基金A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000385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景顺长城景颐双利债券型证券投资基金A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000386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景顺长城景颐双利债券型证券投资基金C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000586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景顺长城中小创精选股票型证券投资基金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000772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景顺长城中国回报灵活配置混合型证券投资基金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000979</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景顺长城沪港深精选股票型证券投资基金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001361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景顺长城中证科技传媒通信150交易型开放式指数证券投资基金联接基金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001455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景顺长城中证500交易型开放式指数证券投资基金联接基金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001535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景顺长城改革机遇灵活配置混合型证券投资基金A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001975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景顺长城环保优势股票型证券投资基金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002065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景顺长城景盛双息收益债券型证券投资基金A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002066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景顺长城景盛双息收益债券型证券投资基金C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003318</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景顺长城中证500行业中性低波动指数型证券投资基金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005457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景顺长城量化小盘股票型证券投资基金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006435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景顺长城创新成长混合型证券投资基金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007412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景顺长城绩优成长混合型证券投资基金A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007751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景顺长城中证沪港深红利成长低波动指数型证券投资基金A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007760</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景顺长城中证沪港深红利成长低波动指数型证券投资基金C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007945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景顺长城改革机遇灵活配置混合型证券投资基金C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008060</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景顺长城价值边际灵活配置混合型证券投资基金A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008072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景顺长城创业板综指增强型证券投资基金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009376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景顺长城成长领航混合型证券投资基金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010003</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景顺长城电子信息产业股票型证券投资基金A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lastRenderedPageBreak/>
              <w:t>010004</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景顺长城电子信息产业股票型证券投资基金C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010108</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景顺长城核心招景混合型证券投资基金A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011167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景顺长城景气成长混合型证券投资基金A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011876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景顺长城医疗健康混合型证券投资基金A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011877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景顺长城医疗健康混合型证券投资基金C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012130</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景顺长城先进智造混合型证券投资基金A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012131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景顺长城先进智造混合型证券投资基金C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012227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景顺长城港股通全球竞争力混合型证券投资基金A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012228</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景顺长城港股通全球竞争力混合型证券投资基金C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013812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景顺长城景气进取混合型证券投资基金A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013813</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景顺长城景气进取混合型证券投资基金C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014472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景顺长城远见成长混合型证券投资基金A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014473</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景顺长城远见成长混合型证券投资基金C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015495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景顺长城中证1000指数增强型证券投资基金A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015496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景顺长城中证1000指数增强型证券投资基金C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015679</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景顺长城沪深300指数增强型证券投资基金C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015731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景顺长城核心竞争力混合型证券投资基金C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015752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景顺长城核心招景混合型证券投资基金C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015755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景顺长城绩优成长混合型证券投资基金C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015756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景顺长城景气成长混合型证券投资基金C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015779</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景顺长城价值边际灵活配置混合型证券投资基金C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016128</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景顺长城中证红利低波动100交易型开放式指数证券投资基金发起式联接基金A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016129</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景顺长城中证红利低波动100交易型开放式指数证券投资基金发起式联接基金C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016988</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景顺长城大中华混合型证券投资基金(QDII)C人民币</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017090</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景顺长城能源基建混合型证券投资基金C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017091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景顺长城纳斯达克科技市值加权指数发起式证券投资基金（QDII）A人民币</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017093</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景顺长城纳斯达克科技市值加权指数发起式证券投资基金（QDII）C人民币</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017167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景顺长城策略精选灵活配置混合型证券投资基金C</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162605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景顺长城鼎益混合型证券投资基金（LOF）</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260101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景顺长城优选混合型证券投资基金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260103</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景顺长城动力平衡证券投资基金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260104</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景顺长城内需增长混合型证券投资基金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260109</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景顺长城内需增长贰号混合型证券投资基金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260111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景顺长城公司治理混合型证券投资基金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260112</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景顺长城能源基建混合型证券投资基金A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260115</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景顺长城中小盘混合型证券投资基金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260116</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景顺长城核心竞争力混合型证券投资基金A</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260117</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景顺长城支柱产业混合型证券投资基金</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262001</w:t>
            </w:r>
          </w:p>
        </w:tc>
        <w:tc>
          <w:tcPr>
            <w:tcW w:w="7514"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景顺长城大中华混合型证券投资基金(QDII)A人民币</w:t>
            </w:r>
          </w:p>
        </w:tc>
      </w:tr>
    </w:tbl>
    <w:p w:rsidR="00B64A15" w:rsidRDefault="008E0BA4">
      <w:pPr>
        <w:widowControl/>
        <w:shd w:val="clear" w:color="auto" w:fill="FFFFFF"/>
        <w:spacing w:line="360" w:lineRule="auto"/>
        <w:jc w:val="left"/>
        <w:rPr>
          <w:rFonts w:ascii="宋体" w:eastAsia="宋体" w:hAnsi="宋体" w:cs="Calibri"/>
          <w:kern w:val="0"/>
          <w:szCs w:val="21"/>
        </w:rPr>
      </w:pPr>
      <w:r>
        <w:rPr>
          <w:rFonts w:ascii="宋体" w:eastAsia="宋体" w:hAnsi="宋体" w:cs="Calibri" w:hint="eastAsia"/>
          <w:kern w:val="0"/>
          <w:szCs w:val="21"/>
        </w:rPr>
        <w:t>注：</w:t>
      </w:r>
      <w:r>
        <w:rPr>
          <w:rFonts w:ascii="宋体" w:eastAsia="宋体" w:hAnsi="宋体" w:cs="Calibri"/>
          <w:kern w:val="0"/>
          <w:szCs w:val="21"/>
        </w:rPr>
        <w:t>上述基金最新业务状态详见本公司发布的相关业务公告。</w:t>
      </w:r>
    </w:p>
    <w:p w:rsidR="00B64A15" w:rsidRDefault="008E0BA4">
      <w:pPr>
        <w:widowControl/>
        <w:shd w:val="clear" w:color="auto" w:fill="FFFFFF"/>
        <w:spacing w:line="360" w:lineRule="auto"/>
        <w:ind w:firstLineChars="200" w:firstLine="42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、销售机构信息</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销售机构全称：德邦证券股份有限公司</w:t>
      </w:r>
      <w:r>
        <w:rPr>
          <w:rFonts w:ascii="宋体" w:eastAsia="宋体" w:hAnsi="宋体" w:cs="Calibri"/>
          <w:kern w:val="0"/>
          <w:szCs w:val="21"/>
        </w:rPr>
        <w:t xml:space="preserve"> </w:t>
      </w:r>
    </w:p>
    <w:p w:rsidR="00B64A15" w:rsidRDefault="008E0BA4">
      <w:pPr>
        <w:widowControl/>
        <w:shd w:val="clear" w:color="auto" w:fill="FFFFFF"/>
        <w:spacing w:line="360" w:lineRule="auto"/>
        <w:ind w:leftChars="208" w:left="437"/>
        <w:jc w:val="left"/>
        <w:rPr>
          <w:rFonts w:ascii="宋体" w:eastAsia="宋体" w:hAnsi="宋体" w:cs="Calibri"/>
          <w:kern w:val="0"/>
          <w:szCs w:val="21"/>
        </w:rPr>
      </w:pPr>
      <w:r>
        <w:rPr>
          <w:rFonts w:ascii="宋体" w:eastAsia="宋体" w:hAnsi="宋体" w:cs="宋体" w:hint="eastAsia"/>
          <w:color w:val="000000"/>
          <w:sz w:val="22"/>
        </w:rPr>
        <w:lastRenderedPageBreak/>
        <w:t>注册地址：上海市普陀区曹杨路</w:t>
      </w:r>
      <w:r>
        <w:rPr>
          <w:rFonts w:ascii="Arial" w:eastAsia="宋体" w:hAnsi="Arial" w:cs="Arial"/>
          <w:color w:val="000000"/>
          <w:sz w:val="22"/>
        </w:rPr>
        <w:t>510</w:t>
      </w:r>
      <w:r>
        <w:rPr>
          <w:rFonts w:ascii="宋体" w:eastAsia="宋体" w:hAnsi="宋体" w:cs="宋体" w:hint="eastAsia"/>
          <w:color w:val="000000"/>
          <w:sz w:val="22"/>
        </w:rPr>
        <w:t>号半幢</w:t>
      </w:r>
      <w:r>
        <w:rPr>
          <w:rFonts w:ascii="Arial" w:eastAsia="宋体" w:hAnsi="Arial" w:cs="Arial"/>
          <w:color w:val="000000"/>
          <w:sz w:val="22"/>
        </w:rPr>
        <w:t>9</w:t>
      </w:r>
      <w:r>
        <w:rPr>
          <w:rFonts w:ascii="宋体" w:eastAsia="宋体" w:hAnsi="宋体" w:cs="宋体" w:hint="eastAsia"/>
          <w:color w:val="000000"/>
          <w:sz w:val="22"/>
        </w:rPr>
        <w:t>楼</w:t>
      </w:r>
      <w:r>
        <w:rPr>
          <w:rFonts w:ascii="宋体" w:eastAsia="宋体" w:hAnsi="宋体" w:cs="宋体" w:hint="eastAsia"/>
          <w:color w:val="000000"/>
          <w:sz w:val="22"/>
        </w:rPr>
        <w:br/>
      </w:r>
      <w:r>
        <w:rPr>
          <w:rFonts w:ascii="宋体" w:eastAsia="宋体" w:hAnsi="宋体" w:cs="Calibri" w:hint="eastAsia"/>
          <w:kern w:val="0"/>
          <w:szCs w:val="21"/>
        </w:rPr>
        <w:t>办公地址：上海市黄浦区中山东二路</w:t>
      </w:r>
      <w:r>
        <w:rPr>
          <w:rFonts w:ascii="宋体" w:eastAsia="宋体" w:hAnsi="宋体" w:cs="Calibri"/>
          <w:kern w:val="0"/>
          <w:szCs w:val="21"/>
        </w:rPr>
        <w:t>600</w:t>
      </w:r>
      <w:r>
        <w:rPr>
          <w:rFonts w:ascii="宋体" w:eastAsia="宋体" w:hAnsi="宋体" w:cs="Calibri" w:hint="eastAsia"/>
          <w:kern w:val="0"/>
          <w:szCs w:val="21"/>
        </w:rPr>
        <w:t>号外滩金融中心</w:t>
      </w:r>
      <w:r>
        <w:rPr>
          <w:rFonts w:ascii="宋体" w:eastAsia="宋体" w:hAnsi="宋体" w:cs="Calibri"/>
          <w:kern w:val="0"/>
          <w:szCs w:val="21"/>
        </w:rPr>
        <w:t>S2</w:t>
      </w:r>
      <w:r>
        <w:rPr>
          <w:rFonts w:ascii="宋体" w:eastAsia="宋体" w:hAnsi="宋体" w:cs="Calibri" w:hint="eastAsia"/>
          <w:kern w:val="0"/>
          <w:szCs w:val="21"/>
        </w:rPr>
        <w:t>栋</w:t>
      </w:r>
      <w:r>
        <w:rPr>
          <w:rFonts w:ascii="宋体" w:eastAsia="宋体" w:hAnsi="宋体" w:cs="Calibri"/>
          <w:kern w:val="0"/>
          <w:szCs w:val="21"/>
        </w:rPr>
        <w:t>22</w:t>
      </w:r>
      <w:r>
        <w:rPr>
          <w:rFonts w:ascii="宋体" w:eastAsia="宋体" w:hAnsi="宋体" w:cs="Calibri" w:hint="eastAsia"/>
          <w:kern w:val="0"/>
          <w:szCs w:val="21"/>
        </w:rPr>
        <w:t>楼</w:t>
      </w:r>
      <w:r>
        <w:rPr>
          <w:rFonts w:ascii="宋体" w:eastAsia="宋体" w:hAnsi="宋体" w:cs="Calibri" w:hint="eastAsia"/>
          <w:kern w:val="0"/>
          <w:szCs w:val="21"/>
        </w:rPr>
        <w:br/>
        <w:t>法定代表人：武晓春</w:t>
      </w:r>
      <w:r>
        <w:rPr>
          <w:rFonts w:ascii="宋体" w:eastAsia="宋体" w:hAnsi="宋体" w:cs="Calibri" w:hint="eastAsia"/>
          <w:kern w:val="0"/>
          <w:szCs w:val="21"/>
        </w:rPr>
        <w:br/>
        <w:t>联系人：张琳</w:t>
      </w:r>
      <w:r>
        <w:rPr>
          <w:rFonts w:ascii="宋体" w:eastAsia="宋体" w:hAnsi="宋体" w:cs="Calibri" w:hint="eastAsia"/>
          <w:kern w:val="0"/>
          <w:szCs w:val="21"/>
        </w:rPr>
        <w:br/>
        <w:t>电话：</w:t>
      </w:r>
      <w:r w:rsidR="0042457D">
        <w:rPr>
          <w:rFonts w:ascii="宋体" w:eastAsia="宋体" w:hAnsi="宋体" w:cs="Calibri"/>
          <w:kern w:val="0"/>
          <w:szCs w:val="21"/>
        </w:rPr>
        <w:t>15112500030</w:t>
      </w:r>
      <w:r>
        <w:rPr>
          <w:rFonts w:ascii="宋体" w:eastAsia="宋体" w:hAnsi="宋体" w:cs="Calibri"/>
          <w:kern w:val="0"/>
          <w:szCs w:val="21"/>
        </w:rPr>
        <w:br/>
      </w:r>
      <w:r>
        <w:rPr>
          <w:rFonts w:ascii="宋体" w:eastAsia="宋体" w:hAnsi="宋体" w:cs="Calibri" w:hint="eastAsia"/>
          <w:kern w:val="0"/>
          <w:szCs w:val="21"/>
        </w:rPr>
        <w:t>客户服务电话：</w:t>
      </w:r>
      <w:r>
        <w:rPr>
          <w:rFonts w:ascii="宋体" w:eastAsia="宋体" w:hAnsi="宋体" w:cs="Calibri"/>
          <w:kern w:val="0"/>
          <w:szCs w:val="21"/>
        </w:rPr>
        <w:t>400-8888-128</w:t>
      </w:r>
      <w:r>
        <w:rPr>
          <w:rFonts w:ascii="宋体" w:eastAsia="宋体" w:hAnsi="宋体" w:cs="Calibri"/>
          <w:kern w:val="0"/>
          <w:szCs w:val="21"/>
        </w:rPr>
        <w:br/>
      </w:r>
      <w:r>
        <w:rPr>
          <w:rFonts w:ascii="宋体" w:eastAsia="宋体" w:hAnsi="宋体" w:cs="Calibri" w:hint="eastAsia"/>
          <w:kern w:val="0"/>
          <w:szCs w:val="21"/>
        </w:rPr>
        <w:t>网址：</w:t>
      </w:r>
      <w:r>
        <w:rPr>
          <w:rFonts w:ascii="宋体" w:eastAsia="宋体" w:hAnsi="宋体" w:cs="Calibri"/>
          <w:kern w:val="0"/>
          <w:szCs w:val="21"/>
        </w:rPr>
        <w:t>https://www.tebon.com.cn/</w:t>
      </w:r>
    </w:p>
    <w:p w:rsidR="00B64A15" w:rsidRDefault="00B64A15">
      <w:pPr>
        <w:widowControl/>
        <w:shd w:val="clear" w:color="auto" w:fill="FFFFFF"/>
        <w:spacing w:line="360" w:lineRule="auto"/>
        <w:ind w:firstLine="420"/>
        <w:jc w:val="left"/>
        <w:rPr>
          <w:rFonts w:ascii="宋体" w:eastAsia="宋体" w:hAnsi="宋体" w:cs="Calibri"/>
          <w:kern w:val="0"/>
          <w:szCs w:val="21"/>
        </w:rPr>
      </w:pP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二、通过德邦证券开通上述基金“定期定额投资业务”</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定期定额投资业务”是基金申购业务的一种方式，投资者可以通过德邦证券提交申请，约定每期扣款时间、扣款金额及扣款方式，由德邦证券于约定扣款日在投资者指定的资金账户内自动完成扣款以及基金申购业务。投资者在办理“定期定额投资业务”的同时，仍然可以进行日常申购、赎回业务。</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、适用投资者范围</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、定期扣款金额</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投资者可以与德邦证券约定每期固定扣款金额，每期最低申购金额以德邦证券为准，且不设定级差及累计申购限额。德邦证券定期自动代投资者提交的申购金额，应与投资者原定期定额投资业务开通申请中填写的申购金额一致。</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3</w:t>
      </w:r>
      <w:r>
        <w:rPr>
          <w:rFonts w:ascii="宋体" w:eastAsia="宋体" w:hAnsi="宋体" w:cs="Calibri" w:hint="eastAsia"/>
          <w:kern w:val="0"/>
          <w:szCs w:val="21"/>
        </w:rPr>
        <w:t>、交易确认</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以每期实际定期定额投资申购申请日（</w:t>
      </w:r>
      <w:r>
        <w:rPr>
          <w:rFonts w:ascii="宋体" w:eastAsia="宋体" w:hAnsi="宋体" w:cs="Arial"/>
          <w:kern w:val="0"/>
          <w:szCs w:val="21"/>
        </w:rPr>
        <w:t>T</w:t>
      </w:r>
      <w:r>
        <w:rPr>
          <w:rFonts w:ascii="宋体" w:eastAsia="宋体" w:hAnsi="宋体" w:cs="Calibri" w:hint="eastAsia"/>
          <w:kern w:val="0"/>
          <w:szCs w:val="21"/>
        </w:rPr>
        <w:t>日）的基金份额资产净值为基准计算申购份额。定期定额投资申购的确认以各基金注册登记机构的记录为准。</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4</w:t>
      </w:r>
      <w:r>
        <w:rPr>
          <w:rFonts w:ascii="宋体" w:eastAsia="宋体" w:hAnsi="宋体" w:cs="Calibri" w:hint="eastAsia"/>
          <w:kern w:val="0"/>
          <w:szCs w:val="21"/>
        </w:rPr>
        <w:t>、有关“定期定额投资业务”的具体业务办理规则和程序请遵循德邦证券的有关规定。</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 </w:t>
      </w:r>
      <w:r>
        <w:rPr>
          <w:rFonts w:ascii="宋体" w:eastAsia="宋体" w:hAnsi="宋体" w:cs="Arial" w:hint="eastAsia"/>
          <w:kern w:val="0"/>
          <w:szCs w:val="21"/>
        </w:rPr>
        <w:t>注：</w:t>
      </w:r>
      <w:r>
        <w:rPr>
          <w:rFonts w:ascii="宋体" w:eastAsia="宋体" w:hAnsi="宋体" w:cs="Calibri" w:hint="eastAsia"/>
          <w:kern w:val="0"/>
          <w:szCs w:val="21"/>
        </w:rPr>
        <w:t>以下基金德邦证券暂不开通定期定额投资业务：</w:t>
      </w:r>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326"/>
      </w:tblGrid>
      <w:tr w:rsidR="00B64A15">
        <w:trPr>
          <w:trHeight w:val="285"/>
        </w:trPr>
        <w:tc>
          <w:tcPr>
            <w:tcW w:w="1080" w:type="dxa"/>
            <w:shd w:val="clear" w:color="auto" w:fill="auto"/>
            <w:noWrap/>
            <w:vAlign w:val="center"/>
          </w:tcPr>
          <w:p w:rsidR="00B64A15" w:rsidRDefault="008E0BA4">
            <w:pPr>
              <w:jc w:val="center"/>
              <w:rPr>
                <w:rFonts w:ascii="宋体" w:eastAsia="宋体" w:hAnsi="宋体"/>
                <w:b/>
                <w:szCs w:val="21"/>
              </w:rPr>
            </w:pPr>
            <w:r>
              <w:rPr>
                <w:rFonts w:ascii="宋体" w:eastAsia="宋体" w:hAnsi="宋体" w:hint="eastAsia"/>
                <w:b/>
                <w:szCs w:val="21"/>
              </w:rPr>
              <w:t>基金代码</w:t>
            </w:r>
          </w:p>
        </w:tc>
        <w:tc>
          <w:tcPr>
            <w:tcW w:w="7326" w:type="dxa"/>
            <w:shd w:val="clear" w:color="auto" w:fill="auto"/>
            <w:noWrap/>
            <w:vAlign w:val="center"/>
          </w:tcPr>
          <w:p w:rsidR="00B64A15" w:rsidRDefault="008E0BA4">
            <w:pPr>
              <w:jc w:val="center"/>
              <w:rPr>
                <w:rFonts w:ascii="宋体" w:eastAsia="宋体" w:hAnsi="宋体"/>
                <w:b/>
                <w:szCs w:val="21"/>
              </w:rPr>
            </w:pPr>
            <w:r>
              <w:rPr>
                <w:rFonts w:ascii="宋体" w:eastAsia="宋体" w:hAnsi="宋体" w:hint="eastAsia"/>
                <w:b/>
                <w:szCs w:val="21"/>
              </w:rPr>
              <w:t>基金名称</w:t>
            </w:r>
          </w:p>
        </w:tc>
      </w:tr>
      <w:tr w:rsidR="00B64A15">
        <w:trPr>
          <w:trHeight w:val="285"/>
        </w:trPr>
        <w:tc>
          <w:tcPr>
            <w:tcW w:w="1080"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162605</w:t>
            </w:r>
          </w:p>
        </w:tc>
        <w:tc>
          <w:tcPr>
            <w:tcW w:w="7326" w:type="dxa"/>
            <w:shd w:val="clear" w:color="auto" w:fill="auto"/>
            <w:noWrap/>
            <w:vAlign w:val="center"/>
          </w:tcPr>
          <w:p w:rsidR="00B64A15" w:rsidRDefault="008E0BA4">
            <w:pPr>
              <w:rPr>
                <w:rFonts w:ascii="宋体" w:eastAsia="宋体" w:hAnsi="宋体"/>
                <w:szCs w:val="21"/>
              </w:rPr>
            </w:pPr>
            <w:r>
              <w:rPr>
                <w:rFonts w:ascii="宋体" w:eastAsia="宋体" w:hAnsi="宋体" w:hint="eastAsia"/>
                <w:szCs w:val="21"/>
              </w:rPr>
              <w:t>景顺长城鼎益混合型证券投资基金（LOF）</w:t>
            </w:r>
          </w:p>
        </w:tc>
      </w:tr>
    </w:tbl>
    <w:p w:rsidR="00B64A15" w:rsidRDefault="00B64A15">
      <w:pPr>
        <w:widowControl/>
        <w:shd w:val="clear" w:color="auto" w:fill="FFFFFF"/>
        <w:spacing w:line="360" w:lineRule="auto"/>
        <w:ind w:firstLine="420"/>
        <w:jc w:val="left"/>
        <w:rPr>
          <w:rFonts w:ascii="宋体" w:eastAsia="宋体" w:hAnsi="宋体" w:cs="Arial"/>
          <w:kern w:val="0"/>
          <w:szCs w:val="21"/>
        </w:rPr>
      </w:pPr>
    </w:p>
    <w:p w:rsidR="00B64A15" w:rsidRDefault="00B64A15">
      <w:pPr>
        <w:widowControl/>
        <w:shd w:val="clear" w:color="auto" w:fill="FFFFFF"/>
        <w:spacing w:line="360" w:lineRule="auto"/>
        <w:ind w:firstLine="420"/>
        <w:jc w:val="left"/>
        <w:rPr>
          <w:rFonts w:ascii="宋体" w:eastAsia="宋体" w:hAnsi="宋体" w:cs="Calibri"/>
          <w:kern w:val="0"/>
          <w:szCs w:val="21"/>
        </w:rPr>
      </w:pP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三、相关说明</w:t>
      </w:r>
    </w:p>
    <w:p w:rsidR="00B64A15" w:rsidRDefault="008E0BA4">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Calibri" w:hint="eastAsia"/>
          <w:kern w:val="0"/>
          <w:szCs w:val="21"/>
        </w:rPr>
        <w:t>若今后德邦证券依据法律法规及基金相关法律文件对投资起点金额、级差及累计申购限额等标准进行调整，以德邦证券最新规定为准。</w:t>
      </w:r>
    </w:p>
    <w:p w:rsidR="00B64A15" w:rsidRDefault="008E0BA4">
      <w:pPr>
        <w:widowControl/>
        <w:shd w:val="clear" w:color="auto" w:fill="FFFFFF"/>
        <w:spacing w:line="360" w:lineRule="auto"/>
        <w:ind w:firstLine="480"/>
        <w:jc w:val="left"/>
        <w:rPr>
          <w:rFonts w:ascii="宋体" w:eastAsia="宋体" w:hAnsi="宋体" w:cs="Calibri"/>
          <w:kern w:val="0"/>
          <w:szCs w:val="21"/>
        </w:rPr>
      </w:pPr>
      <w:r>
        <w:rPr>
          <w:rFonts w:ascii="宋体" w:eastAsia="宋体" w:hAnsi="宋体" w:cs="Arial"/>
          <w:kern w:val="0"/>
          <w:szCs w:val="21"/>
        </w:rPr>
        <w:t> </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四、业务咨询</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1</w:t>
      </w:r>
      <w:r>
        <w:rPr>
          <w:rFonts w:ascii="宋体" w:eastAsia="宋体" w:hAnsi="宋体" w:cs="Calibri" w:hint="eastAsia"/>
          <w:kern w:val="0"/>
          <w:szCs w:val="21"/>
        </w:rPr>
        <w:t>、景顺长城基金管理有限公司</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客户服务电话：</w:t>
      </w:r>
      <w:r>
        <w:rPr>
          <w:rFonts w:ascii="宋体" w:eastAsia="宋体" w:hAnsi="宋体" w:cs="Arial"/>
          <w:kern w:val="0"/>
          <w:szCs w:val="21"/>
        </w:rPr>
        <w:t>400 8888 606</w:t>
      </w:r>
      <w:r>
        <w:rPr>
          <w:rFonts w:ascii="宋体" w:eastAsia="宋体" w:hAnsi="宋体" w:cs="Calibri" w:hint="eastAsia"/>
          <w:kern w:val="0"/>
          <w:szCs w:val="21"/>
        </w:rPr>
        <w:t>、</w:t>
      </w:r>
      <w:r>
        <w:rPr>
          <w:rFonts w:ascii="宋体" w:eastAsia="宋体" w:hAnsi="宋体" w:cs="Arial"/>
          <w:kern w:val="0"/>
          <w:szCs w:val="21"/>
        </w:rPr>
        <w:t>0755-82370688</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网址：</w:t>
      </w:r>
      <w:r>
        <w:rPr>
          <w:rFonts w:ascii="宋体" w:eastAsia="宋体" w:hAnsi="宋体" w:cs="Arial"/>
          <w:kern w:val="0"/>
          <w:szCs w:val="21"/>
        </w:rPr>
        <w:t>www.igwfmc.com</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2</w:t>
      </w:r>
      <w:r>
        <w:rPr>
          <w:rFonts w:ascii="宋体" w:eastAsia="宋体" w:hAnsi="宋体" w:cs="Calibri" w:hint="eastAsia"/>
          <w:kern w:val="0"/>
          <w:szCs w:val="21"/>
        </w:rPr>
        <w:t>、德邦证券股份有限公司</w:t>
      </w:r>
    </w:p>
    <w:p w:rsidR="00B64A15" w:rsidRDefault="008E0BA4">
      <w:pPr>
        <w:widowControl/>
        <w:shd w:val="clear" w:color="auto" w:fill="FFFFFF"/>
        <w:spacing w:line="360" w:lineRule="auto"/>
        <w:ind w:firstLine="420"/>
        <w:jc w:val="left"/>
        <w:rPr>
          <w:rFonts w:ascii="宋体" w:eastAsia="宋体" w:hAnsi="宋体" w:cs="Arial"/>
          <w:kern w:val="0"/>
          <w:szCs w:val="21"/>
        </w:rPr>
      </w:pPr>
      <w:r>
        <w:rPr>
          <w:rFonts w:ascii="宋体" w:eastAsia="宋体" w:hAnsi="宋体" w:cs="Calibri" w:hint="eastAsia"/>
          <w:kern w:val="0"/>
          <w:szCs w:val="21"/>
        </w:rPr>
        <w:t>客户服务电话</w:t>
      </w:r>
      <w:r>
        <w:rPr>
          <w:rFonts w:ascii="宋体" w:eastAsia="宋体" w:hAnsi="宋体" w:cs="Calibri"/>
          <w:kern w:val="0"/>
          <w:szCs w:val="21"/>
        </w:rPr>
        <w:t>:</w:t>
      </w:r>
      <w:r>
        <w:rPr>
          <w:rFonts w:ascii="宋体" w:eastAsia="宋体" w:hAnsi="宋体" w:cs="Arial"/>
          <w:kern w:val="0"/>
          <w:szCs w:val="21"/>
        </w:rPr>
        <w:t>400-8888-128</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网址：</w:t>
      </w:r>
      <w:r>
        <w:rPr>
          <w:rFonts w:ascii="宋体" w:eastAsia="宋体" w:hAnsi="宋体" w:cs="Arial"/>
          <w:kern w:val="0"/>
          <w:szCs w:val="21"/>
        </w:rPr>
        <w:t xml:space="preserve">https://www.tebon.com.cn/  </w:t>
      </w:r>
    </w:p>
    <w:p w:rsidR="00B64A15" w:rsidRDefault="00B64A15">
      <w:pPr>
        <w:widowControl/>
        <w:shd w:val="clear" w:color="auto" w:fill="FFFFFF"/>
        <w:spacing w:line="360" w:lineRule="auto"/>
        <w:ind w:firstLine="420"/>
        <w:jc w:val="left"/>
        <w:rPr>
          <w:rFonts w:ascii="宋体" w:eastAsia="宋体" w:hAnsi="宋体" w:cs="Calibri"/>
          <w:kern w:val="0"/>
          <w:szCs w:val="21"/>
        </w:rPr>
      </w:pP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Arial"/>
          <w:kern w:val="0"/>
          <w:szCs w:val="21"/>
        </w:rPr>
        <w:t> </w:t>
      </w:r>
    </w:p>
    <w:p w:rsidR="00B64A15" w:rsidRDefault="008E0BA4">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特此公告。</w:t>
      </w:r>
      <w:bookmarkStart w:id="0" w:name="_GoBack"/>
      <w:bookmarkEnd w:id="0"/>
    </w:p>
    <w:p w:rsidR="00B64A15" w:rsidRDefault="008E0BA4">
      <w:pPr>
        <w:widowControl/>
        <w:shd w:val="clear" w:color="auto" w:fill="FFFFFF"/>
        <w:spacing w:line="360" w:lineRule="auto"/>
        <w:jc w:val="left"/>
        <w:rPr>
          <w:rFonts w:ascii="宋体" w:eastAsia="宋体" w:hAnsi="宋体" w:cs="Calibri"/>
          <w:kern w:val="0"/>
          <w:szCs w:val="21"/>
        </w:rPr>
      </w:pPr>
      <w:r>
        <w:rPr>
          <w:rFonts w:ascii="宋体" w:eastAsia="宋体" w:hAnsi="宋体" w:cs="Arial"/>
          <w:kern w:val="0"/>
          <w:szCs w:val="21"/>
        </w:rPr>
        <w:t> </w:t>
      </w:r>
    </w:p>
    <w:p w:rsidR="00B64A15" w:rsidRDefault="008E0BA4">
      <w:pPr>
        <w:widowControl/>
        <w:shd w:val="clear" w:color="auto" w:fill="FFFFFF"/>
        <w:spacing w:line="360" w:lineRule="auto"/>
        <w:jc w:val="left"/>
        <w:rPr>
          <w:rFonts w:ascii="宋体" w:eastAsia="宋体" w:hAnsi="宋体" w:cs="Calibri"/>
          <w:kern w:val="0"/>
          <w:szCs w:val="21"/>
        </w:rPr>
      </w:pPr>
      <w:r>
        <w:rPr>
          <w:rFonts w:ascii="宋体" w:eastAsia="宋体" w:hAnsi="宋体" w:cs="Arial"/>
          <w:kern w:val="0"/>
          <w:szCs w:val="21"/>
        </w:rPr>
        <w:t> </w:t>
      </w:r>
    </w:p>
    <w:p w:rsidR="00B64A15" w:rsidRDefault="008E0BA4">
      <w:pPr>
        <w:widowControl/>
        <w:shd w:val="clear" w:color="auto" w:fill="FFFFFF"/>
        <w:spacing w:line="360" w:lineRule="auto"/>
        <w:ind w:firstLine="420"/>
        <w:jc w:val="right"/>
        <w:rPr>
          <w:rFonts w:ascii="宋体" w:eastAsia="宋体" w:hAnsi="宋体" w:cs="Calibri"/>
          <w:kern w:val="0"/>
          <w:szCs w:val="21"/>
        </w:rPr>
      </w:pPr>
      <w:r>
        <w:rPr>
          <w:rFonts w:ascii="宋体" w:eastAsia="宋体" w:hAnsi="宋体" w:cs="Calibri" w:hint="eastAsia"/>
          <w:kern w:val="0"/>
          <w:szCs w:val="21"/>
        </w:rPr>
        <w:t>景顺长城基金管理有限公司</w:t>
      </w:r>
    </w:p>
    <w:p w:rsidR="00B64A15" w:rsidRDefault="008E0BA4">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二○二三年五月二十六日</w:t>
      </w:r>
    </w:p>
    <w:p w:rsidR="00B64A15" w:rsidRDefault="00B64A15">
      <w:pPr>
        <w:rPr>
          <w:rFonts w:ascii="宋体" w:eastAsia="宋体" w:hAnsi="宋体"/>
          <w:sz w:val="24"/>
          <w:szCs w:val="24"/>
        </w:rPr>
      </w:pPr>
    </w:p>
    <w:sectPr w:rsidR="00B64A15" w:rsidSect="00476D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A4" w:rsidRDefault="008E0BA4" w:rsidP="0042457D">
      <w:r>
        <w:separator/>
      </w:r>
    </w:p>
  </w:endnote>
  <w:endnote w:type="continuationSeparator" w:id="0">
    <w:p w:rsidR="008E0BA4" w:rsidRDefault="008E0BA4" w:rsidP="0042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A4" w:rsidRDefault="008E0BA4" w:rsidP="0042457D">
      <w:r>
        <w:separator/>
      </w:r>
    </w:p>
  </w:footnote>
  <w:footnote w:type="continuationSeparator" w:id="0">
    <w:p w:rsidR="008E0BA4" w:rsidRDefault="008E0BA4" w:rsidP="00424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ZiNWEyMDJlN2M3MTAwOTg5NDU4MWE1MjljYzJmYWUifQ=="/>
  </w:docVars>
  <w:rsids>
    <w:rsidRoot w:val="008458E8"/>
    <w:rsid w:val="00003519"/>
    <w:rsid w:val="0011785B"/>
    <w:rsid w:val="00157004"/>
    <w:rsid w:val="001B3B1E"/>
    <w:rsid w:val="001B7F12"/>
    <w:rsid w:val="001E4548"/>
    <w:rsid w:val="001E6B83"/>
    <w:rsid w:val="00220BAF"/>
    <w:rsid w:val="002829DC"/>
    <w:rsid w:val="002C24AA"/>
    <w:rsid w:val="002C4589"/>
    <w:rsid w:val="002E6F43"/>
    <w:rsid w:val="002F3EC9"/>
    <w:rsid w:val="003216CE"/>
    <w:rsid w:val="00360CCC"/>
    <w:rsid w:val="004015D7"/>
    <w:rsid w:val="0042457D"/>
    <w:rsid w:val="00476D0E"/>
    <w:rsid w:val="004B2FA2"/>
    <w:rsid w:val="00547C38"/>
    <w:rsid w:val="005D41F3"/>
    <w:rsid w:val="005F43C7"/>
    <w:rsid w:val="00651242"/>
    <w:rsid w:val="006848A6"/>
    <w:rsid w:val="006F3A2F"/>
    <w:rsid w:val="007933F7"/>
    <w:rsid w:val="008458E8"/>
    <w:rsid w:val="008E0BA4"/>
    <w:rsid w:val="009173E9"/>
    <w:rsid w:val="00950A01"/>
    <w:rsid w:val="0097265D"/>
    <w:rsid w:val="00A242BB"/>
    <w:rsid w:val="00A470D2"/>
    <w:rsid w:val="00AC76C2"/>
    <w:rsid w:val="00B540AA"/>
    <w:rsid w:val="00B64A15"/>
    <w:rsid w:val="00B7108B"/>
    <w:rsid w:val="00B84763"/>
    <w:rsid w:val="00BA4DB9"/>
    <w:rsid w:val="00BE72B1"/>
    <w:rsid w:val="00C1420F"/>
    <w:rsid w:val="00CB19E9"/>
    <w:rsid w:val="00CD3D64"/>
    <w:rsid w:val="00D40291"/>
    <w:rsid w:val="00DC0C44"/>
    <w:rsid w:val="00E30052"/>
    <w:rsid w:val="00E74E5E"/>
    <w:rsid w:val="00E758CB"/>
    <w:rsid w:val="00E75B93"/>
    <w:rsid w:val="00EF28D5"/>
    <w:rsid w:val="00F5740A"/>
    <w:rsid w:val="00FA1AEA"/>
    <w:rsid w:val="00FF0E62"/>
    <w:rsid w:val="00FF4AF1"/>
    <w:rsid w:val="29FB7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76D0E"/>
    <w:pPr>
      <w:jc w:val="left"/>
    </w:pPr>
  </w:style>
  <w:style w:type="paragraph" w:styleId="a4">
    <w:name w:val="Balloon Text"/>
    <w:basedOn w:val="a"/>
    <w:link w:val="Char0"/>
    <w:uiPriority w:val="99"/>
    <w:semiHidden/>
    <w:unhideWhenUsed/>
    <w:rsid w:val="00476D0E"/>
    <w:rPr>
      <w:sz w:val="18"/>
      <w:szCs w:val="18"/>
    </w:rPr>
  </w:style>
  <w:style w:type="paragraph" w:styleId="a5">
    <w:name w:val="footer"/>
    <w:basedOn w:val="a"/>
    <w:link w:val="Char1"/>
    <w:uiPriority w:val="99"/>
    <w:unhideWhenUsed/>
    <w:rsid w:val="00476D0E"/>
    <w:pPr>
      <w:tabs>
        <w:tab w:val="center" w:pos="4153"/>
        <w:tab w:val="right" w:pos="8306"/>
      </w:tabs>
      <w:snapToGrid w:val="0"/>
      <w:jc w:val="left"/>
    </w:pPr>
    <w:rPr>
      <w:sz w:val="18"/>
      <w:szCs w:val="18"/>
    </w:rPr>
  </w:style>
  <w:style w:type="paragraph" w:styleId="a6">
    <w:name w:val="header"/>
    <w:basedOn w:val="a"/>
    <w:link w:val="Char2"/>
    <w:uiPriority w:val="99"/>
    <w:unhideWhenUsed/>
    <w:rsid w:val="00476D0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476D0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476D0E"/>
    <w:rPr>
      <w:b/>
      <w:bCs/>
    </w:rPr>
  </w:style>
  <w:style w:type="character" w:styleId="a9">
    <w:name w:val="Hyperlink"/>
    <w:basedOn w:val="a0"/>
    <w:uiPriority w:val="99"/>
    <w:unhideWhenUsed/>
    <w:rsid w:val="00476D0E"/>
    <w:rPr>
      <w:color w:val="0563C1" w:themeColor="hyperlink"/>
      <w:u w:val="single"/>
    </w:rPr>
  </w:style>
  <w:style w:type="character" w:styleId="aa">
    <w:name w:val="annotation reference"/>
    <w:basedOn w:val="a0"/>
    <w:uiPriority w:val="99"/>
    <w:semiHidden/>
    <w:unhideWhenUsed/>
    <w:rsid w:val="00476D0E"/>
    <w:rPr>
      <w:sz w:val="21"/>
      <w:szCs w:val="21"/>
    </w:rPr>
  </w:style>
  <w:style w:type="paragraph" w:customStyle="1" w:styleId="source-date1">
    <w:name w:val="source-date1"/>
    <w:basedOn w:val="a"/>
    <w:rsid w:val="00476D0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
    <w:name w:val="批注文字 Char"/>
    <w:basedOn w:val="a0"/>
    <w:link w:val="a3"/>
    <w:uiPriority w:val="99"/>
    <w:semiHidden/>
    <w:rsid w:val="00476D0E"/>
  </w:style>
  <w:style w:type="character" w:customStyle="1" w:styleId="Char3">
    <w:name w:val="批注主题 Char"/>
    <w:basedOn w:val="Char"/>
    <w:link w:val="a8"/>
    <w:uiPriority w:val="99"/>
    <w:semiHidden/>
    <w:rsid w:val="00476D0E"/>
    <w:rPr>
      <w:b/>
      <w:bCs/>
    </w:rPr>
  </w:style>
  <w:style w:type="character" w:customStyle="1" w:styleId="Char0">
    <w:name w:val="批注框文本 Char"/>
    <w:basedOn w:val="a0"/>
    <w:link w:val="a4"/>
    <w:uiPriority w:val="99"/>
    <w:semiHidden/>
    <w:rsid w:val="00476D0E"/>
    <w:rPr>
      <w:sz w:val="18"/>
      <w:szCs w:val="18"/>
    </w:rPr>
  </w:style>
  <w:style w:type="character" w:customStyle="1" w:styleId="Char2">
    <w:name w:val="页眉 Char"/>
    <w:basedOn w:val="a0"/>
    <w:link w:val="a6"/>
    <w:uiPriority w:val="99"/>
    <w:rsid w:val="00476D0E"/>
    <w:rPr>
      <w:sz w:val="18"/>
      <w:szCs w:val="18"/>
    </w:rPr>
  </w:style>
  <w:style w:type="character" w:customStyle="1" w:styleId="Char1">
    <w:name w:val="页脚 Char"/>
    <w:basedOn w:val="a0"/>
    <w:link w:val="a5"/>
    <w:uiPriority w:val="99"/>
    <w:rsid w:val="00476D0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4</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张锦钰</dc:creator>
  <cp:lastModifiedBy>ZHONGM</cp:lastModifiedBy>
  <cp:revision>2</cp:revision>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574117877A6145D7A03246845C869529_12</vt:lpwstr>
  </property>
</Properties>
</file>