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C51951">
        <w:rPr>
          <w:rFonts w:hint="eastAsia"/>
          <w:b/>
          <w:sz w:val="44"/>
          <w:szCs w:val="30"/>
        </w:rPr>
        <w:t>关于新增</w:t>
      </w:r>
      <w:r w:rsidR="00914A2E">
        <w:rPr>
          <w:rFonts w:hint="eastAsia"/>
          <w:b/>
          <w:sz w:val="44"/>
          <w:szCs w:val="30"/>
        </w:rPr>
        <w:t>华宝证券股份有限公司</w:t>
      </w:r>
      <w:r w:rsidRPr="00C51951">
        <w:rPr>
          <w:rFonts w:hint="eastAsia"/>
          <w:b/>
          <w:sz w:val="44"/>
          <w:szCs w:val="30"/>
        </w:rPr>
        <w:t>为</w:t>
      </w:r>
    </w:p>
    <w:p w:rsidR="00AA7045" w:rsidRPr="00C51951" w:rsidRDefault="005D32EA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>
        <w:rPr>
          <w:rFonts w:hint="eastAsia"/>
          <w:b/>
          <w:sz w:val="44"/>
          <w:szCs w:val="30"/>
        </w:rPr>
        <w:t>建信</w:t>
      </w:r>
      <w:r w:rsidR="005828B7">
        <w:rPr>
          <w:rFonts w:hint="eastAsia"/>
          <w:b/>
          <w:sz w:val="44"/>
          <w:szCs w:val="30"/>
        </w:rPr>
        <w:t>旗下部分基金产品</w:t>
      </w:r>
      <w:r w:rsidR="00C51951">
        <w:rPr>
          <w:rFonts w:hint="eastAsia"/>
          <w:b/>
          <w:sz w:val="44"/>
          <w:szCs w:val="30"/>
        </w:rPr>
        <w:t>销售</w:t>
      </w:r>
      <w:r w:rsidR="00C51951" w:rsidRPr="00C51951">
        <w:rPr>
          <w:rFonts w:hint="eastAsia"/>
          <w:b/>
          <w:sz w:val="44"/>
          <w:szCs w:val="30"/>
        </w:rPr>
        <w:t>机构的公告</w:t>
      </w: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BC498A" w:rsidRDefault="000913FE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914A2E">
        <w:rPr>
          <w:rFonts w:ascii="彩虹粗仿宋" w:eastAsia="彩虹粗仿宋" w:hint="eastAsia"/>
          <w:sz w:val="32"/>
          <w:szCs w:val="32"/>
        </w:rPr>
        <w:t>华宝证券股份有限公司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E15C8A">
        <w:rPr>
          <w:rFonts w:ascii="彩虹粗仿宋" w:eastAsia="彩虹粗仿宋" w:hint="eastAsia"/>
          <w:sz w:val="32"/>
          <w:szCs w:val="32"/>
        </w:rPr>
        <w:t>202</w:t>
      </w:r>
      <w:r w:rsidR="005828B7">
        <w:rPr>
          <w:rFonts w:ascii="彩虹粗仿宋" w:eastAsia="彩虹粗仿宋" w:hint="eastAsia"/>
          <w:sz w:val="32"/>
          <w:szCs w:val="32"/>
        </w:rPr>
        <w:t>3</w:t>
      </w:r>
      <w:r w:rsidR="00AA7045" w:rsidRPr="008060AE">
        <w:rPr>
          <w:rFonts w:ascii="彩虹粗仿宋" w:eastAsia="彩虹粗仿宋" w:hint="eastAsia"/>
          <w:sz w:val="32"/>
          <w:szCs w:val="32"/>
        </w:rPr>
        <w:t>年</w:t>
      </w:r>
      <w:r w:rsidR="005828B7">
        <w:rPr>
          <w:rFonts w:ascii="彩虹粗仿宋" w:eastAsia="彩虹粗仿宋" w:hint="eastAsia"/>
          <w:sz w:val="32"/>
          <w:szCs w:val="32"/>
        </w:rPr>
        <w:t>5</w:t>
      </w:r>
      <w:r w:rsidR="00AA7045" w:rsidRPr="008060AE">
        <w:rPr>
          <w:rFonts w:ascii="彩虹粗仿宋" w:eastAsia="彩虹粗仿宋" w:hint="eastAsia"/>
          <w:sz w:val="32"/>
          <w:szCs w:val="32"/>
        </w:rPr>
        <w:t>月</w:t>
      </w:r>
      <w:r w:rsidR="00BF77AE">
        <w:rPr>
          <w:rFonts w:ascii="彩虹粗仿宋" w:eastAsia="彩虹粗仿宋" w:hint="eastAsia"/>
          <w:sz w:val="32"/>
          <w:szCs w:val="32"/>
        </w:rPr>
        <w:t>24</w:t>
      </w:r>
      <w:r w:rsidR="00AF0ACE" w:rsidRPr="008060AE">
        <w:rPr>
          <w:rFonts w:ascii="彩虹粗仿宋" w:eastAsia="彩虹粗仿宋" w:hint="eastAsia"/>
          <w:sz w:val="32"/>
          <w:szCs w:val="32"/>
        </w:rPr>
        <w:t>日起，</w:t>
      </w:r>
      <w:r w:rsidR="00914A2E">
        <w:rPr>
          <w:rFonts w:ascii="彩虹粗仿宋" w:eastAsia="彩虹粗仿宋" w:hint="eastAsia"/>
          <w:sz w:val="32"/>
          <w:szCs w:val="32"/>
        </w:rPr>
        <w:t>华宝证券股份有限公司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>：</w:t>
      </w:r>
    </w:p>
    <w:p w:rsidR="008060AE" w:rsidRDefault="00AA7045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Style w:val="a8"/>
        <w:tblW w:w="10207" w:type="dxa"/>
        <w:tblInd w:w="-885" w:type="dxa"/>
        <w:tblLook w:val="04A0"/>
      </w:tblPr>
      <w:tblGrid>
        <w:gridCol w:w="851"/>
        <w:gridCol w:w="1418"/>
        <w:gridCol w:w="4820"/>
        <w:gridCol w:w="3118"/>
      </w:tblGrid>
      <w:tr w:rsidR="00420D09" w:rsidRPr="00420D09" w:rsidTr="003A7DD6">
        <w:tc>
          <w:tcPr>
            <w:tcW w:w="851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基金代码</w:t>
            </w:r>
          </w:p>
        </w:tc>
        <w:tc>
          <w:tcPr>
            <w:tcW w:w="4820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基金全称</w:t>
            </w:r>
          </w:p>
        </w:tc>
        <w:tc>
          <w:tcPr>
            <w:tcW w:w="31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基金简称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1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013075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建信鑫悦</w:t>
            </w:r>
            <w:r w:rsidRPr="001F23FA">
              <w:rPr>
                <w:rFonts w:hint="eastAsia"/>
              </w:rPr>
              <w:t>90</w:t>
            </w:r>
            <w:r w:rsidRPr="001F23FA">
              <w:rPr>
                <w:rFonts w:hint="eastAsia"/>
              </w:rPr>
              <w:t>天滚动持有中短债债券型发起式证券投资基金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建信鑫悦</w:t>
            </w:r>
            <w:r w:rsidRPr="001F23FA">
              <w:rPr>
                <w:rFonts w:hint="eastAsia"/>
              </w:rPr>
              <w:t>90</w:t>
            </w:r>
            <w:r w:rsidRPr="001F23FA">
              <w:rPr>
                <w:rFonts w:hint="eastAsia"/>
              </w:rPr>
              <w:t>天滚动持有中短债债券发起</w:t>
            </w:r>
            <w:r w:rsidRPr="001F23FA">
              <w:rPr>
                <w:rFonts w:hint="eastAsia"/>
              </w:rPr>
              <w:t>A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2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013076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建信鑫悦</w:t>
            </w:r>
            <w:r w:rsidRPr="001F23FA">
              <w:rPr>
                <w:rFonts w:hint="eastAsia"/>
              </w:rPr>
              <w:t>90</w:t>
            </w:r>
            <w:r w:rsidRPr="001F23FA">
              <w:rPr>
                <w:rFonts w:hint="eastAsia"/>
              </w:rPr>
              <w:t>天滚动持有中短债债券型发起式证券投资基金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建信鑫悦</w:t>
            </w:r>
            <w:r w:rsidRPr="001F23FA">
              <w:rPr>
                <w:rFonts w:hint="eastAsia"/>
              </w:rPr>
              <w:t>90</w:t>
            </w:r>
            <w:r w:rsidRPr="001F23FA">
              <w:rPr>
                <w:rFonts w:hint="eastAsia"/>
              </w:rPr>
              <w:t>天滚动持有中短债债券发起</w:t>
            </w:r>
            <w:r w:rsidRPr="001F23FA">
              <w:rPr>
                <w:rFonts w:hint="eastAsia"/>
              </w:rPr>
              <w:t>C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3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165311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建信信用增强债券型证券投资基金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建信信用增强债券</w:t>
            </w:r>
            <w:r w:rsidRPr="001F23FA">
              <w:rPr>
                <w:rFonts w:hint="eastAsia"/>
              </w:rPr>
              <w:t>A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4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165314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建信信用增强债券型证券投资基金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建信信用增强债券</w:t>
            </w:r>
            <w:r w:rsidRPr="001F23FA">
              <w:rPr>
                <w:rFonts w:hint="eastAsia"/>
              </w:rPr>
              <w:t>C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5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010767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建信利率债策略纯债债券型证券投资基金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建信利率债策略纯债债券</w:t>
            </w:r>
            <w:r w:rsidRPr="001F23FA">
              <w:rPr>
                <w:rFonts w:hint="eastAsia"/>
              </w:rPr>
              <w:t xml:space="preserve"> A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6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010768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建信利率债策略纯债债券型证券投资基金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建信利率债策略纯债债券</w:t>
            </w:r>
            <w:r w:rsidRPr="001F23FA">
              <w:rPr>
                <w:rFonts w:hint="eastAsia"/>
              </w:rPr>
              <w:t>C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7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014250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建信鑫怡</w:t>
            </w:r>
            <w:r w:rsidRPr="001F23FA">
              <w:rPr>
                <w:rFonts w:hint="eastAsia"/>
              </w:rPr>
              <w:t>90</w:t>
            </w:r>
            <w:r w:rsidRPr="001F23FA">
              <w:rPr>
                <w:rFonts w:hint="eastAsia"/>
              </w:rPr>
              <w:t>天滚动持有中短债债券型证券投资基金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建信鑫怡</w:t>
            </w:r>
            <w:r w:rsidRPr="001F23FA">
              <w:rPr>
                <w:rFonts w:hint="eastAsia"/>
              </w:rPr>
              <w:t>90</w:t>
            </w:r>
            <w:r w:rsidRPr="001F23FA">
              <w:rPr>
                <w:rFonts w:hint="eastAsia"/>
              </w:rPr>
              <w:t>天滚动持有中短债债券</w:t>
            </w:r>
            <w:r w:rsidRPr="001F23FA">
              <w:rPr>
                <w:rFonts w:hint="eastAsia"/>
              </w:rPr>
              <w:t>A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8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014251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建信鑫怡</w:t>
            </w:r>
            <w:r w:rsidRPr="001F23FA">
              <w:rPr>
                <w:rFonts w:hint="eastAsia"/>
              </w:rPr>
              <w:t>90</w:t>
            </w:r>
            <w:r w:rsidRPr="001F23FA">
              <w:rPr>
                <w:rFonts w:hint="eastAsia"/>
              </w:rPr>
              <w:t>天滚动持有中短债债券型证券投资基金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建信鑫怡</w:t>
            </w:r>
            <w:r w:rsidRPr="001F23FA">
              <w:rPr>
                <w:rFonts w:hint="eastAsia"/>
              </w:rPr>
              <w:t>90</w:t>
            </w:r>
            <w:r w:rsidRPr="001F23FA">
              <w:rPr>
                <w:rFonts w:hint="eastAsia"/>
              </w:rPr>
              <w:t>天滚动持有中短债债券</w:t>
            </w:r>
            <w:r w:rsidRPr="001F23FA">
              <w:rPr>
                <w:rFonts w:hint="eastAsia"/>
              </w:rPr>
              <w:t>C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9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013169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建信彭博政策性银行债券</w:t>
            </w:r>
            <w:r w:rsidRPr="001F23FA">
              <w:rPr>
                <w:rFonts w:hint="eastAsia"/>
              </w:rPr>
              <w:t>1-5</w:t>
            </w:r>
            <w:r w:rsidRPr="001F23FA">
              <w:rPr>
                <w:rFonts w:hint="eastAsia"/>
              </w:rPr>
              <w:t>年指数证券投资基金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建信彭博政策性银行债券</w:t>
            </w:r>
            <w:r w:rsidRPr="001F23FA">
              <w:rPr>
                <w:rFonts w:hint="eastAsia"/>
              </w:rPr>
              <w:t>1-5</w:t>
            </w:r>
            <w:r w:rsidRPr="001F23FA">
              <w:rPr>
                <w:rFonts w:hint="eastAsia"/>
              </w:rPr>
              <w:t>年</w:t>
            </w:r>
            <w:r w:rsidRPr="001F23FA">
              <w:rPr>
                <w:rFonts w:hint="eastAsia"/>
              </w:rPr>
              <w:t>A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10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013170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建信彭博政策性银行债券</w:t>
            </w:r>
            <w:r w:rsidRPr="001F23FA">
              <w:rPr>
                <w:rFonts w:hint="eastAsia"/>
              </w:rPr>
              <w:t>1-5</w:t>
            </w:r>
            <w:r w:rsidRPr="001F23FA">
              <w:rPr>
                <w:rFonts w:hint="eastAsia"/>
              </w:rPr>
              <w:t>年指数证券投资基金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建信彭博政策性银行债券</w:t>
            </w:r>
            <w:r w:rsidRPr="001F23FA">
              <w:rPr>
                <w:rFonts w:hint="eastAsia"/>
              </w:rPr>
              <w:t>1-5</w:t>
            </w:r>
            <w:r w:rsidRPr="001F23FA">
              <w:rPr>
                <w:rFonts w:hint="eastAsia"/>
              </w:rPr>
              <w:t>年</w:t>
            </w:r>
            <w:r w:rsidRPr="001F23FA">
              <w:rPr>
                <w:rFonts w:hint="eastAsia"/>
              </w:rPr>
              <w:t>C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11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007026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建信中债</w:t>
            </w:r>
            <w:r w:rsidRPr="001F23FA">
              <w:rPr>
                <w:rFonts w:hint="eastAsia"/>
              </w:rPr>
              <w:t>1-3</w:t>
            </w:r>
            <w:r w:rsidRPr="001F23FA">
              <w:rPr>
                <w:rFonts w:hint="eastAsia"/>
              </w:rPr>
              <w:t>年国开行债券指数证券投资基金</w:t>
            </w:r>
          </w:p>
        </w:tc>
        <w:tc>
          <w:tcPr>
            <w:tcW w:w="31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建信中债</w:t>
            </w:r>
            <w:r w:rsidRPr="001F23FA">
              <w:rPr>
                <w:rFonts w:hint="eastAsia"/>
              </w:rPr>
              <w:t>1-3</w:t>
            </w:r>
            <w:r w:rsidRPr="001F23FA">
              <w:rPr>
                <w:rFonts w:hint="eastAsia"/>
              </w:rPr>
              <w:t>年国开行债券指数</w:t>
            </w:r>
            <w:r w:rsidRPr="001F23FA">
              <w:rPr>
                <w:rFonts w:hint="eastAsia"/>
              </w:rPr>
              <w:t>A</w:t>
            </w:r>
          </w:p>
        </w:tc>
      </w:tr>
      <w:tr w:rsidR="009A1645" w:rsidRPr="00BC498A" w:rsidTr="00DA3E0E">
        <w:tc>
          <w:tcPr>
            <w:tcW w:w="851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12</w:t>
            </w:r>
          </w:p>
        </w:tc>
        <w:tc>
          <w:tcPr>
            <w:tcW w:w="1418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007027</w:t>
            </w:r>
          </w:p>
        </w:tc>
        <w:tc>
          <w:tcPr>
            <w:tcW w:w="4820" w:type="dxa"/>
          </w:tcPr>
          <w:p w:rsidR="009A1645" w:rsidRPr="001F23FA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建信中债</w:t>
            </w:r>
            <w:r w:rsidRPr="001F23FA">
              <w:rPr>
                <w:rFonts w:hint="eastAsia"/>
              </w:rPr>
              <w:t>1-3</w:t>
            </w:r>
            <w:r w:rsidRPr="001F23FA">
              <w:rPr>
                <w:rFonts w:hint="eastAsia"/>
              </w:rPr>
              <w:t>年国开行债券指数证券投资基金</w:t>
            </w:r>
          </w:p>
        </w:tc>
        <w:tc>
          <w:tcPr>
            <w:tcW w:w="3118" w:type="dxa"/>
          </w:tcPr>
          <w:p w:rsidR="009A1645" w:rsidRDefault="009A1645" w:rsidP="007A3AB9">
            <w:r w:rsidRPr="001F23FA">
              <w:rPr>
                <w:rFonts w:hint="eastAsia"/>
              </w:rPr>
              <w:t xml:space="preserve"> </w:t>
            </w:r>
            <w:r w:rsidRPr="001F23FA">
              <w:rPr>
                <w:rFonts w:hint="eastAsia"/>
              </w:rPr>
              <w:t>建信中债</w:t>
            </w:r>
            <w:r w:rsidRPr="001F23FA">
              <w:rPr>
                <w:rFonts w:hint="eastAsia"/>
              </w:rPr>
              <w:t>1-3</w:t>
            </w:r>
            <w:r w:rsidRPr="001F23FA">
              <w:rPr>
                <w:rFonts w:hint="eastAsia"/>
              </w:rPr>
              <w:t>年国开行债券指数</w:t>
            </w:r>
            <w:r w:rsidRPr="001F23FA">
              <w:rPr>
                <w:rFonts w:hint="eastAsia"/>
              </w:rPr>
              <w:t>C</w:t>
            </w:r>
          </w:p>
        </w:tc>
      </w:tr>
    </w:tbl>
    <w:p w:rsidR="004D0013" w:rsidRDefault="004D001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自</w:t>
      </w:r>
      <w:r w:rsidR="005828B7">
        <w:rPr>
          <w:rFonts w:ascii="彩虹粗仿宋" w:eastAsia="彩虹粗仿宋" w:hint="eastAsia"/>
          <w:sz w:val="32"/>
          <w:szCs w:val="32"/>
        </w:rPr>
        <w:t>2023</w:t>
      </w:r>
      <w:r w:rsidR="005828B7" w:rsidRPr="008060AE">
        <w:rPr>
          <w:rFonts w:ascii="彩虹粗仿宋" w:eastAsia="彩虹粗仿宋" w:hint="eastAsia"/>
          <w:sz w:val="32"/>
          <w:szCs w:val="32"/>
        </w:rPr>
        <w:t>年</w:t>
      </w:r>
      <w:r w:rsidR="005828B7">
        <w:rPr>
          <w:rFonts w:ascii="彩虹粗仿宋" w:eastAsia="彩虹粗仿宋" w:hint="eastAsia"/>
          <w:sz w:val="32"/>
          <w:szCs w:val="32"/>
        </w:rPr>
        <w:t>5</w:t>
      </w:r>
      <w:r w:rsidR="005828B7" w:rsidRPr="008060AE">
        <w:rPr>
          <w:rFonts w:ascii="彩虹粗仿宋" w:eastAsia="彩虹粗仿宋" w:hint="eastAsia"/>
          <w:sz w:val="32"/>
          <w:szCs w:val="32"/>
        </w:rPr>
        <w:t>月</w:t>
      </w:r>
      <w:r w:rsidR="00BF77AE">
        <w:rPr>
          <w:rFonts w:ascii="彩虹粗仿宋" w:eastAsia="彩虹粗仿宋" w:hint="eastAsia"/>
          <w:sz w:val="32"/>
          <w:szCs w:val="32"/>
        </w:rPr>
        <w:t>24</w:t>
      </w:r>
      <w:r w:rsidR="005828B7" w:rsidRPr="008060AE">
        <w:rPr>
          <w:rFonts w:ascii="彩虹粗仿宋" w:eastAsia="彩虹粗仿宋" w:hint="eastAsia"/>
          <w:sz w:val="32"/>
          <w:szCs w:val="32"/>
        </w:rPr>
        <w:t>日</w:t>
      </w:r>
      <w:r w:rsidR="00A33848">
        <w:rPr>
          <w:rFonts w:ascii="彩虹粗仿宋" w:eastAsia="彩虹粗仿宋" w:hint="eastAsia"/>
          <w:sz w:val="32"/>
          <w:szCs w:val="32"/>
        </w:rPr>
        <w:t>起，投资者可在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>
        <w:rPr>
          <w:rFonts w:ascii="彩虹粗仿宋" w:eastAsia="彩虹粗仿宋" w:hint="eastAsia"/>
          <w:sz w:val="32"/>
          <w:szCs w:val="32"/>
        </w:rPr>
        <w:t>的相关业务规则和流程。投资者欲了解基金</w:t>
      </w:r>
      <w:r>
        <w:rPr>
          <w:rFonts w:ascii="彩虹粗仿宋" w:eastAsia="彩虹粗仿宋" w:hint="eastAsia"/>
          <w:sz w:val="32"/>
          <w:szCs w:val="32"/>
        </w:rPr>
        <w:lastRenderedPageBreak/>
        <w:t>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>
        <w:rPr>
          <w:rFonts w:ascii="彩虹粗仿宋" w:eastAsia="彩虹粗仿宋" w:hint="eastAsia"/>
          <w:sz w:val="32"/>
          <w:szCs w:val="32"/>
        </w:rPr>
        <w:t>等法律文件。</w:t>
      </w:r>
    </w:p>
    <w:p w:rsidR="00C51951" w:rsidRDefault="00935DD9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t>投资者通过</w:t>
      </w:r>
      <w:r w:rsidR="00A979CB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办理业务时，请按照各代销网点的具体规定执行。</w:t>
      </w:r>
    </w:p>
    <w:p w:rsidR="00C51951" w:rsidRPr="00D06AD9" w:rsidRDefault="00C51951" w:rsidP="00C5195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新增销售机构如下：</w:t>
      </w:r>
    </w:p>
    <w:p w:rsidR="00C51951" w:rsidRPr="00AC0C38" w:rsidRDefault="00914A2E" w:rsidP="00C5195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 w:hAnsi="inherit" w:cs="宋体" w:hint="eastAsia"/>
          <w:kern w:val="0"/>
          <w:sz w:val="32"/>
          <w:szCs w:val="32"/>
        </w:rPr>
      </w:pPr>
      <w:r>
        <w:rPr>
          <w:rFonts w:ascii="彩虹粗仿宋" w:eastAsia="彩虹粗仿宋" w:hAnsi="inherit" w:cs="宋体" w:hint="eastAsia"/>
          <w:kern w:val="0"/>
          <w:sz w:val="32"/>
          <w:szCs w:val="32"/>
        </w:rPr>
        <w:t>华宝证券股份有限公司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="00914A2E">
        <w:rPr>
          <w:rFonts w:ascii="彩虹粗仿宋" w:eastAsia="彩虹粗仿宋" w:hint="eastAsia"/>
          <w:sz w:val="32"/>
          <w:szCs w:val="32"/>
        </w:rPr>
        <w:t>中国（上海）自由贸易试验区浦电路370号2、3、4层</w:t>
      </w:r>
      <w:r w:rsidRPr="008127FB">
        <w:rPr>
          <w:rFonts w:ascii="彩虹粗仿宋" w:eastAsia="彩虹粗仿宋" w:hint="eastAsia"/>
          <w:sz w:val="32"/>
          <w:szCs w:val="32"/>
        </w:rPr>
        <w:t xml:space="preserve"> </w:t>
      </w:r>
      <w:r w:rsidRPr="009F2D50">
        <w:rPr>
          <w:rFonts w:ascii="彩虹粗仿宋" w:eastAsia="彩虹粗仿宋" w:hint="eastAsia"/>
          <w:sz w:val="32"/>
          <w:szCs w:val="32"/>
        </w:rPr>
        <w:t xml:space="preserve">  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 w:rsidR="00914A2E">
        <w:rPr>
          <w:rFonts w:ascii="彩虹粗仿宋" w:eastAsia="彩虹粗仿宋" w:hint="eastAsia"/>
          <w:sz w:val="32"/>
          <w:szCs w:val="32"/>
        </w:rPr>
        <w:t>400-820-9898</w:t>
      </w:r>
    </w:p>
    <w:p w:rsidR="00C51951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Pr="00C464E3">
        <w:rPr>
          <w:rFonts w:ascii="彩虹粗仿宋" w:eastAsia="彩虹粗仿宋"/>
          <w:sz w:val="32"/>
          <w:szCs w:val="32"/>
        </w:rPr>
        <w:t>http://www.</w:t>
      </w:r>
      <w:r w:rsidR="00914A2E">
        <w:rPr>
          <w:rFonts w:ascii="彩虹粗仿宋" w:eastAsia="彩虹粗仿宋" w:hint="eastAsia"/>
          <w:sz w:val="32"/>
          <w:szCs w:val="32"/>
        </w:rPr>
        <w:t>cnhbstock</w:t>
      </w:r>
      <w:r w:rsidR="00914A2E">
        <w:rPr>
          <w:rFonts w:ascii="彩虹粗仿宋" w:eastAsia="彩虹粗仿宋"/>
          <w:sz w:val="32"/>
          <w:szCs w:val="32"/>
        </w:rPr>
        <w:t>.com</w:t>
      </w:r>
      <w:r w:rsidRPr="00C464E3">
        <w:rPr>
          <w:rFonts w:ascii="彩虹粗仿宋" w:eastAsia="彩虹粗仿宋"/>
          <w:sz w:val="32"/>
          <w:szCs w:val="32"/>
        </w:rPr>
        <w:t>/</w:t>
      </w:r>
    </w:p>
    <w:p w:rsidR="00C51951" w:rsidRPr="00AC0C38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</w:p>
    <w:p w:rsidR="00C51951" w:rsidRPr="00D06AD9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51951" w:rsidRPr="00D06AD9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客户服务热线：400-81-95533(免长途通话费)、010-66228000</w:t>
      </w:r>
    </w:p>
    <w:p w:rsidR="00C51951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网址：http://www.ccbfund.cn</w:t>
      </w:r>
    </w:p>
    <w:p w:rsidR="008060AE" w:rsidRPr="00C51951" w:rsidRDefault="008060AE" w:rsidP="008060AE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</w:p>
    <w:p w:rsidR="008060AE" w:rsidRDefault="008060AE" w:rsidP="008060AE">
      <w:pPr>
        <w:spacing w:line="360" w:lineRule="auto"/>
        <w:ind w:firstLine="420"/>
        <w:rPr>
          <w:rFonts w:ascii="彩虹粗仿宋" w:eastAsia="彩虹粗仿宋"/>
          <w:sz w:val="32"/>
          <w:szCs w:val="32"/>
        </w:rPr>
      </w:pPr>
    </w:p>
    <w:p w:rsidR="008060AE" w:rsidRDefault="008060AE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特此公告。</w:t>
      </w:r>
    </w:p>
    <w:p w:rsidR="001C5EB6" w:rsidRDefault="001C5EB6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5828B7" w:rsidP="005828B7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2023</w:t>
      </w:r>
      <w:r w:rsidRPr="008060AE"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5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 w:rsidR="00BF77AE">
        <w:rPr>
          <w:rFonts w:ascii="彩虹粗仿宋" w:eastAsia="彩虹粗仿宋" w:hint="eastAsia"/>
          <w:sz w:val="32"/>
          <w:szCs w:val="32"/>
        </w:rPr>
        <w:t>24</w:t>
      </w:r>
      <w:bookmarkStart w:id="0" w:name="_GoBack"/>
      <w:bookmarkEnd w:id="0"/>
      <w:r w:rsidRPr="008060AE">
        <w:rPr>
          <w:rFonts w:ascii="彩虹粗仿宋" w:eastAsia="彩虹粗仿宋" w:hint="eastAsia"/>
          <w:sz w:val="32"/>
          <w:szCs w:val="32"/>
        </w:rPr>
        <w:t>日</w:t>
      </w:r>
    </w:p>
    <w:sectPr w:rsidR="00AA7045" w:rsidRPr="00AA7045" w:rsidSect="005F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AEE" w:rsidRDefault="00A10AEE" w:rsidP="0007179E">
      <w:r>
        <w:separator/>
      </w:r>
    </w:p>
  </w:endnote>
  <w:endnote w:type="continuationSeparator" w:id="0">
    <w:p w:rsidR="00A10AEE" w:rsidRDefault="00A10AEE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AEE" w:rsidRDefault="00A10AEE" w:rsidP="0007179E">
      <w:r>
        <w:separator/>
      </w:r>
    </w:p>
  </w:footnote>
  <w:footnote w:type="continuationSeparator" w:id="0">
    <w:p w:rsidR="00A10AEE" w:rsidRDefault="00A10AEE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04D73"/>
    <w:multiLevelType w:val="hybridMultilevel"/>
    <w:tmpl w:val="9A1CA29E"/>
    <w:lvl w:ilvl="0" w:tplc="A374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42FE"/>
    <w:rsid w:val="000055A5"/>
    <w:rsid w:val="0000598B"/>
    <w:rsid w:val="000142B8"/>
    <w:rsid w:val="000142C6"/>
    <w:rsid w:val="00025672"/>
    <w:rsid w:val="00037A19"/>
    <w:rsid w:val="0007179E"/>
    <w:rsid w:val="000719AA"/>
    <w:rsid w:val="00071D88"/>
    <w:rsid w:val="00085630"/>
    <w:rsid w:val="000913FE"/>
    <w:rsid w:val="00095EB7"/>
    <w:rsid w:val="000A498C"/>
    <w:rsid w:val="000C4943"/>
    <w:rsid w:val="000E1551"/>
    <w:rsid w:val="000E5A76"/>
    <w:rsid w:val="001275A1"/>
    <w:rsid w:val="0013190A"/>
    <w:rsid w:val="00142D05"/>
    <w:rsid w:val="001440F3"/>
    <w:rsid w:val="00157529"/>
    <w:rsid w:val="00182543"/>
    <w:rsid w:val="001A7EA8"/>
    <w:rsid w:val="001B20C6"/>
    <w:rsid w:val="001C5EB6"/>
    <w:rsid w:val="001C6CF6"/>
    <w:rsid w:val="001D3418"/>
    <w:rsid w:val="001D4E7A"/>
    <w:rsid w:val="001D6CAD"/>
    <w:rsid w:val="001D7417"/>
    <w:rsid w:val="001F1743"/>
    <w:rsid w:val="00210C88"/>
    <w:rsid w:val="0026680D"/>
    <w:rsid w:val="002908C6"/>
    <w:rsid w:val="002958B6"/>
    <w:rsid w:val="002974BD"/>
    <w:rsid w:val="002A5291"/>
    <w:rsid w:val="002C02B7"/>
    <w:rsid w:val="002C2406"/>
    <w:rsid w:val="002C7229"/>
    <w:rsid w:val="00303279"/>
    <w:rsid w:val="00312BDC"/>
    <w:rsid w:val="00340F14"/>
    <w:rsid w:val="00346054"/>
    <w:rsid w:val="0035195D"/>
    <w:rsid w:val="003601C8"/>
    <w:rsid w:val="00390F69"/>
    <w:rsid w:val="0039187F"/>
    <w:rsid w:val="003A7DD6"/>
    <w:rsid w:val="003B2AA3"/>
    <w:rsid w:val="003B67C4"/>
    <w:rsid w:val="003C37ED"/>
    <w:rsid w:val="003D096D"/>
    <w:rsid w:val="003D5ADB"/>
    <w:rsid w:val="003E654D"/>
    <w:rsid w:val="003F5558"/>
    <w:rsid w:val="00413B6A"/>
    <w:rsid w:val="00420D09"/>
    <w:rsid w:val="00432365"/>
    <w:rsid w:val="00453C0E"/>
    <w:rsid w:val="00457CB7"/>
    <w:rsid w:val="004A45E8"/>
    <w:rsid w:val="004C3127"/>
    <w:rsid w:val="004C475D"/>
    <w:rsid w:val="004D0013"/>
    <w:rsid w:val="004E1A9D"/>
    <w:rsid w:val="0051601C"/>
    <w:rsid w:val="00517725"/>
    <w:rsid w:val="00526DE2"/>
    <w:rsid w:val="0053063D"/>
    <w:rsid w:val="00533F32"/>
    <w:rsid w:val="00546F02"/>
    <w:rsid w:val="00570129"/>
    <w:rsid w:val="005828B7"/>
    <w:rsid w:val="005852A6"/>
    <w:rsid w:val="005D17E9"/>
    <w:rsid w:val="005D32EA"/>
    <w:rsid w:val="005F6693"/>
    <w:rsid w:val="006176B2"/>
    <w:rsid w:val="00682A58"/>
    <w:rsid w:val="0068752C"/>
    <w:rsid w:val="006A0E93"/>
    <w:rsid w:val="006A1414"/>
    <w:rsid w:val="006D2637"/>
    <w:rsid w:val="006D48BF"/>
    <w:rsid w:val="006D7420"/>
    <w:rsid w:val="00756181"/>
    <w:rsid w:val="00763DF8"/>
    <w:rsid w:val="00774F2E"/>
    <w:rsid w:val="007777AB"/>
    <w:rsid w:val="007922E7"/>
    <w:rsid w:val="00793746"/>
    <w:rsid w:val="00794B6C"/>
    <w:rsid w:val="007B75A5"/>
    <w:rsid w:val="007E2DB3"/>
    <w:rsid w:val="007E3ACD"/>
    <w:rsid w:val="007F08B5"/>
    <w:rsid w:val="007F4BC6"/>
    <w:rsid w:val="00801628"/>
    <w:rsid w:val="008051B1"/>
    <w:rsid w:val="008060AE"/>
    <w:rsid w:val="008127FB"/>
    <w:rsid w:val="00820AD1"/>
    <w:rsid w:val="008221BE"/>
    <w:rsid w:val="0085213B"/>
    <w:rsid w:val="00876D98"/>
    <w:rsid w:val="00892FEE"/>
    <w:rsid w:val="00895EDF"/>
    <w:rsid w:val="008B30E1"/>
    <w:rsid w:val="008B5C89"/>
    <w:rsid w:val="008C7104"/>
    <w:rsid w:val="008D7442"/>
    <w:rsid w:val="008E1DA0"/>
    <w:rsid w:val="008F3853"/>
    <w:rsid w:val="00912718"/>
    <w:rsid w:val="00914A2E"/>
    <w:rsid w:val="009174AF"/>
    <w:rsid w:val="00920651"/>
    <w:rsid w:val="00935DD9"/>
    <w:rsid w:val="00941142"/>
    <w:rsid w:val="00945033"/>
    <w:rsid w:val="00956EE9"/>
    <w:rsid w:val="0096640A"/>
    <w:rsid w:val="00977AF0"/>
    <w:rsid w:val="00982289"/>
    <w:rsid w:val="009A1645"/>
    <w:rsid w:val="009A5154"/>
    <w:rsid w:val="009B5593"/>
    <w:rsid w:val="009D23D1"/>
    <w:rsid w:val="009F53E9"/>
    <w:rsid w:val="009F6D97"/>
    <w:rsid w:val="00A04D54"/>
    <w:rsid w:val="00A10AEE"/>
    <w:rsid w:val="00A26F4B"/>
    <w:rsid w:val="00A33848"/>
    <w:rsid w:val="00A4111F"/>
    <w:rsid w:val="00A72E74"/>
    <w:rsid w:val="00A75729"/>
    <w:rsid w:val="00A91BB1"/>
    <w:rsid w:val="00A979CB"/>
    <w:rsid w:val="00AA7045"/>
    <w:rsid w:val="00AB4CE6"/>
    <w:rsid w:val="00AC0C38"/>
    <w:rsid w:val="00AC1067"/>
    <w:rsid w:val="00AC4DA8"/>
    <w:rsid w:val="00AE1E6A"/>
    <w:rsid w:val="00AF0ACE"/>
    <w:rsid w:val="00AF7942"/>
    <w:rsid w:val="00B00999"/>
    <w:rsid w:val="00B05ECD"/>
    <w:rsid w:val="00B2170F"/>
    <w:rsid w:val="00B246E6"/>
    <w:rsid w:val="00B26C73"/>
    <w:rsid w:val="00B4389F"/>
    <w:rsid w:val="00B50FBE"/>
    <w:rsid w:val="00B75982"/>
    <w:rsid w:val="00B97165"/>
    <w:rsid w:val="00BA3319"/>
    <w:rsid w:val="00BC418D"/>
    <w:rsid w:val="00BC498A"/>
    <w:rsid w:val="00BC7655"/>
    <w:rsid w:val="00BD036F"/>
    <w:rsid w:val="00BF1E8C"/>
    <w:rsid w:val="00BF77AE"/>
    <w:rsid w:val="00C074E9"/>
    <w:rsid w:val="00C36179"/>
    <w:rsid w:val="00C411C3"/>
    <w:rsid w:val="00C51951"/>
    <w:rsid w:val="00C563D2"/>
    <w:rsid w:val="00C75A1D"/>
    <w:rsid w:val="00C77DAE"/>
    <w:rsid w:val="00C96322"/>
    <w:rsid w:val="00C96DBB"/>
    <w:rsid w:val="00CA64E4"/>
    <w:rsid w:val="00CB5620"/>
    <w:rsid w:val="00CC79A2"/>
    <w:rsid w:val="00CD4FD4"/>
    <w:rsid w:val="00CF02FE"/>
    <w:rsid w:val="00D22C0D"/>
    <w:rsid w:val="00D430B3"/>
    <w:rsid w:val="00D5104A"/>
    <w:rsid w:val="00D52297"/>
    <w:rsid w:val="00D76F90"/>
    <w:rsid w:val="00D832D3"/>
    <w:rsid w:val="00DA08CE"/>
    <w:rsid w:val="00DC17BC"/>
    <w:rsid w:val="00DC466B"/>
    <w:rsid w:val="00DE3005"/>
    <w:rsid w:val="00DF6590"/>
    <w:rsid w:val="00E1437A"/>
    <w:rsid w:val="00E15C8A"/>
    <w:rsid w:val="00E21CA2"/>
    <w:rsid w:val="00E27018"/>
    <w:rsid w:val="00E37F08"/>
    <w:rsid w:val="00E428A8"/>
    <w:rsid w:val="00E519F1"/>
    <w:rsid w:val="00E62A11"/>
    <w:rsid w:val="00E6765B"/>
    <w:rsid w:val="00E767D8"/>
    <w:rsid w:val="00E919D8"/>
    <w:rsid w:val="00F01C0F"/>
    <w:rsid w:val="00F15049"/>
    <w:rsid w:val="00F44303"/>
    <w:rsid w:val="00F67A41"/>
    <w:rsid w:val="00F7307B"/>
    <w:rsid w:val="00F739D0"/>
    <w:rsid w:val="00F822F9"/>
    <w:rsid w:val="00FA583A"/>
    <w:rsid w:val="00FB424D"/>
    <w:rsid w:val="00FB4F70"/>
    <w:rsid w:val="00F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DE12-1D49-428F-A50D-EF98648E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王赛</dc:creator>
  <cp:lastModifiedBy>ZHONGM</cp:lastModifiedBy>
  <cp:revision>2</cp:revision>
  <cp:lastPrinted>2017-02-09T07:01:00Z</cp:lastPrinted>
  <dcterms:created xsi:type="dcterms:W3CDTF">2023-05-23T16:03:00Z</dcterms:created>
  <dcterms:modified xsi:type="dcterms:W3CDTF">2023-05-23T16:03:00Z</dcterms:modified>
</cp:coreProperties>
</file>