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BC" w:rsidRPr="00781DBC" w:rsidRDefault="00781DBC" w:rsidP="00193509">
      <w:pPr>
        <w:spacing w:line="360" w:lineRule="auto"/>
        <w:jc w:val="center"/>
        <w:rPr>
          <w:rFonts w:ascii="宋体" w:hAnsi="宋体" w:hint="eastAsia"/>
          <w:b/>
          <w:sz w:val="28"/>
          <w:szCs w:val="28"/>
        </w:rPr>
      </w:pPr>
      <w:r w:rsidRPr="00781DBC">
        <w:rPr>
          <w:rFonts w:ascii="宋体" w:hAnsi="宋体" w:hint="eastAsia"/>
          <w:b/>
          <w:sz w:val="28"/>
          <w:szCs w:val="28"/>
        </w:rPr>
        <w:t>融通基金管理有限公司关于旗下部分开放式基金</w:t>
      </w:r>
      <w:r w:rsidR="00755946">
        <w:rPr>
          <w:rFonts w:ascii="宋体" w:hAnsi="宋体" w:hint="eastAsia"/>
          <w:b/>
          <w:sz w:val="28"/>
          <w:szCs w:val="28"/>
        </w:rPr>
        <w:t>参加</w:t>
      </w:r>
      <w:r w:rsidR="00193509">
        <w:rPr>
          <w:rFonts w:ascii="宋体" w:hAnsi="宋体" w:hint="eastAsia"/>
          <w:b/>
          <w:sz w:val="28"/>
          <w:szCs w:val="28"/>
        </w:rPr>
        <w:t>珠海盈米基金销售有限公司</w:t>
      </w:r>
      <w:r w:rsidRPr="00781DBC">
        <w:rPr>
          <w:rFonts w:ascii="宋体" w:hAnsi="宋体" w:hint="eastAsia"/>
          <w:b/>
          <w:sz w:val="28"/>
          <w:szCs w:val="28"/>
        </w:rPr>
        <w:t>转换费率优惠活动的公告</w:t>
      </w:r>
    </w:p>
    <w:p w:rsidR="00781DBC" w:rsidRDefault="00781DBC" w:rsidP="00781DBC">
      <w:pPr>
        <w:spacing w:line="360" w:lineRule="auto"/>
        <w:ind w:firstLineChars="200" w:firstLine="480"/>
        <w:rPr>
          <w:rFonts w:ascii="宋体" w:hAnsi="宋体"/>
          <w:sz w:val="24"/>
          <w:szCs w:val="24"/>
        </w:rPr>
      </w:pPr>
      <w:r w:rsidRPr="00781DBC">
        <w:rPr>
          <w:rFonts w:ascii="宋体" w:hAnsi="宋体" w:hint="eastAsia"/>
          <w:sz w:val="24"/>
          <w:szCs w:val="24"/>
        </w:rPr>
        <w:t>为满足广大投资者的理财需求，经融通基金管理有限公司 （以下简称“本公司”）与</w:t>
      </w:r>
      <w:r w:rsidR="00193509">
        <w:rPr>
          <w:rFonts w:ascii="宋体" w:hAnsi="宋体" w:hint="eastAsia"/>
          <w:sz w:val="24"/>
          <w:szCs w:val="24"/>
        </w:rPr>
        <w:t>珠海盈米基金销售有限公司</w:t>
      </w:r>
      <w:r w:rsidRPr="00781DBC">
        <w:rPr>
          <w:rFonts w:ascii="宋体" w:hAnsi="宋体" w:hint="eastAsia"/>
          <w:sz w:val="24"/>
          <w:szCs w:val="24"/>
        </w:rPr>
        <w:t>（以下简称“</w:t>
      </w:r>
      <w:r w:rsidR="00193509">
        <w:rPr>
          <w:rFonts w:ascii="宋体" w:hAnsi="宋体" w:hint="eastAsia"/>
          <w:sz w:val="24"/>
          <w:szCs w:val="24"/>
        </w:rPr>
        <w:t>珠海盈米基金</w:t>
      </w:r>
      <w:r w:rsidRPr="00781DBC">
        <w:rPr>
          <w:rFonts w:ascii="宋体" w:hAnsi="宋体" w:hint="eastAsia"/>
          <w:sz w:val="24"/>
          <w:szCs w:val="24"/>
        </w:rPr>
        <w:t>”）协商一致，自</w:t>
      </w:r>
      <w:r w:rsidR="00193509">
        <w:rPr>
          <w:rFonts w:ascii="宋体" w:hAnsi="宋体" w:hint="eastAsia"/>
          <w:sz w:val="24"/>
          <w:szCs w:val="24"/>
        </w:rPr>
        <w:t>2023年5月</w:t>
      </w:r>
      <w:r w:rsidR="00D5456F">
        <w:rPr>
          <w:rFonts w:ascii="宋体" w:hAnsi="宋体"/>
          <w:sz w:val="24"/>
          <w:szCs w:val="24"/>
        </w:rPr>
        <w:t>22</w:t>
      </w:r>
      <w:r w:rsidR="00193509">
        <w:rPr>
          <w:rFonts w:ascii="宋体" w:hAnsi="宋体" w:hint="eastAsia"/>
          <w:sz w:val="24"/>
          <w:szCs w:val="24"/>
        </w:rPr>
        <w:t>日</w:t>
      </w:r>
      <w:r w:rsidRPr="00781DBC">
        <w:rPr>
          <w:rFonts w:ascii="宋体" w:hAnsi="宋体" w:hint="eastAsia"/>
          <w:sz w:val="24"/>
          <w:szCs w:val="24"/>
        </w:rPr>
        <w:t>起，本公司旗下部分开放式基金参加</w:t>
      </w:r>
      <w:r w:rsidR="00193509">
        <w:rPr>
          <w:rFonts w:ascii="宋体" w:hAnsi="宋体" w:hint="eastAsia"/>
          <w:sz w:val="24"/>
          <w:szCs w:val="24"/>
        </w:rPr>
        <w:t>珠海盈米基金</w:t>
      </w:r>
      <w:r w:rsidRPr="00781DBC">
        <w:rPr>
          <w:rFonts w:ascii="宋体" w:hAnsi="宋体" w:hint="eastAsia"/>
          <w:sz w:val="24"/>
          <w:szCs w:val="24"/>
        </w:rPr>
        <w:t>转换费率优惠活动。现将有关事项公告如下：</w:t>
      </w:r>
    </w:p>
    <w:p w:rsidR="00D5456F" w:rsidRPr="00781DBC" w:rsidRDefault="00D5456F" w:rsidP="00781DBC">
      <w:pPr>
        <w:spacing w:line="360" w:lineRule="auto"/>
        <w:ind w:firstLineChars="200" w:firstLine="480"/>
        <w:rPr>
          <w:rFonts w:ascii="宋体" w:hAnsi="宋体" w:hint="eastAsia"/>
          <w:sz w:val="24"/>
          <w:szCs w:val="24"/>
        </w:rPr>
      </w:pPr>
    </w:p>
    <w:p w:rsidR="00781DBC" w:rsidRPr="00781DBC" w:rsidRDefault="00781DBC" w:rsidP="00D5456F">
      <w:pPr>
        <w:spacing w:line="360" w:lineRule="auto"/>
        <w:ind w:firstLineChars="300" w:firstLine="720"/>
        <w:rPr>
          <w:rFonts w:ascii="宋体" w:hAnsi="宋体" w:hint="eastAsia"/>
          <w:sz w:val="24"/>
          <w:szCs w:val="24"/>
        </w:rPr>
      </w:pPr>
      <w:r>
        <w:rPr>
          <w:rFonts w:ascii="宋体" w:hAnsi="宋体" w:hint="eastAsia"/>
          <w:sz w:val="24"/>
          <w:szCs w:val="24"/>
        </w:rPr>
        <w:t>一、</w:t>
      </w:r>
      <w:r w:rsidRPr="00781DBC">
        <w:rPr>
          <w:rFonts w:ascii="宋体" w:hAnsi="宋体" w:hint="eastAsia"/>
          <w:sz w:val="24"/>
          <w:szCs w:val="24"/>
        </w:rPr>
        <w:t>适用基金</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651"/>
      </w:tblGrid>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bCs/>
                <w:color w:val="000000"/>
                <w:sz w:val="24"/>
              </w:rPr>
            </w:pPr>
            <w:r w:rsidRPr="008453B1">
              <w:rPr>
                <w:rFonts w:ascii="宋体" w:hAnsi="宋体" w:hint="eastAsia"/>
                <w:bCs/>
                <w:color w:val="000000"/>
                <w:sz w:val="24"/>
              </w:rPr>
              <w:t>基金名称</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基金代码</w:t>
            </w:r>
          </w:p>
        </w:tc>
      </w:tr>
      <w:tr w:rsidR="008453B1" w:rsidRPr="008453B1" w:rsidTr="00D5456F">
        <w:trPr>
          <w:trHeight w:hRule="exact" w:val="648"/>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融通中国风1号灵活配置混合型证券投资基金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001852（A类）、001853（B类）、009273(C类）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融通通源短融债券型证券投资基金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B96AD6" w:rsidP="008453B1">
            <w:pPr>
              <w:widowControl/>
              <w:jc w:val="left"/>
              <w:rPr>
                <w:rFonts w:ascii="宋体" w:hAnsi="宋体" w:hint="eastAsia"/>
                <w:bCs/>
                <w:color w:val="000000"/>
                <w:sz w:val="24"/>
              </w:rPr>
            </w:pPr>
            <w:r>
              <w:rPr>
                <w:rFonts w:ascii="宋体" w:hAnsi="宋体" w:hint="eastAsia"/>
                <w:bCs/>
                <w:color w:val="000000"/>
                <w:sz w:val="24"/>
              </w:rPr>
              <w:t>000394</w:t>
            </w:r>
            <w:r w:rsidRPr="008453B1">
              <w:rPr>
                <w:rFonts w:ascii="宋体" w:hAnsi="宋体" w:hint="eastAsia"/>
                <w:bCs/>
                <w:color w:val="000000"/>
                <w:sz w:val="24"/>
              </w:rPr>
              <w:t>（A类）、</w:t>
            </w:r>
            <w:r w:rsidR="008453B1" w:rsidRPr="008453B1">
              <w:rPr>
                <w:rFonts w:ascii="宋体" w:hAnsi="宋体" w:hint="eastAsia"/>
                <w:bCs/>
                <w:color w:val="000000"/>
                <w:sz w:val="24"/>
              </w:rPr>
              <w:t>001941（B类）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融通新机遇灵活配置混合型证券投资基金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002049</w:t>
            </w:r>
            <w:r w:rsidR="00B716BA" w:rsidRPr="008453B1">
              <w:rPr>
                <w:rFonts w:ascii="宋体" w:hAnsi="宋体" w:hint="eastAsia"/>
                <w:bCs/>
                <w:color w:val="000000"/>
                <w:sz w:val="24"/>
              </w:rPr>
              <w:t>（前端）</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融通成长30灵活配置混合型证券投资基金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002252（A类）、014106（C类）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融通增益债券型证券投资基金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002342(A类）、002344（C类）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融通通盈灵活配置混合型证券投资基金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002415</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融通新消费灵活配置混合型证券投资基金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002605</w:t>
            </w:r>
            <w:r w:rsidR="00B716BA" w:rsidRPr="008453B1">
              <w:rPr>
                <w:rFonts w:ascii="宋体" w:hAnsi="宋体" w:hint="eastAsia"/>
                <w:bCs/>
                <w:color w:val="000000"/>
                <w:sz w:val="24"/>
              </w:rPr>
              <w:t>（前端）</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融通通慧混合型证券投资基金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B716BA">
            <w:pPr>
              <w:widowControl/>
              <w:jc w:val="left"/>
              <w:rPr>
                <w:rFonts w:ascii="宋体" w:hAnsi="宋体" w:hint="eastAsia"/>
                <w:bCs/>
                <w:color w:val="000000"/>
                <w:sz w:val="24"/>
              </w:rPr>
            </w:pPr>
            <w:r w:rsidRPr="008453B1">
              <w:rPr>
                <w:rFonts w:ascii="宋体" w:hAnsi="宋体" w:hint="eastAsia"/>
                <w:bCs/>
                <w:color w:val="000000"/>
                <w:sz w:val="24"/>
              </w:rPr>
              <w:t>002612（A类）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融通现金宝货币市场基金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002788(A类）、004398（B类）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融通新趋势灵活配置混合型证券投资基金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002955（前端）、002956（后端）</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融通通乾研究精选灵活配置混合型证券投资基金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002989</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融通通润债券型证券投资基金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003650</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融通通宸债券型证券投资基金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003728</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融通收益增强债券型证券投资基金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004025（A类）、004026（C类）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融通创业板指数增强型证券投资基金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795898" w:rsidP="008453B1">
            <w:pPr>
              <w:widowControl/>
              <w:jc w:val="left"/>
              <w:rPr>
                <w:rFonts w:ascii="宋体" w:hAnsi="宋体" w:hint="eastAsia"/>
                <w:bCs/>
                <w:color w:val="000000"/>
                <w:sz w:val="24"/>
              </w:rPr>
            </w:pPr>
            <w:r>
              <w:rPr>
                <w:rFonts w:ascii="宋体" w:hAnsi="宋体" w:hint="eastAsia"/>
                <w:bCs/>
                <w:color w:val="000000"/>
                <w:sz w:val="24"/>
              </w:rPr>
              <w:t>161613</w:t>
            </w:r>
            <w:r w:rsidRPr="008453B1">
              <w:rPr>
                <w:rFonts w:ascii="宋体" w:hAnsi="宋体" w:hint="eastAsia"/>
                <w:bCs/>
                <w:color w:val="000000"/>
                <w:sz w:val="24"/>
              </w:rPr>
              <w:t>（</w:t>
            </w:r>
            <w:r>
              <w:rPr>
                <w:rFonts w:ascii="宋体" w:hAnsi="宋体" w:hint="eastAsia"/>
                <w:bCs/>
                <w:color w:val="000000"/>
                <w:sz w:val="24"/>
              </w:rPr>
              <w:t>A</w:t>
            </w:r>
            <w:r w:rsidRPr="008453B1">
              <w:rPr>
                <w:rFonts w:ascii="宋体" w:hAnsi="宋体" w:hint="eastAsia"/>
                <w:bCs/>
                <w:color w:val="000000"/>
                <w:sz w:val="24"/>
              </w:rPr>
              <w:t>类）</w:t>
            </w:r>
            <w:r>
              <w:rPr>
                <w:rFonts w:ascii="宋体" w:hAnsi="宋体" w:hint="eastAsia"/>
                <w:bCs/>
                <w:color w:val="000000"/>
                <w:sz w:val="24"/>
              </w:rPr>
              <w:t>、</w:t>
            </w:r>
            <w:r w:rsidR="008453B1" w:rsidRPr="008453B1">
              <w:rPr>
                <w:rFonts w:ascii="宋体" w:hAnsi="宋体" w:hint="eastAsia"/>
                <w:bCs/>
                <w:color w:val="000000"/>
                <w:sz w:val="24"/>
              </w:rPr>
              <w:t>004870（C类）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融通深证成份指数证券投资基金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795898" w:rsidP="008453B1">
            <w:pPr>
              <w:widowControl/>
              <w:jc w:val="left"/>
              <w:rPr>
                <w:rFonts w:ascii="宋体" w:hAnsi="宋体" w:hint="eastAsia"/>
                <w:bCs/>
                <w:color w:val="000000"/>
                <w:sz w:val="24"/>
              </w:rPr>
            </w:pPr>
            <w:r>
              <w:rPr>
                <w:rFonts w:ascii="宋体" w:hAnsi="宋体" w:hint="eastAsia"/>
                <w:bCs/>
                <w:color w:val="000000"/>
                <w:sz w:val="24"/>
              </w:rPr>
              <w:t>161612</w:t>
            </w:r>
            <w:r w:rsidRPr="008453B1">
              <w:rPr>
                <w:rFonts w:ascii="宋体" w:hAnsi="宋体" w:hint="eastAsia"/>
                <w:bCs/>
                <w:color w:val="000000"/>
                <w:sz w:val="24"/>
              </w:rPr>
              <w:t>（</w:t>
            </w:r>
            <w:r>
              <w:rPr>
                <w:rFonts w:ascii="宋体" w:hAnsi="宋体" w:hint="eastAsia"/>
                <w:bCs/>
                <w:color w:val="000000"/>
                <w:sz w:val="24"/>
              </w:rPr>
              <w:t>A</w:t>
            </w:r>
            <w:r w:rsidRPr="008453B1">
              <w:rPr>
                <w:rFonts w:ascii="宋体" w:hAnsi="宋体" w:hint="eastAsia"/>
                <w:bCs/>
                <w:color w:val="000000"/>
                <w:sz w:val="24"/>
              </w:rPr>
              <w:t>类）</w:t>
            </w:r>
            <w:r>
              <w:rPr>
                <w:rFonts w:ascii="宋体" w:hAnsi="宋体" w:hint="eastAsia"/>
                <w:bCs/>
                <w:color w:val="000000"/>
                <w:sz w:val="24"/>
              </w:rPr>
              <w:t>、</w:t>
            </w:r>
            <w:r w:rsidR="008453B1" w:rsidRPr="008453B1">
              <w:rPr>
                <w:rFonts w:ascii="宋体" w:hAnsi="宋体" w:hint="eastAsia"/>
                <w:bCs/>
                <w:color w:val="000000"/>
                <w:sz w:val="24"/>
              </w:rPr>
              <w:t>004875（C类）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融通深证100指数证券投资基金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795898" w:rsidP="008453B1">
            <w:pPr>
              <w:widowControl/>
              <w:jc w:val="left"/>
              <w:rPr>
                <w:rFonts w:ascii="宋体" w:hAnsi="宋体" w:hint="eastAsia"/>
                <w:bCs/>
                <w:color w:val="000000"/>
                <w:sz w:val="24"/>
              </w:rPr>
            </w:pPr>
            <w:r>
              <w:rPr>
                <w:rFonts w:ascii="宋体" w:hAnsi="宋体" w:hint="eastAsia"/>
                <w:bCs/>
                <w:color w:val="000000"/>
                <w:sz w:val="24"/>
              </w:rPr>
              <w:t>161604</w:t>
            </w:r>
            <w:r w:rsidRPr="008453B1">
              <w:rPr>
                <w:rFonts w:ascii="宋体" w:hAnsi="宋体" w:hint="eastAsia"/>
                <w:bCs/>
                <w:color w:val="000000"/>
                <w:sz w:val="24"/>
              </w:rPr>
              <w:t>（</w:t>
            </w:r>
            <w:r>
              <w:rPr>
                <w:rFonts w:ascii="宋体" w:hAnsi="宋体" w:hint="eastAsia"/>
                <w:bCs/>
                <w:color w:val="000000"/>
                <w:sz w:val="24"/>
              </w:rPr>
              <w:t>A</w:t>
            </w:r>
            <w:r w:rsidRPr="008453B1">
              <w:rPr>
                <w:rFonts w:ascii="宋体" w:hAnsi="宋体" w:hint="eastAsia"/>
                <w:bCs/>
                <w:color w:val="000000"/>
                <w:sz w:val="24"/>
              </w:rPr>
              <w:t>类）</w:t>
            </w:r>
            <w:r>
              <w:rPr>
                <w:rFonts w:ascii="宋体" w:hAnsi="宋体" w:hint="eastAsia"/>
                <w:bCs/>
                <w:color w:val="000000"/>
                <w:sz w:val="24"/>
              </w:rPr>
              <w:t>、</w:t>
            </w:r>
            <w:r w:rsidR="008453B1" w:rsidRPr="008453B1">
              <w:rPr>
                <w:rFonts w:ascii="宋体" w:hAnsi="宋体" w:hint="eastAsia"/>
                <w:bCs/>
                <w:color w:val="000000"/>
                <w:sz w:val="24"/>
              </w:rPr>
              <w:t>004876(C类）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融通逆向策略灵活配置混合型证券投资基金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005067(A类）、009270（C类）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融通红利机会主题精选灵活配置混合型证券投资基金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005618（A类）、005619（C类）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融通新能源汽车主题精选灵活配置混合型证券投资基金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005668（A类）、009835(C类）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lastRenderedPageBreak/>
              <w:t>融通增悦债券型证券投资基金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006206</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融通消费升级混合型证券投资基金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007261</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融通量化多策略灵活配置混合型证券投资基金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007527（A类）、007528（C类）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融通增享纯债债券型证券投资基金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58351B">
            <w:pPr>
              <w:widowControl/>
              <w:jc w:val="left"/>
              <w:rPr>
                <w:rFonts w:ascii="宋体" w:hAnsi="宋体" w:hint="eastAsia"/>
                <w:bCs/>
                <w:color w:val="000000"/>
                <w:sz w:val="24"/>
              </w:rPr>
            </w:pPr>
            <w:r w:rsidRPr="008453B1">
              <w:rPr>
                <w:rFonts w:ascii="宋体" w:hAnsi="宋体" w:hint="eastAsia"/>
                <w:bCs/>
                <w:color w:val="000000"/>
                <w:sz w:val="24"/>
              </w:rPr>
              <w:t>007546(A类）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融通产业趋势股票型证券投资基金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008382</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融通产业趋势先锋股票型证券投资基金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008445</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融通健康产业灵活配置混合型证券投资基金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000727</w:t>
            </w:r>
            <w:r w:rsidRPr="008453B1">
              <w:rPr>
                <w:rFonts w:ascii="宋体" w:hAnsi="宋体" w:hint="eastAsia"/>
                <w:bCs/>
                <w:color w:val="000000"/>
                <w:sz w:val="24"/>
              </w:rPr>
              <w:t>（A类）、</w:t>
            </w:r>
            <w:r w:rsidR="008453B1" w:rsidRPr="008453B1">
              <w:rPr>
                <w:rFonts w:ascii="宋体" w:hAnsi="宋体" w:hint="eastAsia"/>
                <w:bCs/>
                <w:color w:val="000000"/>
                <w:sz w:val="24"/>
              </w:rPr>
              <w:t>009274（C类）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融通医疗保健行业混合型证券投资基金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161616</w:t>
            </w:r>
            <w:r w:rsidRPr="008453B1">
              <w:rPr>
                <w:rFonts w:ascii="宋体" w:hAnsi="宋体" w:hint="eastAsia"/>
                <w:bCs/>
                <w:color w:val="000000"/>
                <w:sz w:val="24"/>
              </w:rPr>
              <w:t>（A类）、</w:t>
            </w:r>
            <w:r w:rsidR="008453B1" w:rsidRPr="008453B1">
              <w:rPr>
                <w:rFonts w:ascii="宋体" w:hAnsi="宋体" w:hint="eastAsia"/>
                <w:bCs/>
                <w:color w:val="000000"/>
                <w:sz w:val="24"/>
              </w:rPr>
              <w:t>009275（C类）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融通行业景气证券投资基金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161606</w:t>
            </w:r>
            <w:r w:rsidRPr="008453B1">
              <w:rPr>
                <w:rFonts w:ascii="宋体" w:hAnsi="宋体" w:hint="eastAsia"/>
                <w:bCs/>
                <w:color w:val="000000"/>
                <w:sz w:val="24"/>
              </w:rPr>
              <w:t>（A类）、</w:t>
            </w:r>
            <w:r w:rsidR="008453B1" w:rsidRPr="008453B1">
              <w:rPr>
                <w:rFonts w:ascii="宋体" w:hAnsi="宋体" w:hint="eastAsia"/>
                <w:bCs/>
                <w:color w:val="000000"/>
                <w:sz w:val="24"/>
              </w:rPr>
              <w:t>009277（C类）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融通转型三动力灵活配置混合型证券投资基金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000717</w:t>
            </w:r>
            <w:r w:rsidRPr="008453B1">
              <w:rPr>
                <w:rFonts w:ascii="宋体" w:hAnsi="宋体" w:hint="eastAsia"/>
                <w:bCs/>
                <w:color w:val="000000"/>
                <w:sz w:val="24"/>
              </w:rPr>
              <w:t>（A类）、</w:t>
            </w:r>
            <w:r w:rsidR="008453B1" w:rsidRPr="008453B1">
              <w:rPr>
                <w:rFonts w:ascii="宋体" w:hAnsi="宋体" w:hint="eastAsia"/>
                <w:bCs/>
                <w:color w:val="000000"/>
                <w:sz w:val="24"/>
              </w:rPr>
              <w:t>009828(C类）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融通产业趋势臻选股票型证券投资基金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009891</w:t>
            </w:r>
            <w:r w:rsidR="0058351B" w:rsidRPr="008453B1">
              <w:rPr>
                <w:rFonts w:ascii="宋体" w:hAnsi="宋体" w:hint="eastAsia"/>
                <w:bCs/>
                <w:color w:val="000000"/>
                <w:sz w:val="24"/>
              </w:rPr>
              <w:t>（A类）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融通价值趋势混合型证券投资基金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010646(A类）、010647(C类）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融通产业趋势精选混合型证券投资基金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011011</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融通鑫新成长混合型证券投资基金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011403(A类）、011404(C类）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融通创新动力混合型证券投资基金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011813(A类）、011814(C类）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融通内需驱动混合型证券投资基金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161611</w:t>
            </w:r>
            <w:r w:rsidRPr="008453B1">
              <w:rPr>
                <w:rFonts w:ascii="宋体" w:hAnsi="宋体" w:hint="eastAsia"/>
                <w:bCs/>
                <w:color w:val="000000"/>
                <w:sz w:val="24"/>
              </w:rPr>
              <w:t xml:space="preserve"> (A类）、</w:t>
            </w:r>
            <w:r w:rsidR="008453B1" w:rsidRPr="008453B1">
              <w:rPr>
                <w:rFonts w:ascii="宋体" w:hAnsi="宋体" w:hint="eastAsia"/>
                <w:bCs/>
                <w:color w:val="000000"/>
                <w:sz w:val="24"/>
              </w:rPr>
              <w:t>014109（C类）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融通先进制造混合型证券投资基金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014647（A类）、014648（C类）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融通新能源灵活配置混合型证券投资基金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58351B" w:rsidP="008453B1">
            <w:pPr>
              <w:widowControl/>
              <w:jc w:val="left"/>
              <w:rPr>
                <w:rFonts w:ascii="宋体" w:hAnsi="宋体" w:hint="eastAsia"/>
                <w:bCs/>
                <w:color w:val="000000"/>
                <w:sz w:val="24"/>
              </w:rPr>
            </w:pPr>
            <w:r>
              <w:rPr>
                <w:rFonts w:ascii="宋体" w:hAnsi="宋体" w:hint="eastAsia"/>
                <w:bCs/>
                <w:color w:val="000000"/>
                <w:sz w:val="24"/>
              </w:rPr>
              <w:t>001471</w:t>
            </w:r>
            <w:r w:rsidRPr="008453B1">
              <w:rPr>
                <w:rFonts w:ascii="宋体" w:hAnsi="宋体" w:hint="eastAsia"/>
                <w:bCs/>
                <w:color w:val="000000"/>
                <w:sz w:val="24"/>
              </w:rPr>
              <w:t>(A类）、</w:t>
            </w:r>
            <w:r w:rsidR="008453B1" w:rsidRPr="008453B1">
              <w:rPr>
                <w:rFonts w:ascii="宋体" w:hAnsi="宋体" w:hint="eastAsia"/>
                <w:bCs/>
                <w:color w:val="000000"/>
                <w:sz w:val="24"/>
              </w:rPr>
              <w:t>014948（C类）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融通价值成长混合型证券投资基金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015553（A类）、015554（C类）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融通中证中诚信央企信用债指数证券投资基金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017561（A类）、017562(C类）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融通明锐混合型证券投资基金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017735（A类）、017736（C类）</w:t>
            </w:r>
          </w:p>
        </w:tc>
      </w:tr>
      <w:tr w:rsidR="008453B1" w:rsidRPr="008453B1"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融通慧心混合型证券投资基金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017737（A类）、017738（C类）</w:t>
            </w:r>
          </w:p>
        </w:tc>
      </w:tr>
      <w:tr w:rsidR="008453B1" w:rsidRPr="00D5456F" w:rsidTr="00D5456F">
        <w:trPr>
          <w:trHeight w:hRule="exact" w:val="45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融通岁岁添利定期开放债券型证券投资基金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161618（A类）、161619(B类）</w:t>
            </w:r>
          </w:p>
        </w:tc>
      </w:tr>
      <w:tr w:rsidR="008453B1" w:rsidRPr="00D5456F" w:rsidTr="00D5456F">
        <w:trPr>
          <w:trHeight w:hRule="exact" w:val="744"/>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融通汇财宝货币市场基金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161622（A类）、161623（B类）、004399（E类）</w:t>
            </w:r>
          </w:p>
        </w:tc>
      </w:tr>
      <w:tr w:rsidR="008453B1" w:rsidRPr="00D5456F" w:rsidTr="00D5456F">
        <w:trPr>
          <w:trHeight w:hRule="exact" w:val="43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融通中证人工智能主题指数证券投资基金(LOF)</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8453B1" w:rsidRPr="008453B1" w:rsidRDefault="008453B1" w:rsidP="008453B1">
            <w:pPr>
              <w:widowControl/>
              <w:jc w:val="left"/>
              <w:rPr>
                <w:rFonts w:ascii="宋体" w:hAnsi="宋体" w:hint="eastAsia"/>
                <w:bCs/>
                <w:color w:val="000000"/>
                <w:sz w:val="24"/>
              </w:rPr>
            </w:pPr>
            <w:r w:rsidRPr="008453B1">
              <w:rPr>
                <w:rFonts w:ascii="宋体" w:hAnsi="宋体" w:hint="eastAsia"/>
                <w:bCs/>
                <w:color w:val="000000"/>
                <w:sz w:val="24"/>
              </w:rPr>
              <w:t>161631（A类）</w:t>
            </w:r>
          </w:p>
        </w:tc>
      </w:tr>
      <w:tr w:rsidR="00972305" w:rsidRPr="00D5456F" w:rsidTr="00D5456F">
        <w:trPr>
          <w:trHeight w:hRule="exact" w:val="43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972305" w:rsidRPr="00D5456F" w:rsidRDefault="00972305" w:rsidP="00972305">
            <w:pPr>
              <w:widowControl/>
              <w:jc w:val="left"/>
              <w:rPr>
                <w:rFonts w:ascii="宋体" w:hAnsi="宋体" w:hint="eastAsia"/>
                <w:bCs/>
                <w:color w:val="000000"/>
                <w:sz w:val="24"/>
              </w:rPr>
            </w:pPr>
            <w:r w:rsidRPr="00D5456F">
              <w:rPr>
                <w:rFonts w:ascii="宋体" w:hAnsi="宋体" w:hint="eastAsia"/>
                <w:bCs/>
                <w:color w:val="000000"/>
                <w:sz w:val="24"/>
              </w:rPr>
              <w:t>融通增强收益债券型证券投资基金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972305" w:rsidRPr="00D5456F" w:rsidRDefault="00972305" w:rsidP="00972305">
            <w:pPr>
              <w:widowControl/>
              <w:jc w:val="left"/>
              <w:rPr>
                <w:rFonts w:ascii="宋体" w:hAnsi="宋体" w:hint="eastAsia"/>
                <w:bCs/>
                <w:color w:val="000000"/>
                <w:sz w:val="24"/>
              </w:rPr>
            </w:pPr>
            <w:r w:rsidRPr="00D5456F">
              <w:rPr>
                <w:rFonts w:ascii="宋体" w:hAnsi="宋体" w:hint="eastAsia"/>
                <w:bCs/>
                <w:color w:val="000000"/>
                <w:sz w:val="24"/>
              </w:rPr>
              <w:t>000142（A类）</w:t>
            </w:r>
          </w:p>
        </w:tc>
      </w:tr>
      <w:tr w:rsidR="00724D23" w:rsidRPr="00D5456F" w:rsidTr="00D5456F">
        <w:trPr>
          <w:trHeight w:hRule="exact" w:val="42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融通互联网传媒灵活配置混合型证券投资基金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001150（前端）</w:t>
            </w:r>
          </w:p>
        </w:tc>
      </w:tr>
      <w:tr w:rsidR="00724D23" w:rsidRPr="00D5456F" w:rsidTr="00D5456F">
        <w:trPr>
          <w:trHeight w:hRule="exact" w:val="42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融通新区域新经济灵活配置混合型证券投资基金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001152（前端）</w:t>
            </w:r>
          </w:p>
        </w:tc>
      </w:tr>
      <w:tr w:rsidR="00724D23" w:rsidRPr="00D5456F" w:rsidTr="00D5456F">
        <w:trPr>
          <w:trHeight w:hRule="exact" w:val="7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融通通鑫灵活配置混合型证券投资基金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001470</w:t>
            </w:r>
          </w:p>
        </w:tc>
      </w:tr>
      <w:tr w:rsidR="00724D23" w:rsidRPr="00D5456F" w:rsidTr="00D5456F">
        <w:trPr>
          <w:trHeight w:hRule="exact" w:val="43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lastRenderedPageBreak/>
              <w:t>融通跨界成长灵活配置混合型证券投资基金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001830（前端）</w:t>
            </w:r>
          </w:p>
        </w:tc>
      </w:tr>
      <w:tr w:rsidR="00724D23" w:rsidRPr="00D5456F" w:rsidTr="00D5456F">
        <w:trPr>
          <w:trHeight w:hRule="exact" w:val="428"/>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融通新蓝筹证券投资基金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161601（前端）</w:t>
            </w:r>
          </w:p>
        </w:tc>
      </w:tr>
      <w:tr w:rsidR="00724D23" w:rsidRPr="00D5456F" w:rsidTr="00D5456F">
        <w:trPr>
          <w:trHeight w:hRule="exact" w:val="41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融通债券投资基金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161603（A类）、161693（C类）</w:t>
            </w:r>
          </w:p>
        </w:tc>
      </w:tr>
      <w:tr w:rsidR="00724D23" w:rsidRPr="00D5456F" w:rsidTr="00D5456F">
        <w:trPr>
          <w:trHeight w:hRule="exact" w:val="426"/>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融通蓝筹成长证券投资基金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161605（前端）</w:t>
            </w:r>
          </w:p>
        </w:tc>
      </w:tr>
      <w:tr w:rsidR="00724D23" w:rsidRPr="00D5456F" w:rsidTr="00D5456F">
        <w:trPr>
          <w:trHeight w:hRule="exact" w:val="431"/>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融通易支付货币市场证券投资基金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161608（A类）</w:t>
            </w:r>
          </w:p>
        </w:tc>
      </w:tr>
      <w:tr w:rsidR="00724D23" w:rsidRPr="00D5456F" w:rsidTr="00D5456F">
        <w:trPr>
          <w:trHeight w:hRule="exact" w:val="423"/>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融通动力先锋混合型证券投资基金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161609（前端）</w:t>
            </w:r>
          </w:p>
        </w:tc>
      </w:tr>
      <w:tr w:rsidR="00724D23" w:rsidRPr="00D5456F" w:rsidTr="00D5456F">
        <w:trPr>
          <w:trHeight w:hRule="exact" w:val="428"/>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融通可转债债券型证券投资基金</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161624（A类）、161625（C类）</w:t>
            </w:r>
          </w:p>
        </w:tc>
      </w:tr>
      <w:tr w:rsidR="00724D23" w:rsidRPr="00D5456F" w:rsidTr="00D5456F">
        <w:trPr>
          <w:trHeight w:hRule="exact" w:val="421"/>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融通巨潮100指数证券投资基金(LOF)</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161607（A类）</w:t>
            </w:r>
          </w:p>
        </w:tc>
      </w:tr>
      <w:tr w:rsidR="00724D23" w:rsidRPr="00D5456F" w:rsidTr="00D5456F">
        <w:trPr>
          <w:trHeight w:hRule="exact" w:val="42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融通领先成长混合型证券投资基金(LOF)</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161610（A类）</w:t>
            </w:r>
          </w:p>
        </w:tc>
      </w:tr>
      <w:tr w:rsidR="00724D23" w:rsidRPr="00D5456F" w:rsidTr="00D5456F">
        <w:trPr>
          <w:trHeight w:hRule="exact" w:val="419"/>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融通四季添利债券型证券投资基金(LOF)</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161614（A类）</w:t>
            </w:r>
          </w:p>
        </w:tc>
      </w:tr>
      <w:tr w:rsidR="00724D23" w:rsidRPr="00D5456F" w:rsidTr="00D5456F">
        <w:trPr>
          <w:trHeight w:hRule="exact" w:val="710"/>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融通中证云计算与大数据主题指数证券投资基金（LOF）</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724D23" w:rsidRPr="00D5456F" w:rsidRDefault="00724D23" w:rsidP="00724D23">
            <w:pPr>
              <w:widowControl/>
              <w:jc w:val="left"/>
              <w:rPr>
                <w:rFonts w:ascii="宋体" w:hAnsi="宋体" w:hint="eastAsia"/>
                <w:bCs/>
                <w:color w:val="000000"/>
                <w:sz w:val="24"/>
              </w:rPr>
            </w:pPr>
            <w:r w:rsidRPr="00D5456F">
              <w:rPr>
                <w:rFonts w:ascii="宋体" w:hAnsi="宋体" w:hint="eastAsia"/>
                <w:bCs/>
                <w:color w:val="000000"/>
                <w:sz w:val="24"/>
              </w:rPr>
              <w:t>161628（A类）</w:t>
            </w:r>
          </w:p>
        </w:tc>
      </w:tr>
    </w:tbl>
    <w:p w:rsidR="00781DBC" w:rsidRPr="00D5456F" w:rsidRDefault="00781DBC" w:rsidP="00D5456F">
      <w:pPr>
        <w:widowControl/>
        <w:jc w:val="left"/>
        <w:rPr>
          <w:rFonts w:ascii="宋体" w:hAnsi="宋体" w:hint="eastAsia"/>
          <w:bCs/>
          <w:color w:val="000000"/>
          <w:sz w:val="24"/>
        </w:rPr>
      </w:pPr>
    </w:p>
    <w:p w:rsidR="00781DBC" w:rsidRPr="00781DBC" w:rsidRDefault="00781DBC" w:rsidP="00D5456F">
      <w:pPr>
        <w:spacing w:line="360" w:lineRule="auto"/>
        <w:ind w:firstLineChars="300" w:firstLine="720"/>
        <w:rPr>
          <w:rFonts w:ascii="宋体" w:hAnsi="宋体" w:hint="eastAsia"/>
          <w:sz w:val="24"/>
          <w:szCs w:val="24"/>
        </w:rPr>
      </w:pPr>
      <w:r w:rsidRPr="00781DBC">
        <w:rPr>
          <w:rFonts w:ascii="宋体" w:hAnsi="宋体" w:hint="eastAsia"/>
          <w:sz w:val="24"/>
          <w:szCs w:val="24"/>
        </w:rPr>
        <w:t>二、活动时间</w:t>
      </w:r>
    </w:p>
    <w:p w:rsidR="00781DBC" w:rsidRDefault="00781DBC" w:rsidP="00781DBC">
      <w:pPr>
        <w:spacing w:line="360" w:lineRule="auto"/>
        <w:ind w:firstLineChars="200" w:firstLine="480"/>
        <w:rPr>
          <w:rFonts w:ascii="宋体" w:hAnsi="宋体"/>
          <w:sz w:val="24"/>
          <w:szCs w:val="24"/>
        </w:rPr>
      </w:pPr>
      <w:r w:rsidRPr="00781DBC">
        <w:rPr>
          <w:rFonts w:ascii="宋体" w:hAnsi="宋体" w:hint="eastAsia"/>
          <w:sz w:val="24"/>
          <w:szCs w:val="24"/>
        </w:rPr>
        <w:t>费率优惠活动自</w:t>
      </w:r>
      <w:r w:rsidR="00193509">
        <w:rPr>
          <w:rFonts w:ascii="宋体" w:hAnsi="宋体" w:hint="eastAsia"/>
          <w:sz w:val="24"/>
          <w:szCs w:val="24"/>
        </w:rPr>
        <w:t>2023年</w:t>
      </w:r>
      <w:r w:rsidR="00D5456F">
        <w:rPr>
          <w:rFonts w:ascii="宋体" w:hAnsi="宋体" w:hint="eastAsia"/>
          <w:sz w:val="24"/>
          <w:szCs w:val="24"/>
        </w:rPr>
        <w:t>5月22日</w:t>
      </w:r>
      <w:r w:rsidRPr="00781DBC">
        <w:rPr>
          <w:rFonts w:ascii="宋体" w:hAnsi="宋体" w:hint="eastAsia"/>
          <w:sz w:val="24"/>
          <w:szCs w:val="24"/>
        </w:rPr>
        <w:t>起开展，</w:t>
      </w:r>
      <w:r w:rsidR="00055D38" w:rsidRPr="00055D38">
        <w:rPr>
          <w:rFonts w:ascii="宋体" w:hAnsi="宋体" w:hint="eastAsia"/>
          <w:sz w:val="24"/>
          <w:szCs w:val="24"/>
        </w:rPr>
        <w:t>关于本次优惠活动的结束时间，</w:t>
      </w:r>
      <w:r w:rsidRPr="00781DBC">
        <w:rPr>
          <w:rFonts w:ascii="宋体" w:hAnsi="宋体" w:hint="eastAsia"/>
          <w:sz w:val="24"/>
          <w:szCs w:val="24"/>
        </w:rPr>
        <w:t>以</w:t>
      </w:r>
      <w:r w:rsidR="00193509">
        <w:rPr>
          <w:rFonts w:ascii="宋体" w:hAnsi="宋体" w:hint="eastAsia"/>
          <w:sz w:val="24"/>
          <w:szCs w:val="24"/>
        </w:rPr>
        <w:t>珠海盈米基金</w:t>
      </w:r>
      <w:r w:rsidRPr="00781DBC">
        <w:rPr>
          <w:rFonts w:ascii="宋体" w:hAnsi="宋体" w:hint="eastAsia"/>
          <w:sz w:val="24"/>
          <w:szCs w:val="24"/>
        </w:rPr>
        <w:t>相关公告为准</w:t>
      </w:r>
      <w:r w:rsidR="00055D38">
        <w:rPr>
          <w:rFonts w:ascii="宋体" w:hAnsi="宋体" w:hint="eastAsia"/>
          <w:sz w:val="24"/>
          <w:szCs w:val="24"/>
        </w:rPr>
        <w:t>,</w:t>
      </w:r>
      <w:r w:rsidR="00055D38" w:rsidRPr="00055D38">
        <w:rPr>
          <w:rFonts w:ascii="宋体" w:hAnsi="宋体" w:hint="eastAsia"/>
          <w:sz w:val="24"/>
          <w:szCs w:val="24"/>
        </w:rPr>
        <w:t>本公司不再另行公告。</w:t>
      </w:r>
    </w:p>
    <w:p w:rsidR="00D5456F" w:rsidRPr="00781DBC" w:rsidRDefault="00D5456F" w:rsidP="00781DBC">
      <w:pPr>
        <w:spacing w:line="360" w:lineRule="auto"/>
        <w:ind w:firstLineChars="200" w:firstLine="480"/>
        <w:rPr>
          <w:rFonts w:ascii="宋体" w:hAnsi="宋体" w:hint="eastAsia"/>
          <w:sz w:val="24"/>
          <w:szCs w:val="24"/>
        </w:rPr>
      </w:pPr>
    </w:p>
    <w:p w:rsidR="00781DBC" w:rsidRDefault="00781DBC" w:rsidP="00D5456F">
      <w:pPr>
        <w:spacing w:line="360" w:lineRule="auto"/>
        <w:ind w:firstLineChars="300" w:firstLine="720"/>
        <w:rPr>
          <w:rFonts w:ascii="宋体" w:hAnsi="宋体" w:hint="eastAsia"/>
          <w:sz w:val="24"/>
          <w:szCs w:val="24"/>
        </w:rPr>
      </w:pPr>
      <w:r w:rsidRPr="00781DBC">
        <w:rPr>
          <w:rFonts w:ascii="宋体" w:hAnsi="宋体" w:hint="eastAsia"/>
          <w:sz w:val="24"/>
          <w:szCs w:val="24"/>
        </w:rPr>
        <w:t>三、活动内容</w:t>
      </w:r>
    </w:p>
    <w:p w:rsidR="0015521A" w:rsidRPr="00781DBC" w:rsidRDefault="0015521A" w:rsidP="0015521A">
      <w:pPr>
        <w:spacing w:line="360" w:lineRule="auto"/>
        <w:ind w:firstLineChars="200" w:firstLine="480"/>
        <w:rPr>
          <w:rFonts w:ascii="宋体" w:hAnsi="宋体" w:hint="eastAsia"/>
          <w:sz w:val="24"/>
          <w:szCs w:val="24"/>
        </w:rPr>
      </w:pPr>
      <w:r w:rsidRPr="0015521A">
        <w:rPr>
          <w:rFonts w:ascii="宋体" w:hAnsi="宋体" w:hint="eastAsia"/>
          <w:sz w:val="24"/>
          <w:szCs w:val="24"/>
        </w:rPr>
        <w:t>基金转换费用由转出和转入基金的申购补差费和转出基金的赎回费</w:t>
      </w:r>
      <w:r>
        <w:rPr>
          <w:rFonts w:ascii="宋体" w:hAnsi="宋体" w:hint="eastAsia"/>
          <w:sz w:val="24"/>
          <w:szCs w:val="24"/>
        </w:rPr>
        <w:t>或转换费</w:t>
      </w:r>
      <w:r w:rsidRPr="0015521A">
        <w:rPr>
          <w:rFonts w:ascii="宋体" w:hAnsi="宋体" w:hint="eastAsia"/>
          <w:sz w:val="24"/>
          <w:szCs w:val="24"/>
        </w:rPr>
        <w:t>两部分构成，具体收取情况视每次转换时两只基金的申购费率差异情况和赎回费率而定。</w:t>
      </w:r>
    </w:p>
    <w:p w:rsidR="00781DBC" w:rsidRDefault="00781DBC" w:rsidP="00781DBC">
      <w:pPr>
        <w:spacing w:line="360" w:lineRule="auto"/>
        <w:ind w:firstLineChars="200" w:firstLine="480"/>
        <w:rPr>
          <w:rFonts w:ascii="宋体" w:hAnsi="宋体"/>
          <w:sz w:val="24"/>
          <w:szCs w:val="24"/>
        </w:rPr>
      </w:pPr>
      <w:r w:rsidRPr="00781DBC">
        <w:rPr>
          <w:rFonts w:ascii="宋体" w:hAnsi="宋体" w:hint="eastAsia"/>
          <w:sz w:val="24"/>
          <w:szCs w:val="24"/>
        </w:rPr>
        <w:t>活动期间，投资者通过</w:t>
      </w:r>
      <w:r w:rsidR="00193509">
        <w:rPr>
          <w:rFonts w:ascii="宋体" w:hAnsi="宋体" w:hint="eastAsia"/>
          <w:sz w:val="24"/>
          <w:szCs w:val="24"/>
        </w:rPr>
        <w:t>珠海盈米基金</w:t>
      </w:r>
      <w:r w:rsidRPr="00781DBC">
        <w:rPr>
          <w:rFonts w:ascii="宋体" w:hAnsi="宋体" w:hint="eastAsia"/>
          <w:sz w:val="24"/>
          <w:szCs w:val="24"/>
        </w:rPr>
        <w:t>办理上述适用基金转换业务，</w:t>
      </w:r>
      <w:r w:rsidR="0015521A" w:rsidRPr="0015521A">
        <w:rPr>
          <w:rFonts w:ascii="宋体" w:hAnsi="宋体" w:hint="eastAsia"/>
          <w:sz w:val="24"/>
          <w:szCs w:val="24"/>
        </w:rPr>
        <w:t>转换业务中的申购补差费率和赎回费率</w:t>
      </w:r>
      <w:r w:rsidR="0015521A">
        <w:rPr>
          <w:rFonts w:ascii="宋体" w:hAnsi="宋体" w:hint="eastAsia"/>
          <w:sz w:val="24"/>
          <w:szCs w:val="24"/>
        </w:rPr>
        <w:t>或转换费</w:t>
      </w:r>
      <w:r w:rsidR="00193509">
        <w:rPr>
          <w:rFonts w:ascii="宋体" w:hAnsi="宋体" w:hint="eastAsia"/>
          <w:sz w:val="24"/>
          <w:szCs w:val="24"/>
        </w:rPr>
        <w:t>享有优惠</w:t>
      </w:r>
      <w:r w:rsidRPr="00781DBC">
        <w:rPr>
          <w:rFonts w:ascii="宋体" w:hAnsi="宋体" w:hint="eastAsia"/>
          <w:sz w:val="24"/>
          <w:szCs w:val="24"/>
        </w:rPr>
        <w:t>（</w:t>
      </w:r>
      <w:r w:rsidR="0015521A">
        <w:rPr>
          <w:rFonts w:ascii="宋体" w:hAnsi="宋体" w:hint="eastAsia"/>
          <w:sz w:val="24"/>
          <w:szCs w:val="24"/>
        </w:rPr>
        <w:t>赎回费率</w:t>
      </w:r>
      <w:r w:rsidR="0015521A" w:rsidRPr="0015521A">
        <w:rPr>
          <w:rFonts w:ascii="宋体" w:hAnsi="宋体" w:hint="eastAsia"/>
          <w:sz w:val="24"/>
          <w:szCs w:val="24"/>
        </w:rPr>
        <w:t>归基金资产部分不打折</w:t>
      </w:r>
      <w:r w:rsidRPr="00781DBC">
        <w:rPr>
          <w:rFonts w:ascii="宋体" w:hAnsi="宋体" w:hint="eastAsia"/>
          <w:sz w:val="24"/>
          <w:szCs w:val="24"/>
        </w:rPr>
        <w:t>）</w:t>
      </w:r>
      <w:r w:rsidR="00193509">
        <w:rPr>
          <w:rFonts w:ascii="宋体" w:hAnsi="宋体" w:hint="eastAsia"/>
          <w:sz w:val="24"/>
          <w:szCs w:val="24"/>
        </w:rPr>
        <w:t>，</w:t>
      </w:r>
      <w:r w:rsidR="00193509" w:rsidRPr="008453B1">
        <w:rPr>
          <w:rFonts w:ascii="宋体" w:hAnsi="宋体" w:hint="eastAsia"/>
          <w:sz w:val="24"/>
          <w:szCs w:val="24"/>
        </w:rPr>
        <w:t>基金具体折扣费率以</w:t>
      </w:r>
      <w:r w:rsidR="00193509">
        <w:rPr>
          <w:rFonts w:ascii="宋体" w:hAnsi="宋体" w:hint="eastAsia"/>
          <w:sz w:val="24"/>
          <w:szCs w:val="24"/>
        </w:rPr>
        <w:t>珠海盈米基金</w:t>
      </w:r>
      <w:r w:rsidR="00193509" w:rsidRPr="008453B1">
        <w:rPr>
          <w:rFonts w:ascii="宋体" w:hAnsi="宋体" w:hint="eastAsia"/>
          <w:sz w:val="24"/>
          <w:szCs w:val="24"/>
        </w:rPr>
        <w:t>活动公告为准</w:t>
      </w:r>
      <w:r w:rsidRPr="00781DBC">
        <w:rPr>
          <w:rFonts w:ascii="宋体" w:hAnsi="宋体" w:hint="eastAsia"/>
          <w:sz w:val="24"/>
          <w:szCs w:val="24"/>
        </w:rPr>
        <w:t>。上述适用基金的原</w:t>
      </w:r>
      <w:r w:rsidR="00C464C2">
        <w:rPr>
          <w:rFonts w:ascii="宋体" w:hAnsi="宋体" w:hint="eastAsia"/>
          <w:sz w:val="24"/>
          <w:szCs w:val="24"/>
        </w:rPr>
        <w:t>相关</w:t>
      </w:r>
      <w:r w:rsidRPr="00781DBC">
        <w:rPr>
          <w:rFonts w:ascii="宋体" w:hAnsi="宋体" w:hint="eastAsia"/>
          <w:sz w:val="24"/>
          <w:szCs w:val="24"/>
        </w:rPr>
        <w:t>费率参见各基金的相关法律文件及本公司发布的最新相关公告。</w:t>
      </w:r>
    </w:p>
    <w:p w:rsidR="00D5456F" w:rsidRPr="00781DBC" w:rsidRDefault="00D5456F" w:rsidP="00781DBC">
      <w:pPr>
        <w:spacing w:line="360" w:lineRule="auto"/>
        <w:ind w:firstLineChars="200" w:firstLine="480"/>
        <w:rPr>
          <w:rFonts w:ascii="宋体" w:hAnsi="宋体" w:hint="eastAsia"/>
          <w:sz w:val="24"/>
          <w:szCs w:val="24"/>
        </w:rPr>
      </w:pPr>
    </w:p>
    <w:p w:rsidR="00781DBC" w:rsidRPr="00781DBC" w:rsidRDefault="00781DBC" w:rsidP="00D5456F">
      <w:pPr>
        <w:spacing w:line="360" w:lineRule="auto"/>
        <w:ind w:firstLineChars="300" w:firstLine="720"/>
        <w:rPr>
          <w:rFonts w:ascii="宋体" w:hAnsi="宋体" w:hint="eastAsia"/>
          <w:sz w:val="24"/>
          <w:szCs w:val="24"/>
        </w:rPr>
      </w:pPr>
      <w:r w:rsidRPr="00781DBC">
        <w:rPr>
          <w:rFonts w:ascii="宋体" w:hAnsi="宋体" w:hint="eastAsia"/>
          <w:sz w:val="24"/>
          <w:szCs w:val="24"/>
        </w:rPr>
        <w:t>四、重要提示</w:t>
      </w:r>
    </w:p>
    <w:p w:rsidR="00CE423B" w:rsidRDefault="00781DBC" w:rsidP="00090F2A">
      <w:pPr>
        <w:spacing w:line="360" w:lineRule="auto"/>
        <w:ind w:firstLineChars="200" w:firstLine="480"/>
        <w:rPr>
          <w:rFonts w:ascii="宋体" w:hAnsi="宋体" w:hint="eastAsia"/>
          <w:sz w:val="24"/>
          <w:szCs w:val="24"/>
        </w:rPr>
      </w:pPr>
      <w:r w:rsidRPr="00781DBC">
        <w:rPr>
          <w:rFonts w:ascii="宋体" w:hAnsi="宋体" w:hint="eastAsia"/>
          <w:sz w:val="24"/>
          <w:szCs w:val="24"/>
        </w:rPr>
        <w:t>1.本优惠活动的规则以</w:t>
      </w:r>
      <w:r w:rsidR="00193509">
        <w:rPr>
          <w:rFonts w:ascii="宋体" w:hAnsi="宋体" w:hint="eastAsia"/>
          <w:sz w:val="24"/>
          <w:szCs w:val="24"/>
        </w:rPr>
        <w:t>珠海盈米基金</w:t>
      </w:r>
      <w:r w:rsidRPr="00781DBC">
        <w:rPr>
          <w:rFonts w:ascii="宋体" w:hAnsi="宋体" w:hint="eastAsia"/>
          <w:sz w:val="24"/>
          <w:szCs w:val="24"/>
        </w:rPr>
        <w:t>的规定为准。投资者欲了解基金产品的详细情况，请仔细阅读各基金的基金合同、招募说明书</w:t>
      </w:r>
      <w:r w:rsidR="00C464C2">
        <w:rPr>
          <w:rFonts w:ascii="宋体" w:hAnsi="宋体" w:hint="eastAsia"/>
          <w:sz w:val="24"/>
          <w:szCs w:val="24"/>
        </w:rPr>
        <w:t>及其更新</w:t>
      </w:r>
      <w:r w:rsidRPr="00781DBC">
        <w:rPr>
          <w:rFonts w:ascii="宋体" w:hAnsi="宋体" w:hint="eastAsia"/>
          <w:sz w:val="24"/>
          <w:szCs w:val="24"/>
        </w:rPr>
        <w:t>等法律文件。</w:t>
      </w:r>
    </w:p>
    <w:p w:rsidR="00781DBC" w:rsidRPr="00781DBC" w:rsidRDefault="00FE771F" w:rsidP="00781DBC">
      <w:pPr>
        <w:spacing w:line="360" w:lineRule="auto"/>
        <w:ind w:firstLineChars="200" w:firstLine="480"/>
        <w:rPr>
          <w:rFonts w:ascii="宋体" w:hAnsi="宋体" w:hint="eastAsia"/>
          <w:sz w:val="24"/>
          <w:szCs w:val="24"/>
        </w:rPr>
      </w:pPr>
      <w:r>
        <w:rPr>
          <w:rFonts w:ascii="宋体" w:hAnsi="宋体"/>
          <w:sz w:val="24"/>
          <w:szCs w:val="24"/>
        </w:rPr>
        <w:t>2</w:t>
      </w:r>
      <w:r w:rsidR="00781DBC" w:rsidRPr="00781DBC">
        <w:rPr>
          <w:rFonts w:ascii="宋体" w:hAnsi="宋体" w:hint="eastAsia"/>
          <w:sz w:val="24"/>
          <w:szCs w:val="24"/>
        </w:rPr>
        <w:t>.基金转换是指基金份额持有人按照《基金合同》和基金管理人届时有效公告规定的条件，申请将其持有基金管理人管理的某一基金的基金份额转为</w:t>
      </w:r>
      <w:r w:rsidR="00F8217E">
        <w:rPr>
          <w:rFonts w:ascii="宋体" w:hAnsi="宋体" w:hint="eastAsia"/>
          <w:sz w:val="24"/>
          <w:szCs w:val="24"/>
        </w:rPr>
        <w:t>同一</w:t>
      </w:r>
      <w:r w:rsidR="00781DBC" w:rsidRPr="00781DBC">
        <w:rPr>
          <w:rFonts w:ascii="宋体" w:hAnsi="宋体" w:hint="eastAsia"/>
          <w:sz w:val="24"/>
          <w:szCs w:val="24"/>
        </w:rPr>
        <w:t>基金管理人管理的且由同一注册登记机构办理注册登记的其他基金基金份额的行为。基金转换业务规则与转换费用请仔细阅读各基金的</w:t>
      </w:r>
      <w:r w:rsidR="00E76CBB">
        <w:rPr>
          <w:rFonts w:ascii="宋体" w:hAnsi="宋体" w:hint="eastAsia"/>
          <w:sz w:val="24"/>
          <w:szCs w:val="24"/>
        </w:rPr>
        <w:t>《</w:t>
      </w:r>
      <w:r w:rsidR="00781DBC" w:rsidRPr="00781DBC">
        <w:rPr>
          <w:rFonts w:ascii="宋体" w:hAnsi="宋体" w:hint="eastAsia"/>
          <w:sz w:val="24"/>
          <w:szCs w:val="24"/>
        </w:rPr>
        <w:t>基金合同</w:t>
      </w:r>
      <w:r w:rsidR="00E76CBB">
        <w:rPr>
          <w:rFonts w:ascii="宋体" w:hAnsi="宋体" w:hint="eastAsia"/>
          <w:sz w:val="24"/>
          <w:szCs w:val="24"/>
        </w:rPr>
        <w:t>》</w:t>
      </w:r>
      <w:r w:rsidR="00781DBC" w:rsidRPr="00781DBC">
        <w:rPr>
          <w:rFonts w:ascii="宋体" w:hAnsi="宋体" w:hint="eastAsia"/>
          <w:sz w:val="24"/>
          <w:szCs w:val="24"/>
        </w:rPr>
        <w:t>、</w:t>
      </w:r>
      <w:r w:rsidR="00E76CBB">
        <w:rPr>
          <w:rFonts w:ascii="宋体" w:hAnsi="宋体" w:hint="eastAsia"/>
          <w:sz w:val="24"/>
          <w:szCs w:val="24"/>
        </w:rPr>
        <w:t>《</w:t>
      </w:r>
      <w:r w:rsidR="00781DBC" w:rsidRPr="00781DBC">
        <w:rPr>
          <w:rFonts w:ascii="宋体" w:hAnsi="宋体" w:hint="eastAsia"/>
          <w:sz w:val="24"/>
          <w:szCs w:val="24"/>
        </w:rPr>
        <w:t>招募说明书</w:t>
      </w:r>
      <w:r w:rsidR="00E76CBB">
        <w:rPr>
          <w:rFonts w:ascii="宋体" w:hAnsi="宋体" w:hint="eastAsia"/>
          <w:sz w:val="24"/>
          <w:szCs w:val="24"/>
        </w:rPr>
        <w:t>》</w:t>
      </w:r>
      <w:r w:rsidR="00F8217E">
        <w:rPr>
          <w:rFonts w:ascii="宋体" w:hAnsi="宋体" w:hint="eastAsia"/>
          <w:sz w:val="24"/>
          <w:szCs w:val="24"/>
        </w:rPr>
        <w:t>及其更新</w:t>
      </w:r>
      <w:r w:rsidR="00781DBC" w:rsidRPr="00781DBC">
        <w:rPr>
          <w:rFonts w:ascii="宋体" w:hAnsi="宋体" w:hint="eastAsia"/>
          <w:sz w:val="24"/>
          <w:szCs w:val="24"/>
        </w:rPr>
        <w:t>等法律文件及相关公告。</w:t>
      </w:r>
    </w:p>
    <w:p w:rsidR="00781DBC" w:rsidRDefault="000C185A" w:rsidP="00781DBC">
      <w:pPr>
        <w:spacing w:line="360" w:lineRule="auto"/>
        <w:ind w:firstLineChars="200" w:firstLine="480"/>
        <w:rPr>
          <w:rFonts w:ascii="宋体" w:hAnsi="宋体"/>
          <w:sz w:val="24"/>
          <w:szCs w:val="24"/>
        </w:rPr>
      </w:pPr>
      <w:r>
        <w:rPr>
          <w:rFonts w:ascii="宋体" w:hAnsi="宋体"/>
          <w:sz w:val="24"/>
          <w:szCs w:val="24"/>
        </w:rPr>
        <w:t>3</w:t>
      </w:r>
      <w:r w:rsidR="00781DBC" w:rsidRPr="00781DBC">
        <w:rPr>
          <w:rFonts w:ascii="宋体" w:hAnsi="宋体" w:hint="eastAsia"/>
          <w:sz w:val="24"/>
          <w:szCs w:val="24"/>
        </w:rPr>
        <w:t>.本公告的解释权归融通基金管理有限公司所有。</w:t>
      </w:r>
    </w:p>
    <w:p w:rsidR="00D5456F" w:rsidRPr="00781DBC" w:rsidRDefault="00D5456F" w:rsidP="00781DBC">
      <w:pPr>
        <w:spacing w:line="360" w:lineRule="auto"/>
        <w:ind w:firstLineChars="200" w:firstLine="480"/>
        <w:rPr>
          <w:rFonts w:ascii="宋体" w:hAnsi="宋体" w:hint="eastAsia"/>
          <w:sz w:val="24"/>
          <w:szCs w:val="24"/>
        </w:rPr>
      </w:pPr>
    </w:p>
    <w:p w:rsidR="00781DBC" w:rsidRPr="00781DBC" w:rsidRDefault="00F8217E" w:rsidP="00D5456F">
      <w:pPr>
        <w:spacing w:line="360" w:lineRule="auto"/>
        <w:ind w:firstLineChars="300" w:firstLine="720"/>
        <w:rPr>
          <w:rFonts w:ascii="宋体" w:hAnsi="宋体" w:hint="eastAsia"/>
          <w:sz w:val="24"/>
          <w:szCs w:val="24"/>
        </w:rPr>
      </w:pPr>
      <w:r>
        <w:rPr>
          <w:rFonts w:ascii="宋体" w:hAnsi="宋体" w:hint="eastAsia"/>
          <w:sz w:val="24"/>
          <w:szCs w:val="24"/>
        </w:rPr>
        <w:t>五</w:t>
      </w:r>
      <w:r w:rsidR="00781DBC" w:rsidRPr="00781DBC">
        <w:rPr>
          <w:rFonts w:ascii="宋体" w:hAnsi="宋体" w:hint="eastAsia"/>
          <w:sz w:val="24"/>
          <w:szCs w:val="24"/>
        </w:rPr>
        <w:t>、投资者可通过以下途径咨询有关详情</w:t>
      </w:r>
    </w:p>
    <w:p w:rsidR="00193509" w:rsidRPr="008453B1" w:rsidRDefault="00781DBC" w:rsidP="00193509">
      <w:pPr>
        <w:adjustRightInd w:val="0"/>
        <w:snapToGrid w:val="0"/>
        <w:spacing w:line="360" w:lineRule="auto"/>
        <w:ind w:firstLineChars="200" w:firstLine="480"/>
        <w:rPr>
          <w:rFonts w:ascii="宋体" w:hAnsi="宋体"/>
          <w:sz w:val="24"/>
          <w:szCs w:val="24"/>
        </w:rPr>
      </w:pPr>
      <w:r w:rsidRPr="00781DBC">
        <w:rPr>
          <w:rFonts w:ascii="宋体" w:hAnsi="宋体" w:hint="eastAsia"/>
          <w:sz w:val="24"/>
          <w:szCs w:val="24"/>
        </w:rPr>
        <w:t xml:space="preserve">1. </w:t>
      </w:r>
      <w:r w:rsidR="00193509" w:rsidRPr="008453B1">
        <w:rPr>
          <w:rFonts w:ascii="宋体" w:hAnsi="宋体" w:hint="eastAsia"/>
          <w:sz w:val="24"/>
          <w:szCs w:val="24"/>
        </w:rPr>
        <w:t xml:space="preserve">珠海盈米基金销售有限公司   </w:t>
      </w:r>
    </w:p>
    <w:p w:rsidR="00193509" w:rsidRPr="008453B1" w:rsidRDefault="00193509" w:rsidP="00193509">
      <w:pPr>
        <w:adjustRightInd w:val="0"/>
        <w:snapToGrid w:val="0"/>
        <w:spacing w:line="360" w:lineRule="auto"/>
        <w:ind w:firstLineChars="200" w:firstLine="480"/>
        <w:rPr>
          <w:rFonts w:ascii="宋体" w:hAnsi="宋体" w:hint="eastAsia"/>
          <w:sz w:val="24"/>
          <w:szCs w:val="24"/>
        </w:rPr>
      </w:pPr>
      <w:r w:rsidRPr="008453B1">
        <w:rPr>
          <w:rFonts w:ascii="宋体" w:hAnsi="宋体" w:hint="eastAsia"/>
          <w:sz w:val="24"/>
          <w:szCs w:val="24"/>
        </w:rPr>
        <w:t>客户服务电话：</w:t>
      </w:r>
      <w:r w:rsidRPr="008453B1">
        <w:rPr>
          <w:rFonts w:ascii="宋体" w:hAnsi="宋体"/>
          <w:sz w:val="24"/>
          <w:szCs w:val="24"/>
        </w:rPr>
        <w:t>020-89629066</w:t>
      </w:r>
      <w:r w:rsidRPr="008453B1">
        <w:rPr>
          <w:rFonts w:ascii="宋体" w:hAnsi="宋体" w:hint="eastAsia"/>
          <w:sz w:val="24"/>
          <w:szCs w:val="24"/>
        </w:rPr>
        <w:t>；</w:t>
      </w:r>
    </w:p>
    <w:p w:rsidR="00193509" w:rsidRPr="008453B1" w:rsidRDefault="00193509" w:rsidP="00193509">
      <w:pPr>
        <w:adjustRightInd w:val="0"/>
        <w:snapToGrid w:val="0"/>
        <w:spacing w:line="360" w:lineRule="auto"/>
        <w:ind w:firstLineChars="200" w:firstLine="480"/>
        <w:rPr>
          <w:rFonts w:ascii="宋体" w:hAnsi="宋体" w:hint="eastAsia"/>
          <w:sz w:val="24"/>
          <w:szCs w:val="24"/>
        </w:rPr>
      </w:pPr>
      <w:r w:rsidRPr="008453B1">
        <w:rPr>
          <w:rFonts w:ascii="宋体" w:hAnsi="宋体" w:hint="eastAsia"/>
          <w:sz w:val="24"/>
          <w:szCs w:val="24"/>
        </w:rPr>
        <w:t>网址：</w:t>
      </w:r>
      <w:hyperlink r:id="rId7" w:history="1">
        <w:r w:rsidRPr="008453B1">
          <w:rPr>
            <w:sz w:val="24"/>
            <w:szCs w:val="24"/>
          </w:rPr>
          <w:t>www.yingmi.cn</w:t>
        </w:r>
      </w:hyperlink>
      <w:r w:rsidRPr="008453B1">
        <w:rPr>
          <w:rFonts w:ascii="宋体" w:hAnsi="宋体" w:hint="eastAsia"/>
          <w:sz w:val="24"/>
          <w:szCs w:val="24"/>
        </w:rPr>
        <w:t>。</w:t>
      </w:r>
      <w:hyperlink r:id="rId8" w:history="1"/>
    </w:p>
    <w:p w:rsidR="00781DBC" w:rsidRPr="00781DBC" w:rsidRDefault="00781DBC" w:rsidP="00193509">
      <w:pPr>
        <w:spacing w:line="360" w:lineRule="auto"/>
        <w:ind w:firstLineChars="200" w:firstLine="480"/>
        <w:rPr>
          <w:rFonts w:ascii="宋体" w:hAnsi="宋体" w:hint="eastAsia"/>
          <w:sz w:val="24"/>
          <w:szCs w:val="24"/>
        </w:rPr>
      </w:pPr>
      <w:r w:rsidRPr="00781DBC">
        <w:rPr>
          <w:rFonts w:ascii="宋体" w:hAnsi="宋体" w:hint="eastAsia"/>
          <w:sz w:val="24"/>
          <w:szCs w:val="24"/>
        </w:rPr>
        <w:t xml:space="preserve">2. 融通基金管理有限公司 </w:t>
      </w:r>
    </w:p>
    <w:p w:rsidR="00781DBC" w:rsidRPr="00781DBC" w:rsidRDefault="00781DBC" w:rsidP="00431588">
      <w:pPr>
        <w:spacing w:line="360" w:lineRule="auto"/>
        <w:ind w:firstLineChars="200" w:firstLine="480"/>
        <w:rPr>
          <w:rFonts w:ascii="宋体" w:hAnsi="宋体" w:hint="eastAsia"/>
          <w:sz w:val="24"/>
          <w:szCs w:val="24"/>
        </w:rPr>
      </w:pPr>
      <w:r w:rsidRPr="00781DBC">
        <w:rPr>
          <w:rFonts w:ascii="宋体" w:hAnsi="宋体" w:hint="eastAsia"/>
          <w:sz w:val="24"/>
          <w:szCs w:val="24"/>
        </w:rPr>
        <w:t>客户服务电话：400-883-8088（免长途话费）、0755-26948088</w:t>
      </w:r>
      <w:r w:rsidR="00D5456F">
        <w:rPr>
          <w:rFonts w:ascii="宋体" w:hAnsi="宋体" w:hint="eastAsia"/>
          <w:sz w:val="24"/>
          <w:szCs w:val="24"/>
        </w:rPr>
        <w:t>；</w:t>
      </w:r>
    </w:p>
    <w:p w:rsidR="00781DBC" w:rsidRDefault="00781DBC" w:rsidP="00431588">
      <w:pPr>
        <w:spacing w:line="360" w:lineRule="auto"/>
        <w:ind w:firstLineChars="200" w:firstLine="480"/>
        <w:rPr>
          <w:rFonts w:ascii="宋体" w:hAnsi="宋体"/>
          <w:sz w:val="24"/>
          <w:szCs w:val="24"/>
        </w:rPr>
      </w:pPr>
      <w:r w:rsidRPr="00781DBC">
        <w:rPr>
          <w:rFonts w:ascii="宋体" w:hAnsi="宋体" w:hint="eastAsia"/>
          <w:sz w:val="24"/>
          <w:szCs w:val="24"/>
        </w:rPr>
        <w:t>网址：</w:t>
      </w:r>
      <w:hyperlink r:id="rId9" w:history="1">
        <w:r w:rsidRPr="00431588">
          <w:rPr>
            <w:rFonts w:hint="eastAsia"/>
          </w:rPr>
          <w:t>www.rtfund.com</w:t>
        </w:r>
      </w:hyperlink>
      <w:r w:rsidR="00D5456F">
        <w:rPr>
          <w:rFonts w:ascii="宋体" w:hAnsi="宋体" w:hint="eastAsia"/>
          <w:sz w:val="24"/>
          <w:szCs w:val="24"/>
        </w:rPr>
        <w:t>。</w:t>
      </w:r>
    </w:p>
    <w:p w:rsidR="00D5456F" w:rsidRDefault="00D5456F" w:rsidP="00431588">
      <w:pPr>
        <w:spacing w:line="360" w:lineRule="auto"/>
        <w:ind w:firstLineChars="200" w:firstLine="480"/>
        <w:rPr>
          <w:rFonts w:ascii="宋体" w:hAnsi="宋体" w:hint="eastAsia"/>
          <w:sz w:val="24"/>
          <w:szCs w:val="24"/>
        </w:rPr>
      </w:pPr>
    </w:p>
    <w:p w:rsidR="00F8217E" w:rsidRDefault="00F8217E" w:rsidP="00D5456F">
      <w:pPr>
        <w:spacing w:line="360" w:lineRule="auto"/>
        <w:ind w:firstLineChars="300" w:firstLine="720"/>
        <w:rPr>
          <w:rFonts w:ascii="宋体" w:hAnsi="宋体" w:hint="eastAsia"/>
          <w:sz w:val="24"/>
          <w:szCs w:val="24"/>
        </w:rPr>
      </w:pPr>
      <w:r>
        <w:rPr>
          <w:rFonts w:ascii="宋体" w:hAnsi="宋体" w:hint="eastAsia"/>
          <w:sz w:val="24"/>
          <w:szCs w:val="24"/>
        </w:rPr>
        <w:t>六</w:t>
      </w:r>
      <w:r w:rsidR="00781DBC" w:rsidRPr="00431588">
        <w:rPr>
          <w:rFonts w:ascii="宋体" w:hAnsi="宋体" w:hint="eastAsia"/>
          <w:sz w:val="24"/>
          <w:szCs w:val="24"/>
        </w:rPr>
        <w:t>、风险提示：</w:t>
      </w:r>
    </w:p>
    <w:p w:rsidR="00781DBC" w:rsidRPr="00431588" w:rsidRDefault="00781DBC" w:rsidP="00193509">
      <w:pPr>
        <w:spacing w:line="360" w:lineRule="auto"/>
        <w:ind w:firstLineChars="200" w:firstLine="480"/>
        <w:rPr>
          <w:rFonts w:ascii="宋体" w:hAnsi="宋体" w:hint="eastAsia"/>
          <w:sz w:val="24"/>
          <w:szCs w:val="24"/>
        </w:rPr>
      </w:pPr>
      <w:r w:rsidRPr="00431588">
        <w:rPr>
          <w:rFonts w:ascii="宋体" w:hAnsi="宋体" w:hint="eastAsia"/>
          <w:sz w:val="24"/>
          <w:szCs w:val="24"/>
        </w:rPr>
        <w:t>本基金管理人承诺以诚实信用、勤勉尽责的原则管理和运用基金资产，但不保证基金一定盈利，也不保证最低收益。基金的过往业绩及其净值高低并不预示其未来业绩表现。投资有风险，敬请投资者在投资基金前申真阅读《基金合同》、《招募说明书》等基金法律文件，了解基金的风险收益特征，并根据自身的风险承受能力选择适合自己的基金产品。敬请投资者在购买基金前申真考虑、谨慎决策。</w:t>
      </w:r>
    </w:p>
    <w:p w:rsidR="00781DBC" w:rsidRPr="00431588" w:rsidRDefault="00781DBC" w:rsidP="00781DBC">
      <w:pPr>
        <w:spacing w:line="360" w:lineRule="auto"/>
        <w:ind w:firstLineChars="200" w:firstLine="480"/>
        <w:rPr>
          <w:rFonts w:ascii="宋体" w:hAnsi="宋体" w:hint="eastAsia"/>
          <w:sz w:val="24"/>
          <w:szCs w:val="24"/>
        </w:rPr>
      </w:pPr>
    </w:p>
    <w:p w:rsidR="00781DBC" w:rsidRPr="00970BB2" w:rsidRDefault="00781DBC" w:rsidP="00781DBC">
      <w:pPr>
        <w:spacing w:line="360" w:lineRule="auto"/>
        <w:ind w:firstLineChars="200" w:firstLine="480"/>
        <w:rPr>
          <w:rFonts w:hint="eastAsia"/>
          <w:sz w:val="24"/>
        </w:rPr>
      </w:pPr>
      <w:r w:rsidRPr="00970BB2">
        <w:rPr>
          <w:rFonts w:hint="eastAsia"/>
          <w:sz w:val="24"/>
        </w:rPr>
        <w:t>特此公告。</w:t>
      </w:r>
    </w:p>
    <w:p w:rsidR="00781DBC" w:rsidRPr="00970BB2" w:rsidRDefault="00781DBC" w:rsidP="00781DBC">
      <w:pPr>
        <w:spacing w:line="360" w:lineRule="auto"/>
        <w:ind w:firstLineChars="200" w:firstLine="480"/>
        <w:rPr>
          <w:sz w:val="24"/>
        </w:rPr>
      </w:pPr>
    </w:p>
    <w:p w:rsidR="00781DBC" w:rsidRPr="00970BB2" w:rsidRDefault="00781DBC" w:rsidP="00781DBC">
      <w:pPr>
        <w:snapToGrid w:val="0"/>
        <w:spacing w:line="360" w:lineRule="auto"/>
        <w:ind w:right="280"/>
        <w:jc w:val="right"/>
        <w:rPr>
          <w:rFonts w:ascii="宋体" w:hAnsi="宋体" w:hint="eastAsia"/>
          <w:sz w:val="24"/>
        </w:rPr>
      </w:pPr>
    </w:p>
    <w:p w:rsidR="00781DBC" w:rsidRPr="00970BB2" w:rsidRDefault="00781DBC" w:rsidP="00781DBC">
      <w:pPr>
        <w:snapToGrid w:val="0"/>
        <w:spacing w:line="360" w:lineRule="auto"/>
        <w:jc w:val="right"/>
        <w:rPr>
          <w:rFonts w:ascii="宋体" w:hAnsi="宋体" w:hint="eastAsia"/>
          <w:sz w:val="24"/>
        </w:rPr>
      </w:pPr>
      <w:r w:rsidRPr="00970BB2">
        <w:rPr>
          <w:rFonts w:ascii="宋体" w:hAnsi="宋体"/>
          <w:sz w:val="24"/>
        </w:rPr>
        <w:t xml:space="preserve"> </w:t>
      </w:r>
      <w:r w:rsidRPr="00970BB2">
        <w:rPr>
          <w:rFonts w:ascii="宋体" w:hAnsi="宋体" w:hint="eastAsia"/>
          <w:sz w:val="24"/>
        </w:rPr>
        <w:t>融通基金管理有限公司</w:t>
      </w:r>
    </w:p>
    <w:p w:rsidR="00781DBC" w:rsidRPr="00781DBC" w:rsidRDefault="00781DBC" w:rsidP="0015521A">
      <w:pPr>
        <w:snapToGrid w:val="0"/>
        <w:spacing w:line="360" w:lineRule="auto"/>
        <w:jc w:val="right"/>
        <w:rPr>
          <w:rFonts w:ascii="宋体" w:hAnsi="宋体" w:hint="eastAsia"/>
          <w:sz w:val="24"/>
          <w:szCs w:val="24"/>
        </w:rPr>
      </w:pPr>
      <w:r w:rsidRPr="00970BB2">
        <w:rPr>
          <w:rFonts w:ascii="宋体" w:hAnsi="宋体" w:hint="eastAsia"/>
          <w:sz w:val="24"/>
        </w:rPr>
        <w:t>二〇</w:t>
      </w:r>
      <w:r w:rsidR="00193509">
        <w:rPr>
          <w:rFonts w:ascii="宋体" w:hAnsi="宋体" w:hint="eastAsia"/>
          <w:sz w:val="24"/>
        </w:rPr>
        <w:t>二三</w:t>
      </w:r>
      <w:r w:rsidRPr="00970BB2">
        <w:rPr>
          <w:rFonts w:ascii="宋体" w:hAnsi="宋体" w:hint="eastAsia"/>
          <w:sz w:val="24"/>
        </w:rPr>
        <w:t>年</w:t>
      </w:r>
      <w:r w:rsidR="00193509">
        <w:rPr>
          <w:rFonts w:ascii="宋体" w:hAnsi="宋体" w:hint="eastAsia"/>
          <w:sz w:val="24"/>
        </w:rPr>
        <w:t>五</w:t>
      </w:r>
      <w:r w:rsidRPr="00970BB2">
        <w:rPr>
          <w:rFonts w:ascii="宋体" w:hAnsi="宋体" w:hint="eastAsia"/>
          <w:sz w:val="24"/>
        </w:rPr>
        <w:t>月</w:t>
      </w:r>
      <w:r w:rsidR="00D5456F">
        <w:rPr>
          <w:rFonts w:ascii="宋体" w:hAnsi="宋体" w:hint="eastAsia"/>
          <w:sz w:val="24"/>
        </w:rPr>
        <w:t>二十二</w:t>
      </w:r>
      <w:r w:rsidRPr="00970BB2">
        <w:rPr>
          <w:rFonts w:ascii="宋体" w:hAnsi="宋体" w:hint="eastAsia"/>
          <w:sz w:val="24"/>
        </w:rPr>
        <w:t>日</w:t>
      </w:r>
    </w:p>
    <w:sectPr w:rsidR="00781DBC" w:rsidRPr="00781DBC" w:rsidSect="00196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A7" w:rsidRDefault="004D24A7" w:rsidP="00781DBC">
      <w:r>
        <w:separator/>
      </w:r>
    </w:p>
  </w:endnote>
  <w:endnote w:type="continuationSeparator" w:id="0">
    <w:p w:rsidR="004D24A7" w:rsidRDefault="004D24A7" w:rsidP="0078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A7" w:rsidRDefault="004D24A7" w:rsidP="00781DBC">
      <w:r>
        <w:separator/>
      </w:r>
    </w:p>
  </w:footnote>
  <w:footnote w:type="continuationSeparator" w:id="0">
    <w:p w:rsidR="004D24A7" w:rsidRDefault="004D24A7" w:rsidP="0078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481B"/>
    <w:multiLevelType w:val="hybridMultilevel"/>
    <w:tmpl w:val="8666562A"/>
    <w:lvl w:ilvl="0" w:tplc="0D7E10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DBC"/>
    <w:rsid w:val="000117E8"/>
    <w:rsid w:val="00055D38"/>
    <w:rsid w:val="00083CD7"/>
    <w:rsid w:val="00090F2A"/>
    <w:rsid w:val="000C185A"/>
    <w:rsid w:val="0015521A"/>
    <w:rsid w:val="00171C87"/>
    <w:rsid w:val="00193509"/>
    <w:rsid w:val="001966E4"/>
    <w:rsid w:val="00247A09"/>
    <w:rsid w:val="0027279B"/>
    <w:rsid w:val="003739EE"/>
    <w:rsid w:val="00431588"/>
    <w:rsid w:val="004C04C9"/>
    <w:rsid w:val="004D24A7"/>
    <w:rsid w:val="0058351B"/>
    <w:rsid w:val="00586D6F"/>
    <w:rsid w:val="005A78D1"/>
    <w:rsid w:val="00693B74"/>
    <w:rsid w:val="00724D23"/>
    <w:rsid w:val="00755946"/>
    <w:rsid w:val="00781DBC"/>
    <w:rsid w:val="00795898"/>
    <w:rsid w:val="00805B15"/>
    <w:rsid w:val="008453B1"/>
    <w:rsid w:val="00963B07"/>
    <w:rsid w:val="00972305"/>
    <w:rsid w:val="00A37481"/>
    <w:rsid w:val="00B358B4"/>
    <w:rsid w:val="00B716BA"/>
    <w:rsid w:val="00B96AD6"/>
    <w:rsid w:val="00BA4CDC"/>
    <w:rsid w:val="00BC7E60"/>
    <w:rsid w:val="00C464C2"/>
    <w:rsid w:val="00CD3DD5"/>
    <w:rsid w:val="00CE423B"/>
    <w:rsid w:val="00D5456F"/>
    <w:rsid w:val="00DE3D5B"/>
    <w:rsid w:val="00E76CBB"/>
    <w:rsid w:val="00EB67E1"/>
    <w:rsid w:val="00F8217E"/>
    <w:rsid w:val="00FE77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DB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81DBC"/>
    <w:rPr>
      <w:sz w:val="18"/>
      <w:szCs w:val="18"/>
    </w:rPr>
  </w:style>
  <w:style w:type="paragraph" w:styleId="a4">
    <w:name w:val="footer"/>
    <w:basedOn w:val="a"/>
    <w:link w:val="Char0"/>
    <w:uiPriority w:val="99"/>
    <w:unhideWhenUsed/>
    <w:rsid w:val="00781DBC"/>
    <w:pPr>
      <w:tabs>
        <w:tab w:val="center" w:pos="4153"/>
        <w:tab w:val="right" w:pos="8306"/>
      </w:tabs>
      <w:snapToGrid w:val="0"/>
      <w:jc w:val="left"/>
    </w:pPr>
    <w:rPr>
      <w:sz w:val="18"/>
      <w:szCs w:val="18"/>
    </w:rPr>
  </w:style>
  <w:style w:type="character" w:customStyle="1" w:styleId="Char0">
    <w:name w:val="页脚 Char"/>
    <w:link w:val="a4"/>
    <w:uiPriority w:val="99"/>
    <w:rsid w:val="00781DBC"/>
    <w:rPr>
      <w:sz w:val="18"/>
      <w:szCs w:val="18"/>
    </w:rPr>
  </w:style>
  <w:style w:type="paragraph" w:styleId="a5">
    <w:name w:val="List Paragraph"/>
    <w:basedOn w:val="a"/>
    <w:uiPriority w:val="34"/>
    <w:qFormat/>
    <w:rsid w:val="00781DBC"/>
    <w:pPr>
      <w:ind w:firstLineChars="200" w:firstLine="420"/>
    </w:pPr>
  </w:style>
  <w:style w:type="character" w:styleId="a6">
    <w:name w:val="Hyperlink"/>
    <w:uiPriority w:val="99"/>
    <w:unhideWhenUsed/>
    <w:rsid w:val="00781DBC"/>
    <w:rPr>
      <w:color w:val="0000FF"/>
      <w:u w:val="single"/>
    </w:rPr>
  </w:style>
  <w:style w:type="paragraph" w:styleId="a7">
    <w:name w:val="Balloon Text"/>
    <w:basedOn w:val="a"/>
    <w:link w:val="Char1"/>
    <w:uiPriority w:val="99"/>
    <w:semiHidden/>
    <w:unhideWhenUsed/>
    <w:rsid w:val="0015521A"/>
    <w:rPr>
      <w:sz w:val="18"/>
      <w:szCs w:val="18"/>
    </w:rPr>
  </w:style>
  <w:style w:type="character" w:customStyle="1" w:styleId="Char1">
    <w:name w:val="批注框文本 Char"/>
    <w:link w:val="a7"/>
    <w:uiPriority w:val="99"/>
    <w:semiHidden/>
    <w:rsid w:val="0015521A"/>
    <w:rPr>
      <w:kern w:val="2"/>
      <w:sz w:val="18"/>
      <w:szCs w:val="18"/>
    </w:rPr>
  </w:style>
  <w:style w:type="paragraph" w:styleId="a8">
    <w:name w:val="Revision"/>
    <w:hidden/>
    <w:uiPriority w:val="99"/>
    <w:semiHidden/>
    <w:rsid w:val="008453B1"/>
    <w:rPr>
      <w:kern w:val="2"/>
      <w:sz w:val="21"/>
      <w:szCs w:val="22"/>
    </w:rPr>
  </w:style>
  <w:style w:type="character" w:styleId="a9">
    <w:name w:val="annotation reference"/>
    <w:uiPriority w:val="99"/>
    <w:semiHidden/>
    <w:unhideWhenUsed/>
    <w:rsid w:val="00083CD7"/>
    <w:rPr>
      <w:sz w:val="21"/>
      <w:szCs w:val="21"/>
    </w:rPr>
  </w:style>
  <w:style w:type="paragraph" w:styleId="aa">
    <w:name w:val="annotation text"/>
    <w:basedOn w:val="a"/>
    <w:link w:val="ab"/>
    <w:uiPriority w:val="99"/>
    <w:semiHidden/>
    <w:unhideWhenUsed/>
    <w:rsid w:val="00083CD7"/>
    <w:pPr>
      <w:jc w:val="left"/>
    </w:pPr>
  </w:style>
  <w:style w:type="character" w:customStyle="1" w:styleId="ab">
    <w:name w:val="批注文字 字符"/>
    <w:link w:val="aa"/>
    <w:uiPriority w:val="99"/>
    <w:semiHidden/>
    <w:rsid w:val="00083CD7"/>
    <w:rPr>
      <w:kern w:val="2"/>
      <w:sz w:val="21"/>
      <w:szCs w:val="22"/>
    </w:rPr>
  </w:style>
  <w:style w:type="paragraph" w:styleId="ac">
    <w:name w:val="annotation subject"/>
    <w:basedOn w:val="aa"/>
    <w:next w:val="aa"/>
    <w:link w:val="ad"/>
    <w:uiPriority w:val="99"/>
    <w:semiHidden/>
    <w:unhideWhenUsed/>
    <w:rsid w:val="00083CD7"/>
    <w:rPr>
      <w:b/>
      <w:bCs/>
    </w:rPr>
  </w:style>
  <w:style w:type="character" w:customStyle="1" w:styleId="ad">
    <w:name w:val="批注主题 字符"/>
    <w:link w:val="ac"/>
    <w:uiPriority w:val="99"/>
    <w:semiHidden/>
    <w:rsid w:val="00083CD7"/>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37882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yingmi.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2814</Characters>
  <Application>Microsoft Office Word</Application>
  <DocSecurity>4</DocSecurity>
  <Lines>23</Lines>
  <Paragraphs>6</Paragraphs>
  <ScaleCrop>false</ScaleCrop>
  <Company/>
  <LinksUpToDate>false</LinksUpToDate>
  <CharactersWithSpaces>3301</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1114196</vt:i4>
      </vt:variant>
      <vt:variant>
        <vt:i4>0</vt:i4>
      </vt:variant>
      <vt:variant>
        <vt:i4>0</vt:i4>
      </vt:variant>
      <vt:variant>
        <vt:i4>5</vt:i4>
      </vt:variant>
      <vt:variant>
        <vt:lpwstr>http://www.yingmi.cn/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冯雯雯</dc:creator>
  <cp:keywords/>
  <dc:description/>
  <cp:lastModifiedBy>ZHONGM</cp:lastModifiedBy>
  <cp:revision>2</cp:revision>
  <dcterms:created xsi:type="dcterms:W3CDTF">2023-05-21T16:01:00Z</dcterms:created>
  <dcterms:modified xsi:type="dcterms:W3CDTF">2023-05-21T16:01:00Z</dcterms:modified>
</cp:coreProperties>
</file>