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6D" w:rsidRDefault="00F4396D">
      <w:pPr>
        <w:spacing w:after="280" w:line="360" w:lineRule="auto"/>
        <w:ind w:firstLine="420"/>
        <w:jc w:val="center"/>
        <w:rPr>
          <w:rFonts w:eastAsia="Times New Roman"/>
          <w:sz w:val="32"/>
          <w:szCs w:val="32"/>
          <w:lang w:val="en-US" w:eastAsia="zh-CN" w:bidi="ar-SA"/>
        </w:rPr>
      </w:pPr>
    </w:p>
    <w:p w:rsidR="00F4396D" w:rsidRDefault="00F4396D">
      <w:pPr>
        <w:spacing w:line="360" w:lineRule="auto"/>
        <w:jc w:val="center"/>
        <w:rPr>
          <w:rFonts w:eastAsia="Times New Roman"/>
          <w:sz w:val="32"/>
          <w:szCs w:val="32"/>
          <w:lang w:val="en-US" w:eastAsia="zh-CN" w:bidi="ar-SA"/>
        </w:rPr>
      </w:pPr>
      <w:r>
        <w:rPr>
          <w:rFonts w:ascii="宋体" w:hAnsi="宋体" w:cs="宋体"/>
          <w:b/>
          <w:bCs/>
          <w:sz w:val="32"/>
          <w:szCs w:val="32"/>
          <w:lang w:val="en-US" w:eastAsia="zh-CN" w:bidi="ar-SA"/>
        </w:rPr>
        <w:t>关于鹏华基金管理有限公司旗下部分基金申购</w:t>
      </w:r>
    </w:p>
    <w:p w:rsidR="00F4396D" w:rsidRDefault="00F4396D">
      <w:pPr>
        <w:spacing w:line="360" w:lineRule="auto"/>
        <w:jc w:val="center"/>
        <w:rPr>
          <w:rFonts w:eastAsia="Times New Roman"/>
          <w:sz w:val="32"/>
          <w:szCs w:val="32"/>
          <w:lang w:val="en-US" w:eastAsia="zh-CN" w:bidi="ar-SA"/>
        </w:rPr>
      </w:pPr>
      <w:r>
        <w:rPr>
          <w:rFonts w:ascii="宋体" w:hAnsi="宋体" w:cs="宋体"/>
          <w:b/>
          <w:bCs/>
          <w:sz w:val="32"/>
          <w:szCs w:val="32"/>
          <w:lang w:val="en-US" w:eastAsia="zh-CN" w:bidi="ar-SA"/>
        </w:rPr>
        <w:t>航天软件首次公开发行A股的公告</w:t>
      </w:r>
    </w:p>
    <w:p w:rsidR="00F4396D" w:rsidRDefault="00F4396D">
      <w:pPr>
        <w:spacing w:line="360" w:lineRule="auto"/>
        <w:ind w:firstLine="560"/>
        <w:jc w:val="both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根据《中华人民共和国证券投资基金法》《公开募集证券投资基金运作管理办法》《公开募集证券投资基金信息披露管理办法》及相关基金基金合同、招募说明书等有关规定，经履行适当审批程序，鹏华基金管理有限公司（以下简称“本公司”）所管理的部分基金参与了北京神舟航天软件技术股份有限公司（证券代码：688562）首次公开发行A股的申购。上述新股的主承销商国信证券股份有限公司，为本公司的关联方。本次发行价格为12.68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F4396D" w:rsidRDefault="00F4396D">
      <w:pPr>
        <w:spacing w:before="280" w:after="280" w:line="360" w:lineRule="auto"/>
        <w:ind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本公司旗下基金获配数量及金额如下：</w:t>
      </w:r>
    </w:p>
    <w:tbl>
      <w:tblPr>
        <w:tblW w:w="10308" w:type="dxa"/>
        <w:jc w:val="center"/>
        <w:tblInd w:w="8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8"/>
        <w:gridCol w:w="2333"/>
        <w:gridCol w:w="2227"/>
      </w:tblGrid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 w:rsidP="0018742A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3"/>
                <w:szCs w:val="23"/>
                <w:lang w:val="en-US" w:eastAsia="zh-CN" w:bidi="ar-SA"/>
              </w:rPr>
              <w:t>基金名称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 w:rsidP="0018742A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3"/>
                <w:szCs w:val="23"/>
                <w:lang w:val="en-US" w:eastAsia="zh-CN" w:bidi="ar-SA"/>
              </w:rPr>
              <w:t>获配数量（股/份）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 w:rsidP="0018742A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3"/>
                <w:szCs w:val="23"/>
                <w:lang w:val="en-US" w:eastAsia="zh-CN" w:bidi="ar-SA"/>
              </w:rPr>
              <w:t>获配金额（元）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鹏华外延成长灵活配置混合型证券投资基金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鹏华中证全指证券公司指数型证券投资基金（LOF）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鹏华中证一带一路主题指数型证券投资基金（LOF）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5861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74317.48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鹏华中证高铁产业指数型证券投资基金（LOF）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1363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17282.84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鹏华医药科技股票型证券投资基金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鹏华中证环保产业指数型证券投资基金（LOF）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5107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64756.76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鹏华国证钢铁行业指数型证券投资基金（LOF）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鹏华沪深300指数增强型证券投资基金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鹏华前海万科REITs封闭式混合型发起式证券投资基金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鹏华消费领先灵活配置混合型证券投资基金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6064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76891.52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鹏华策略优选灵活配置混合型证券投资基金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7051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89406.68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鹏华健康环保灵活配置混合型证券投资基金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2930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37152.40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鹏华研究精选灵活配置混合型证券投资基金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lastRenderedPageBreak/>
              <w:t>鹏华弘嘉灵活配置混合型证券投资基金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鹏华增瑞灵活配置混合型证券投资基金（LOF）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2495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31636.60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鹏华弘惠灵活配置混合型证券投资基金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7051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89406.68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鹏华沪深港新兴成长灵活配置混合型证券投资基金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鹏华中证空天一体军工指数证券投资基金（LOF）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鹏华策略回报灵活配置混合型证券投资基金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4584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58125.12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鹏华优势企业股票型证券投资基金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6877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87200.36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鹏华尊惠18个月定期开放混合型证券投资基金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5803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73582.04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鹏华睿投灵活配置混合型证券投资基金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鹏华产业精选灵活配置混合型证券投资基金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鹏华创新驱动混合型证券投资基金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3104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39358.72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鹏华核心优势混合型证券投资基金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鹏华中证酒交易型开放式指数证券投资基金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鹏华研究智选混合型证券投资基金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鹏华创新动力灵活配置混合型证券投资基金（LOF）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鹏华中证国防交易型开放式指数证券投资基金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鹏华中证500交易型开放式指数证券投资基金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6732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85361.76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鹏华优选价值股票型证券投资基金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5020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63653.60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鹏华中证银行交易型开放式指数证券投资基金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2756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34946.08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鹏华价值驱动混合型证券投资基金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6122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77626.96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鹏华国证证券龙头交易型开放式指数证券投资基金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鹏华价值成长混合型证券投资基金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鹏华中证800证券保险交易型开放式指数证券投资基金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1857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23546.76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鹏华优质回报两年定期开放混合型证券投资基金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鹏华稳健回报混合型证券投资基金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鹏华国证半导体芯片交易型开放式指数证券投资基金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鹏华价值共赢两年持有期混合型证券投资基金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鹏华成长价值混合型证券投资基金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鹏华匠心精选混合型证券投资基金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鹏华安和混合型证券投资基金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鹏华安庆混合型证券投资基金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鹏华新兴成长混合型证券投资基金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鹏华招华一年持有期混合型证券投资基金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鹏华成长智选混合型证券投资基金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鹏华创新未来混合型证券投资基金（LOF）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鹏华高质量增长混合型证券投资基金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鹏华致远成长混合型证券投资基金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3075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38991.00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鹏华优选成长混合型证券投资基金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lastRenderedPageBreak/>
              <w:t>鹏华安裕5个月持有期混合型证券投资基金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鹏华汇智优选混合型证券投资基金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鹏华品质优选混合型证券投资基金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鹏华中证光伏产业交易型开放式指数证券投资基金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4729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59963.72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鹏华中证细分化工产业主题交易型开放式指数证券投资基金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鹏华中证畜牧养殖交易型开放式指数证券投资基金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鹏华远见成长混合型证券投资基金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2814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35681.52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鹏华鑫远价值一年持有期混合型证券投资基金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鹏华远见回报三年持有期混合型证券投资基金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鹏华安荣混合型证券投资基金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鹏华产业升级混合型证券投资基金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鹏华民丰盈和6个月持有期混合型证券投资基金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鹏华中证内地低碳经济主题交易型开放式指数证券投资基金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鹏华品质成长混合型证券投资基金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鹏华创新升级混合型证券投资基金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鹏华安康一年持有期混合型证券投资基金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鹏华优质治理混合型证券投资基金（LOF）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鹏华稳健鸿利一年持有期混合型证券投资基金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3046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38623.28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鹏华品质精选混合型证券投资基金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鹏华上华一年持有期混合型证券投资基金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鹏华沃鑫混合型证券投资基金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鹏华创新增长一年持有期混合型证券投资基金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6471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82052.28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鹏华中证500指数增强型证券投资基金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2785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35313.80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鹏华成长领航两年持有期混合型证券投资基金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4004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50770.72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鹏华稳享一年持有期混合型证券投资基金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鹏华新能源汽车主题混合型证券投资基金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鹏华中证中药交易型开放式指数证券投资基金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鹏华国证疫苗与生物科技交易型开放式指数证券投资基金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5658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71743.44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鹏华上证科创板50成份增强策略交易型开放式指数证券投资基金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7196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91245.28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鹏华国证2000指数增强型证券投资基金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普天收益证券投资基金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6761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85729.48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鹏华中国50开放式证券投资基金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鹏华价值优势混合型证券投资基金（LOF）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鹏华动力增长混合型证券投资基金（LOF）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鹏华盛世创新混合型证券投资基金（LOF）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鹏华沪深300指数证券投资基金（LOF）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鹏华中证500指数证券投资基金（LOF）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鹏华消费优选混合型证券投资基金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鹏华新兴产业混合型证券投资基金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鹏华价值精选股票型证券投资基金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3714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47093.52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鹏华中证A股资源产业指数型证券投资基金（LOF）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3162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40094.16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鹏华量化先锋混合型证券投资基金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3540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44887.20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鹏华品牌传承灵活配置混合型证券投资基金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5832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73949.76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鹏华环保产业股票型证券投资基金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鹏华中证信息技术指数型证券投资基金（LOF）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5832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73949.76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鹏华中证800证券保险指数型证券投资基金（LOF）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鹏华中证800地产指数型证券投资基金（LOF）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6412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81304.16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鹏华医疗保健股票型证券投资基金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鹏华先进制造股票型证券投资基金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5716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72478.88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鹏华中证国防指数型证券投资基金（LOF）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鹏华养老产业股票型证券投资基金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鹏华中证传媒指数型证券投资基金（LOF）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鹏华中证银行指数型证券投资基金（LOF）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鹏华中证酒指数型证券投资基金（LOF）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7254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91980.72</w:t>
            </w:r>
          </w:p>
        </w:tc>
      </w:tr>
      <w:tr w:rsidR="00F4396D" w:rsidRPr="00F4396D" w:rsidTr="0018742A">
        <w:trPr>
          <w:trHeight w:val="270"/>
          <w:jc w:val="center"/>
        </w:trPr>
        <w:tc>
          <w:tcPr>
            <w:tcW w:w="5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鹏华改革红利股票型证券投资基金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4555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4396D" w:rsidRDefault="00F4396D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3"/>
                <w:szCs w:val="23"/>
                <w:lang w:val="en-US" w:eastAsia="zh-CN" w:bidi="ar-SA"/>
              </w:rPr>
              <w:t>57757.40</w:t>
            </w:r>
          </w:p>
        </w:tc>
      </w:tr>
    </w:tbl>
    <w:p w:rsidR="00F4396D" w:rsidRDefault="00F4396D">
      <w:pPr>
        <w:spacing w:before="280" w:after="280" w:line="360" w:lineRule="auto"/>
        <w:ind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本公司参与本次发行过程公开透明，交易价格公允。本公司严格按照法律法规和《基金合同》约定，履行相关审批程序，不存在利益输送情况。</w:t>
      </w:r>
    </w:p>
    <w:p w:rsidR="00F4396D" w:rsidRDefault="00F4396D" w:rsidP="004415F2">
      <w:pPr>
        <w:spacing w:before="280" w:after="280" w:line="360" w:lineRule="auto"/>
        <w:ind w:firstLineChars="200"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特此公告。</w:t>
      </w:r>
    </w:p>
    <w:p w:rsidR="00F4396D" w:rsidRDefault="00F4396D" w:rsidP="004415F2">
      <w:pPr>
        <w:spacing w:before="280" w:after="280" w:line="360" w:lineRule="auto"/>
        <w:ind w:firstLineChars="200"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（更新）、基金产品资料概要（更新）等文件，并根据自身风险承受能力选择适合自己的基金产品。</w:t>
      </w:r>
    </w:p>
    <w:p w:rsidR="00F4396D" w:rsidRDefault="00F4396D">
      <w:pPr>
        <w:spacing w:line="360" w:lineRule="auto"/>
        <w:jc w:val="right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鹏华基金管理有限公司</w:t>
      </w:r>
    </w:p>
    <w:p w:rsidR="00F4396D" w:rsidRDefault="00F4396D">
      <w:pPr>
        <w:spacing w:line="360" w:lineRule="auto"/>
        <w:jc w:val="right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2023年05月17日</w:t>
      </w:r>
    </w:p>
    <w:p w:rsidR="00A77B3E" w:rsidRDefault="00A77B3E"/>
    <w:sectPr w:rsidR="00A77B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8D" w:rsidRDefault="00E9518D">
      <w:r>
        <w:separator/>
      </w:r>
    </w:p>
  </w:endnote>
  <w:endnote w:type="continuationSeparator" w:id="0">
    <w:p w:rsidR="00E9518D" w:rsidRDefault="00E9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6D" w:rsidRDefault="00F4396D">
    <w:pPr>
      <w:jc w:val="center"/>
    </w:pPr>
    <w:r>
      <w:rPr>
        <w:rFonts w:ascii="宋体" w:hAnsi="宋体" w:cs="宋体"/>
        <w:sz w:val="18"/>
      </w:rPr>
      <w:fldChar w:fldCharType="begin"/>
    </w:r>
    <w:r>
      <w:rPr>
        <w:rFonts w:ascii="宋体" w:hAnsi="宋体" w:cs="宋体"/>
        <w:sz w:val="18"/>
      </w:rPr>
      <w:instrText xml:space="preserve"> PAGE </w:instrText>
    </w:r>
    <w:r>
      <w:rPr>
        <w:rFonts w:ascii="宋体" w:hAnsi="宋体" w:cs="宋体"/>
        <w:sz w:val="18"/>
      </w:rPr>
      <w:fldChar w:fldCharType="separate"/>
    </w:r>
    <w:r w:rsidR="0092131C">
      <w:rPr>
        <w:rFonts w:ascii="宋体" w:hAnsi="宋体" w:cs="宋体"/>
        <w:noProof/>
        <w:sz w:val="18"/>
      </w:rPr>
      <w:t>1</w:t>
    </w:r>
    <w:r>
      <w:rPr>
        <w:rFonts w:ascii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8D" w:rsidRDefault="00E9518D">
      <w:r>
        <w:separator/>
      </w:r>
    </w:p>
  </w:footnote>
  <w:footnote w:type="continuationSeparator" w:id="0">
    <w:p w:rsidR="00E9518D" w:rsidRDefault="00E95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742A"/>
    <w:rsid w:val="004415F2"/>
    <w:rsid w:val="0092131C"/>
    <w:rsid w:val="00A77B3E"/>
    <w:rsid w:val="00CA2A55"/>
    <w:rsid w:val="00E9518D"/>
    <w:rsid w:val="00F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1601-01-01T00:00:00Z</cp:lastPrinted>
  <dcterms:created xsi:type="dcterms:W3CDTF">2023-05-16T16:02:00Z</dcterms:created>
  <dcterms:modified xsi:type="dcterms:W3CDTF">2023-05-16T16:02:00Z</dcterms:modified>
</cp:coreProperties>
</file>