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21" w:rsidRDefault="00586C27">
      <w:pPr>
        <w:widowControl/>
        <w:shd w:val="clear" w:color="auto" w:fill="FFFFFF"/>
        <w:adjustRightInd w:val="0"/>
        <w:snapToGrid w:val="0"/>
        <w:spacing w:line="360" w:lineRule="auto"/>
        <w:jc w:val="center"/>
        <w:rPr>
          <w:rFonts w:ascii="黑体" w:eastAsia="黑体" w:hAnsi="黑体" w:cs="Arial"/>
          <w:b/>
          <w:color w:val="000000"/>
          <w:kern w:val="0"/>
          <w:sz w:val="28"/>
          <w:szCs w:val="30"/>
        </w:rPr>
      </w:pPr>
      <w:r>
        <w:rPr>
          <w:rFonts w:ascii="黑体" w:eastAsia="黑体" w:hAnsi="黑体" w:cs="Arial" w:hint="eastAsia"/>
          <w:b/>
          <w:color w:val="000000"/>
          <w:kern w:val="0"/>
          <w:sz w:val="28"/>
          <w:szCs w:val="30"/>
        </w:rPr>
        <w:t>前海开源基金管理有限公司关于调整旗下部分证券投资基金通过</w:t>
      </w:r>
      <w:r w:rsidR="005A6C46">
        <w:rPr>
          <w:rFonts w:ascii="黑体" w:eastAsia="黑体" w:hAnsi="黑体" w:cs="Arial" w:hint="eastAsia"/>
          <w:b/>
          <w:color w:val="000000"/>
          <w:kern w:val="0"/>
          <w:sz w:val="28"/>
          <w:szCs w:val="30"/>
        </w:rPr>
        <w:t>上海</w:t>
      </w:r>
      <w:r>
        <w:rPr>
          <w:rFonts w:ascii="黑体" w:eastAsia="黑体" w:hAnsi="黑体" w:cs="Arial" w:hint="eastAsia"/>
          <w:b/>
          <w:color w:val="000000"/>
          <w:kern w:val="0"/>
          <w:sz w:val="28"/>
          <w:szCs w:val="30"/>
        </w:rPr>
        <w:t>中欧财富基金销售有限公司办理业务最低限额的公告</w:t>
      </w:r>
    </w:p>
    <w:p w:rsidR="007D1721" w:rsidRDefault="00586C27">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为答谢广大客户长期以来给予的信任与支持，前海开源基金管理有限公司（以下简称“本公司”）经与</w:t>
      </w:r>
      <w:r w:rsidR="005A6C46">
        <w:rPr>
          <w:rFonts w:ascii="宋体" w:hAnsi="宋体" w:cs="Arial" w:hint="eastAsia"/>
          <w:color w:val="000000"/>
          <w:kern w:val="0"/>
          <w:sz w:val="24"/>
          <w:szCs w:val="24"/>
        </w:rPr>
        <w:t>上海</w:t>
      </w:r>
      <w:r>
        <w:rPr>
          <w:rFonts w:ascii="宋体" w:hAnsi="宋体" w:cs="Arial" w:hint="eastAsia"/>
          <w:color w:val="000000"/>
          <w:kern w:val="0"/>
          <w:sz w:val="24"/>
          <w:szCs w:val="24"/>
        </w:rPr>
        <w:t>中欧财富基金销售有限公司（以下简称“中欧财富”）协商一致，自2023年5月</w:t>
      </w:r>
      <w:r w:rsidR="00FE6112">
        <w:rPr>
          <w:rFonts w:ascii="宋体" w:hAnsi="宋体" w:cs="Arial" w:hint="eastAsia"/>
          <w:color w:val="000000"/>
          <w:kern w:val="0"/>
          <w:sz w:val="24"/>
          <w:szCs w:val="24"/>
        </w:rPr>
        <w:t>1</w:t>
      </w:r>
      <w:r w:rsidR="0063635A">
        <w:rPr>
          <w:rFonts w:ascii="宋体" w:hAnsi="宋体" w:cs="Arial" w:hint="eastAsia"/>
          <w:color w:val="000000"/>
          <w:kern w:val="0"/>
          <w:sz w:val="24"/>
          <w:szCs w:val="24"/>
        </w:rPr>
        <w:t>5</w:t>
      </w:r>
      <w:r>
        <w:rPr>
          <w:rFonts w:ascii="宋体" w:hAnsi="宋体" w:cs="Arial" w:hint="eastAsia"/>
          <w:color w:val="000000"/>
          <w:kern w:val="0"/>
          <w:sz w:val="24"/>
          <w:szCs w:val="24"/>
        </w:rPr>
        <w:t>日起，调整</w:t>
      </w:r>
      <w:r>
        <w:rPr>
          <w:rFonts w:ascii="宋体" w:hAnsi="宋体" w:cs="Adobe 仿宋 Std R" w:hint="eastAsia"/>
          <w:sz w:val="24"/>
          <w:szCs w:val="24"/>
        </w:rPr>
        <w:t>旗下部分开放式证券投资基金</w:t>
      </w:r>
      <w:r>
        <w:rPr>
          <w:rFonts w:ascii="宋体" w:hAnsi="宋体" w:cs="Arial" w:hint="eastAsia"/>
          <w:color w:val="000000"/>
          <w:kern w:val="0"/>
          <w:sz w:val="24"/>
          <w:szCs w:val="24"/>
        </w:rPr>
        <w:t>通过中欧财富办理业务的单笔最低交易限额。具体内容如下：</w:t>
      </w:r>
    </w:p>
    <w:p w:rsidR="007D1721" w:rsidRDefault="00586C27" w:rsidP="00EE76CC">
      <w:pPr>
        <w:widowControl/>
        <w:numPr>
          <w:ilvl w:val="0"/>
          <w:numId w:val="1"/>
        </w:numPr>
        <w:shd w:val="clear" w:color="auto" w:fill="FFFFFF"/>
        <w:adjustRightInd w:val="0"/>
        <w:snapToGrid w:val="0"/>
        <w:spacing w:beforeLines="100" w:line="360" w:lineRule="auto"/>
        <w:rPr>
          <w:rFonts w:ascii="宋体" w:hAnsi="宋体" w:cs="Arial"/>
          <w:b/>
          <w:color w:val="000000"/>
          <w:kern w:val="0"/>
          <w:sz w:val="24"/>
          <w:szCs w:val="24"/>
        </w:rPr>
      </w:pPr>
      <w:r>
        <w:rPr>
          <w:rFonts w:ascii="宋体" w:hAnsi="宋体" w:cs="Arial"/>
          <w:b/>
          <w:color w:val="000000"/>
          <w:kern w:val="0"/>
          <w:sz w:val="24"/>
          <w:szCs w:val="24"/>
        </w:rPr>
        <w:t>适用基金</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本公司旗下在中欧财富销售的开放式证券投资基金及本公司未来新增通过中欧财富销售的开放式证券投资基金。</w:t>
      </w:r>
    </w:p>
    <w:p w:rsidR="007D1721" w:rsidRDefault="00586C27" w:rsidP="00EE76CC">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二、业务内容</w:t>
      </w:r>
    </w:p>
    <w:p w:rsidR="007D1721" w:rsidRDefault="00586C27">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1、自2023年5月</w:t>
      </w:r>
      <w:r w:rsidR="0063635A">
        <w:rPr>
          <w:rFonts w:ascii="宋体" w:hAnsi="宋体" w:cs="Arial" w:hint="eastAsia"/>
          <w:color w:val="000000"/>
          <w:kern w:val="0"/>
          <w:sz w:val="24"/>
          <w:szCs w:val="24"/>
        </w:rPr>
        <w:t>15</w:t>
      </w:r>
      <w:r>
        <w:rPr>
          <w:rFonts w:ascii="宋体" w:hAnsi="宋体" w:cs="Arial" w:hint="eastAsia"/>
          <w:color w:val="000000"/>
          <w:kern w:val="0"/>
          <w:sz w:val="24"/>
          <w:szCs w:val="24"/>
        </w:rPr>
        <w:t>日起，投资者在中欧财富办理本公司上述适用基金的申购业务，首次申购最低金额、追加申购最低金额调整为1元(含)。LOF基金的申购业务最低限额以中国证券登记结算有限责任公司的具体业务规定为准。</w:t>
      </w:r>
    </w:p>
    <w:p w:rsidR="007D1721" w:rsidRDefault="00586C27">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2</w:t>
      </w:r>
      <w:r>
        <w:rPr>
          <w:rFonts w:ascii="宋体" w:hAnsi="宋体" w:cs="Arial"/>
          <w:color w:val="000000"/>
          <w:kern w:val="0"/>
          <w:sz w:val="24"/>
          <w:szCs w:val="24"/>
        </w:rPr>
        <w:t>、</w:t>
      </w:r>
      <w:r w:rsidR="00FE6112">
        <w:rPr>
          <w:rFonts w:ascii="宋体" w:hAnsi="宋体" w:cs="Arial" w:hint="eastAsia"/>
          <w:color w:val="000000"/>
          <w:kern w:val="0"/>
          <w:sz w:val="24"/>
          <w:szCs w:val="24"/>
        </w:rPr>
        <w:t>自2023年5月</w:t>
      </w:r>
      <w:r w:rsidR="0063635A">
        <w:rPr>
          <w:rFonts w:ascii="宋体" w:hAnsi="宋体" w:cs="Arial" w:hint="eastAsia"/>
          <w:color w:val="000000"/>
          <w:kern w:val="0"/>
          <w:sz w:val="24"/>
          <w:szCs w:val="24"/>
        </w:rPr>
        <w:t>15</w:t>
      </w:r>
      <w:r w:rsidR="00FE6112">
        <w:rPr>
          <w:rFonts w:ascii="宋体" w:hAnsi="宋体" w:cs="Arial" w:hint="eastAsia"/>
          <w:color w:val="000000"/>
          <w:kern w:val="0"/>
          <w:sz w:val="24"/>
          <w:szCs w:val="24"/>
        </w:rPr>
        <w:t>日起</w:t>
      </w:r>
      <w:r>
        <w:rPr>
          <w:rFonts w:ascii="宋体" w:hAnsi="宋体" w:cs="Arial" w:hint="eastAsia"/>
          <w:color w:val="000000"/>
          <w:kern w:val="0"/>
          <w:sz w:val="24"/>
          <w:szCs w:val="24"/>
        </w:rPr>
        <w:t>，投资者在中欧财富办理本公司上述适用基金的定期定额投资（以下简称“定投”）业务，单笔最低定投金额调整为1元(含)。后续本公司新增通过中欧财富销售的基金产品，如该产品开通定投业务的，适用上述单笔最低定投金额，本公司不再另行公告。</w:t>
      </w:r>
    </w:p>
    <w:p w:rsidR="007D1721" w:rsidRDefault="00586C27">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3、</w:t>
      </w:r>
      <w:r w:rsidR="00FE6112">
        <w:rPr>
          <w:rFonts w:ascii="宋体" w:hAnsi="宋体" w:cs="Arial" w:hint="eastAsia"/>
          <w:color w:val="000000"/>
          <w:kern w:val="0"/>
          <w:sz w:val="24"/>
          <w:szCs w:val="24"/>
        </w:rPr>
        <w:t>自2023年5月</w:t>
      </w:r>
      <w:r w:rsidR="0063635A">
        <w:rPr>
          <w:rFonts w:ascii="宋体" w:hAnsi="宋体" w:cs="Arial" w:hint="eastAsia"/>
          <w:color w:val="000000"/>
          <w:kern w:val="0"/>
          <w:sz w:val="24"/>
          <w:szCs w:val="24"/>
        </w:rPr>
        <w:t>15</w:t>
      </w:r>
      <w:r w:rsidR="00FE6112">
        <w:rPr>
          <w:rFonts w:ascii="宋体" w:hAnsi="宋体" w:cs="Arial" w:hint="eastAsia"/>
          <w:color w:val="000000"/>
          <w:kern w:val="0"/>
          <w:sz w:val="24"/>
          <w:szCs w:val="24"/>
        </w:rPr>
        <w:t>日起</w:t>
      </w:r>
      <w:r>
        <w:rPr>
          <w:rFonts w:ascii="宋体" w:hAnsi="宋体" w:cs="Arial" w:hint="eastAsia"/>
          <w:color w:val="000000"/>
          <w:kern w:val="0"/>
          <w:sz w:val="24"/>
          <w:szCs w:val="24"/>
        </w:rPr>
        <w:t>，投资者在中欧财富办理本公司上述适用基金的赎回及转换业务，单笔最低赎回份额、单笔最低转换转出份额调整为1份（含）。</w:t>
      </w:r>
    </w:p>
    <w:p w:rsidR="007D1721" w:rsidRDefault="00586C27" w:rsidP="00EE76CC">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三、重要提示</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1、业务开始或结束办理的具体时间及具体程序、规则以中欧财富的有关规定为准，如有变动，敬请投资者留意中欧财富的页面公示或有关公告</w:t>
      </w:r>
      <w:r>
        <w:rPr>
          <w:rFonts w:ascii="宋体" w:hAnsi="宋体" w:cs="Arial"/>
          <w:color w:val="000000"/>
          <w:kern w:val="0"/>
          <w:sz w:val="24"/>
          <w:szCs w:val="24"/>
        </w:rPr>
        <w:t>。</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kern w:val="0"/>
          <w:sz w:val="24"/>
          <w:szCs w:val="24"/>
        </w:rPr>
        <w:t>2、本公司通过</w:t>
      </w:r>
      <w:r>
        <w:rPr>
          <w:rFonts w:ascii="宋体" w:hAnsi="宋体" w:cs="Arial" w:hint="eastAsia"/>
          <w:color w:val="000000"/>
          <w:kern w:val="0"/>
          <w:sz w:val="24"/>
          <w:szCs w:val="24"/>
        </w:rPr>
        <w:t>中欧财富</w:t>
      </w:r>
      <w:r>
        <w:rPr>
          <w:rFonts w:ascii="宋体" w:hAnsi="宋体" w:cs="Arial" w:hint="eastAsia"/>
          <w:kern w:val="0"/>
          <w:sz w:val="24"/>
          <w:szCs w:val="24"/>
        </w:rPr>
        <w:t>销售的基金产品除基金的法律文件或基金的公告中有特殊规定外，适用上述业务办理最低限额。</w:t>
      </w:r>
      <w:r>
        <w:rPr>
          <w:rFonts w:ascii="宋体" w:hAnsi="宋体" w:cs="Arial" w:hint="eastAsia"/>
          <w:color w:val="000000"/>
          <w:kern w:val="0"/>
          <w:sz w:val="24"/>
          <w:szCs w:val="24"/>
        </w:rPr>
        <w:t>LOF基金的相关规则以中国证券登记结算有限责任公司的具体业务规定为准。</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3、基金转换是指投资者可将其通过销售机构购买并持有的本公司旗下某只开放式基金的全部或部分基金份额转换为本公司管理的其他开放式基金的基金</w:t>
      </w:r>
      <w:r>
        <w:rPr>
          <w:rFonts w:ascii="宋体" w:hAnsi="宋体" w:cs="Arial" w:hint="eastAsia"/>
          <w:color w:val="000000"/>
          <w:kern w:val="0"/>
          <w:sz w:val="24"/>
          <w:szCs w:val="24"/>
        </w:rPr>
        <w:lastRenderedPageBreak/>
        <w:t>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Pr>
          <w:rFonts w:ascii="宋体" w:hAnsi="宋体" w:cs="Arial" w:hint="eastAsia"/>
          <w:color w:val="000000"/>
          <w:kern w:val="0"/>
          <w:sz w:val="24"/>
          <w:szCs w:val="24"/>
        </w:rPr>
        <w:t>、本公告解释权归本公司所有。</w:t>
      </w:r>
    </w:p>
    <w:p w:rsidR="007D1721" w:rsidRDefault="00586C27" w:rsidP="00EE76CC">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w:t>
      </w:r>
      <w:r w:rsidR="005A6C46">
        <w:rPr>
          <w:rFonts w:ascii="宋体" w:hAnsi="宋体" w:cs="Arial" w:hint="eastAsia"/>
          <w:color w:val="000000"/>
          <w:kern w:val="0"/>
          <w:sz w:val="24"/>
          <w:szCs w:val="24"/>
        </w:rPr>
        <w:t>上海</w:t>
      </w:r>
      <w:r>
        <w:rPr>
          <w:rFonts w:ascii="宋体" w:hAnsi="宋体" w:cs="宋体" w:hint="eastAsia"/>
          <w:sz w:val="24"/>
          <w:szCs w:val="21"/>
        </w:rPr>
        <w:t>中欧财富基金销售有限公司</w:t>
      </w:r>
    </w:p>
    <w:p w:rsidR="007D1721" w:rsidRDefault="00586C27">
      <w:pPr>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客服电话：</w:t>
      </w:r>
      <w:r w:rsidR="0046356B" w:rsidRPr="0046356B">
        <w:rPr>
          <w:rFonts w:ascii="宋体" w:hAnsi="宋体" w:cs="宋体"/>
          <w:sz w:val="24"/>
          <w:szCs w:val="21"/>
        </w:rPr>
        <w:t>400-100-2666</w:t>
      </w:r>
    </w:p>
    <w:p w:rsidR="007D1721" w:rsidRDefault="00586C27">
      <w:pPr>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网址：</w:t>
      </w:r>
      <w:r w:rsidR="0046356B" w:rsidRPr="0046356B">
        <w:rPr>
          <w:rFonts w:ascii="宋体" w:hAnsi="宋体" w:cs="宋体"/>
          <w:sz w:val="24"/>
          <w:szCs w:val="21"/>
        </w:rPr>
        <w:t xml:space="preserve"> www.zocaifu.com</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2、前海开源基金管理有限公司</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t>
      </w:r>
      <w:hyperlink r:id="rId7" w:history="1">
        <w:r>
          <w:rPr>
            <w:rFonts w:ascii="宋体" w:hAnsi="宋体" w:cs="Arial"/>
            <w:color w:val="000000"/>
            <w:kern w:val="0"/>
            <w:sz w:val="24"/>
            <w:szCs w:val="24"/>
          </w:rPr>
          <w:t>www.qhkyfund.com</w:t>
        </w:r>
      </w:hyperlink>
    </w:p>
    <w:p w:rsidR="007D1721" w:rsidRDefault="00586C27" w:rsidP="00EE76CC">
      <w:pPr>
        <w:widowControl/>
        <w:shd w:val="clear" w:color="auto" w:fill="FFFFFF"/>
        <w:adjustRightInd w:val="0"/>
        <w:snapToGrid w:val="0"/>
        <w:spacing w:beforeLines="10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7D1721" w:rsidRDefault="00586C27">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kern w:val="0"/>
          <w:sz w:val="24"/>
          <w:szCs w:val="24"/>
        </w:rPr>
        <w:t>对于设定最短持有期的基金的每份基金份额，在最短持有期到期日（含该日）前，基金份额持有人不能对该基金份额提出赎回或转换转出申请；自最短持有期到期日的下一工作日（含该日）起，基金份额持有人可对该基金份额提出赎回或转换转出申请；基金份额持有人将面临在最短持有期到期前不能赎回基金份额的风险。</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7D1721" w:rsidRDefault="00586C27">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lastRenderedPageBreak/>
        <w:t>沪港深系列基金的名称仅表明基金可以通过港股通机制投资港股，基金资产对港股标的投资比例会根据市场情况、投资策略等发生较大的调整，存在不对港股进行投资的可能。</w:t>
      </w:r>
    </w:p>
    <w:p w:rsidR="007D1721" w:rsidRDefault="00586C27">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养老目标基金的名称中包含“养老目标”字样，不代表基金收益保障或其他任何形式的收益承诺，基金管理人在此特别提示投资者：投资者投资于养老目标基金不保本，可能发生亏损。</w:t>
      </w: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7D1721" w:rsidRDefault="007D1721">
      <w:pPr>
        <w:widowControl/>
        <w:shd w:val="clear" w:color="auto" w:fill="FFFFFF"/>
        <w:adjustRightInd w:val="0"/>
        <w:snapToGrid w:val="0"/>
        <w:spacing w:line="360" w:lineRule="auto"/>
        <w:rPr>
          <w:rFonts w:ascii="宋体" w:hAnsi="宋体" w:cs="Arial"/>
          <w:color w:val="000000"/>
          <w:kern w:val="0"/>
          <w:sz w:val="24"/>
          <w:szCs w:val="24"/>
        </w:rPr>
      </w:pPr>
    </w:p>
    <w:p w:rsidR="007D1721" w:rsidRDefault="00586C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7D1721" w:rsidRDefault="007D172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7D1721" w:rsidRDefault="007D172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7D1721" w:rsidRDefault="00586C27">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7D1721" w:rsidRDefault="00586C27">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hint="eastAsia"/>
          <w:color w:val="000000"/>
          <w:kern w:val="0"/>
          <w:sz w:val="24"/>
          <w:szCs w:val="24"/>
        </w:rPr>
        <w:t>2023年5月</w:t>
      </w:r>
      <w:r w:rsidR="0063635A">
        <w:rPr>
          <w:rFonts w:ascii="宋体" w:hAnsi="宋体" w:cs="Arial" w:hint="eastAsia"/>
          <w:color w:val="000000"/>
          <w:kern w:val="0"/>
          <w:sz w:val="24"/>
          <w:szCs w:val="24"/>
        </w:rPr>
        <w:t>15</w:t>
      </w:r>
      <w:bookmarkStart w:id="0" w:name="_GoBack"/>
      <w:bookmarkEnd w:id="0"/>
      <w:r>
        <w:rPr>
          <w:rFonts w:ascii="宋体" w:hAnsi="宋体" w:cs="Arial" w:hint="eastAsia"/>
          <w:color w:val="000000"/>
          <w:kern w:val="0"/>
          <w:sz w:val="24"/>
          <w:szCs w:val="24"/>
        </w:rPr>
        <w:t>日</w:t>
      </w:r>
    </w:p>
    <w:p w:rsidR="007D1721" w:rsidRDefault="007D1721">
      <w:pPr>
        <w:widowControl/>
        <w:shd w:val="clear" w:color="auto" w:fill="FFFFFF"/>
        <w:adjustRightInd w:val="0"/>
        <w:snapToGrid w:val="0"/>
        <w:spacing w:line="360" w:lineRule="auto"/>
        <w:ind w:firstLineChars="200" w:firstLine="420"/>
        <w:jc w:val="right"/>
      </w:pPr>
    </w:p>
    <w:sectPr w:rsidR="007D1721" w:rsidSect="00A8326C">
      <w:headerReference w:type="default" r:id="rId8"/>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CC39" w16cex:dateUtc="2023-05-09T05:42:00Z"/>
  <w16cex:commentExtensible w16cex:durableId="2804C3CE" w16cex:dateUtc="2023-05-09T05:06:00Z"/>
  <w16cex:commentExtensible w16cex:durableId="2804CB23" w16cex:dateUtc="2023-05-09T05:37:00Z"/>
  <w16cex:commentExtensible w16cex:durableId="2804CC0C" w16cex:dateUtc="2023-05-09T0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A51CBA" w16cid:durableId="2804CC39"/>
  <w16cid:commentId w16cid:paraId="2E0E9AA3" w16cid:durableId="2804C3CE"/>
  <w16cid:commentId w16cid:paraId="7CDC14C7" w16cid:durableId="2804CB23"/>
  <w16cid:commentId w16cid:paraId="4635F500" w16cid:durableId="2804CC0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1B8" w:rsidRDefault="00CF71B8">
      <w:r>
        <w:separator/>
      </w:r>
    </w:p>
  </w:endnote>
  <w:endnote w:type="continuationSeparator" w:id="0">
    <w:p w:rsidR="00CF71B8" w:rsidRDefault="00CF7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dobe 仿宋 Std R">
    <w:altName w:val="仿宋"/>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1B8" w:rsidRDefault="00CF71B8">
      <w:r>
        <w:separator/>
      </w:r>
    </w:p>
  </w:footnote>
  <w:footnote w:type="continuationSeparator" w:id="0">
    <w:p w:rsidR="00CF71B8" w:rsidRDefault="00CF7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21" w:rsidRDefault="00586C27">
    <w:pPr>
      <w:pStyle w:val="a6"/>
      <w:jc w:val="left"/>
    </w:pPr>
    <w:r>
      <w:rPr>
        <w:noProof/>
      </w:rPr>
      <w:drawing>
        <wp:inline distT="0" distB="0" distL="114300" distR="114300">
          <wp:extent cx="1128395" cy="276860"/>
          <wp:effectExtent l="0" t="0" r="14605" b="1270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1128395" cy="27686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7D1721" w:rsidRDefault="007D17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56FB"/>
    <w:multiLevelType w:val="multilevel"/>
    <w:tmpl w:val="0E8656FB"/>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NWU5NDYxMmE1NmYxNTlhZGM1YTM5MDY0YmU1YWY5MzUifQ=="/>
  </w:docVars>
  <w:rsids>
    <w:rsidRoot w:val="00172A27"/>
    <w:rsid w:val="00004DA1"/>
    <w:rsid w:val="00007250"/>
    <w:rsid w:val="00013742"/>
    <w:rsid w:val="000148FC"/>
    <w:rsid w:val="00021F0C"/>
    <w:rsid w:val="00023C51"/>
    <w:rsid w:val="00033045"/>
    <w:rsid w:val="00036B23"/>
    <w:rsid w:val="00045F31"/>
    <w:rsid w:val="00050978"/>
    <w:rsid w:val="000539B9"/>
    <w:rsid w:val="000564C0"/>
    <w:rsid w:val="00066B51"/>
    <w:rsid w:val="000709A2"/>
    <w:rsid w:val="0007546E"/>
    <w:rsid w:val="00086D65"/>
    <w:rsid w:val="000933CE"/>
    <w:rsid w:val="00097EAE"/>
    <w:rsid w:val="000A00F6"/>
    <w:rsid w:val="000A0688"/>
    <w:rsid w:val="000B20EA"/>
    <w:rsid w:val="000B31AA"/>
    <w:rsid w:val="000B419F"/>
    <w:rsid w:val="000B5E8E"/>
    <w:rsid w:val="000C0F62"/>
    <w:rsid w:val="000C3565"/>
    <w:rsid w:val="000C3FA2"/>
    <w:rsid w:val="000C4490"/>
    <w:rsid w:val="000D1102"/>
    <w:rsid w:val="000E2BB9"/>
    <w:rsid w:val="000E3F8C"/>
    <w:rsid w:val="000E5675"/>
    <w:rsid w:val="000F6002"/>
    <w:rsid w:val="000F6886"/>
    <w:rsid w:val="00111219"/>
    <w:rsid w:val="00116B4B"/>
    <w:rsid w:val="00125026"/>
    <w:rsid w:val="001251EE"/>
    <w:rsid w:val="00132BD8"/>
    <w:rsid w:val="00134461"/>
    <w:rsid w:val="001364E3"/>
    <w:rsid w:val="00141110"/>
    <w:rsid w:val="00142EF8"/>
    <w:rsid w:val="00145A86"/>
    <w:rsid w:val="001465C3"/>
    <w:rsid w:val="001524EF"/>
    <w:rsid w:val="0017104C"/>
    <w:rsid w:val="00172A27"/>
    <w:rsid w:val="00175209"/>
    <w:rsid w:val="00176BDA"/>
    <w:rsid w:val="00193408"/>
    <w:rsid w:val="001A3F03"/>
    <w:rsid w:val="001A6685"/>
    <w:rsid w:val="001B1A38"/>
    <w:rsid w:val="001C03A0"/>
    <w:rsid w:val="001C4CED"/>
    <w:rsid w:val="001D1638"/>
    <w:rsid w:val="001D5329"/>
    <w:rsid w:val="001F24C1"/>
    <w:rsid w:val="002011AE"/>
    <w:rsid w:val="002052A7"/>
    <w:rsid w:val="0021018D"/>
    <w:rsid w:val="00212069"/>
    <w:rsid w:val="00212255"/>
    <w:rsid w:val="00213620"/>
    <w:rsid w:val="00214617"/>
    <w:rsid w:val="00220AE5"/>
    <w:rsid w:val="00223811"/>
    <w:rsid w:val="0023169F"/>
    <w:rsid w:val="002441E0"/>
    <w:rsid w:val="00244B57"/>
    <w:rsid w:val="00244F18"/>
    <w:rsid w:val="00252FA3"/>
    <w:rsid w:val="00257F12"/>
    <w:rsid w:val="002600C6"/>
    <w:rsid w:val="0026299E"/>
    <w:rsid w:val="00262D29"/>
    <w:rsid w:val="0026398D"/>
    <w:rsid w:val="00264431"/>
    <w:rsid w:val="00275BCF"/>
    <w:rsid w:val="002777E3"/>
    <w:rsid w:val="0027790A"/>
    <w:rsid w:val="002868A8"/>
    <w:rsid w:val="00286A91"/>
    <w:rsid w:val="00292E33"/>
    <w:rsid w:val="00293355"/>
    <w:rsid w:val="00294C44"/>
    <w:rsid w:val="00296D8A"/>
    <w:rsid w:val="00297CD7"/>
    <w:rsid w:val="002A0758"/>
    <w:rsid w:val="002A13B0"/>
    <w:rsid w:val="002A218E"/>
    <w:rsid w:val="002A689C"/>
    <w:rsid w:val="002A7C4B"/>
    <w:rsid w:val="002B79F0"/>
    <w:rsid w:val="002D10BE"/>
    <w:rsid w:val="002D266F"/>
    <w:rsid w:val="002E44D1"/>
    <w:rsid w:val="002F0C67"/>
    <w:rsid w:val="002F1195"/>
    <w:rsid w:val="002F2C37"/>
    <w:rsid w:val="002F5DDB"/>
    <w:rsid w:val="002F669C"/>
    <w:rsid w:val="0030381A"/>
    <w:rsid w:val="00312730"/>
    <w:rsid w:val="0031344A"/>
    <w:rsid w:val="00316026"/>
    <w:rsid w:val="00321C5B"/>
    <w:rsid w:val="00323318"/>
    <w:rsid w:val="00324AA8"/>
    <w:rsid w:val="00326F4C"/>
    <w:rsid w:val="00327261"/>
    <w:rsid w:val="003275E2"/>
    <w:rsid w:val="00331565"/>
    <w:rsid w:val="003315BD"/>
    <w:rsid w:val="003326FD"/>
    <w:rsid w:val="003359E5"/>
    <w:rsid w:val="00341F32"/>
    <w:rsid w:val="00355322"/>
    <w:rsid w:val="00355876"/>
    <w:rsid w:val="00355AF0"/>
    <w:rsid w:val="0035640E"/>
    <w:rsid w:val="003570C9"/>
    <w:rsid w:val="003623A8"/>
    <w:rsid w:val="00370FF9"/>
    <w:rsid w:val="00374625"/>
    <w:rsid w:val="00393D91"/>
    <w:rsid w:val="00394297"/>
    <w:rsid w:val="003973E8"/>
    <w:rsid w:val="003976CB"/>
    <w:rsid w:val="003A14C7"/>
    <w:rsid w:val="003A3E4F"/>
    <w:rsid w:val="003B6C01"/>
    <w:rsid w:val="003C07C7"/>
    <w:rsid w:val="003C5684"/>
    <w:rsid w:val="003D7860"/>
    <w:rsid w:val="003E4F67"/>
    <w:rsid w:val="003E61C3"/>
    <w:rsid w:val="003E643B"/>
    <w:rsid w:val="003F199A"/>
    <w:rsid w:val="003F2B3D"/>
    <w:rsid w:val="003F3087"/>
    <w:rsid w:val="003F3C33"/>
    <w:rsid w:val="003F4548"/>
    <w:rsid w:val="003F5017"/>
    <w:rsid w:val="003F6719"/>
    <w:rsid w:val="003F787A"/>
    <w:rsid w:val="004008CA"/>
    <w:rsid w:val="00400FE1"/>
    <w:rsid w:val="00407CE5"/>
    <w:rsid w:val="00415F4A"/>
    <w:rsid w:val="00417655"/>
    <w:rsid w:val="00420E82"/>
    <w:rsid w:val="00421CFB"/>
    <w:rsid w:val="00424371"/>
    <w:rsid w:val="00424718"/>
    <w:rsid w:val="0042669A"/>
    <w:rsid w:val="00435522"/>
    <w:rsid w:val="00437F1E"/>
    <w:rsid w:val="0044065B"/>
    <w:rsid w:val="004460D7"/>
    <w:rsid w:val="00450FAF"/>
    <w:rsid w:val="00455838"/>
    <w:rsid w:val="0046356B"/>
    <w:rsid w:val="004655FC"/>
    <w:rsid w:val="0046775B"/>
    <w:rsid w:val="00476140"/>
    <w:rsid w:val="00481B4F"/>
    <w:rsid w:val="0048672D"/>
    <w:rsid w:val="00495BA6"/>
    <w:rsid w:val="00495E06"/>
    <w:rsid w:val="00496E43"/>
    <w:rsid w:val="00497487"/>
    <w:rsid w:val="004A07A2"/>
    <w:rsid w:val="004A77B5"/>
    <w:rsid w:val="004B37CB"/>
    <w:rsid w:val="004B5249"/>
    <w:rsid w:val="004C2887"/>
    <w:rsid w:val="004D45EA"/>
    <w:rsid w:val="004E76BA"/>
    <w:rsid w:val="004F02DA"/>
    <w:rsid w:val="004F1566"/>
    <w:rsid w:val="004F492F"/>
    <w:rsid w:val="004F49B6"/>
    <w:rsid w:val="004F6437"/>
    <w:rsid w:val="00500CB2"/>
    <w:rsid w:val="00501447"/>
    <w:rsid w:val="00520C13"/>
    <w:rsid w:val="005255A0"/>
    <w:rsid w:val="00533E77"/>
    <w:rsid w:val="00536B0F"/>
    <w:rsid w:val="00544AE8"/>
    <w:rsid w:val="00544EF3"/>
    <w:rsid w:val="00551320"/>
    <w:rsid w:val="00551711"/>
    <w:rsid w:val="0055309C"/>
    <w:rsid w:val="00561E2F"/>
    <w:rsid w:val="005678ED"/>
    <w:rsid w:val="0057602C"/>
    <w:rsid w:val="0058162C"/>
    <w:rsid w:val="005867C6"/>
    <w:rsid w:val="00586C27"/>
    <w:rsid w:val="00590F6B"/>
    <w:rsid w:val="00592113"/>
    <w:rsid w:val="00593F24"/>
    <w:rsid w:val="00595E1F"/>
    <w:rsid w:val="00596990"/>
    <w:rsid w:val="005A3094"/>
    <w:rsid w:val="005A45B3"/>
    <w:rsid w:val="005A48E9"/>
    <w:rsid w:val="005A6C46"/>
    <w:rsid w:val="005B1D04"/>
    <w:rsid w:val="005B6E9A"/>
    <w:rsid w:val="005B7062"/>
    <w:rsid w:val="005D11D0"/>
    <w:rsid w:val="005D3F81"/>
    <w:rsid w:val="005E0320"/>
    <w:rsid w:val="005E7E93"/>
    <w:rsid w:val="005F0A1F"/>
    <w:rsid w:val="005F105E"/>
    <w:rsid w:val="005F6D69"/>
    <w:rsid w:val="0060072B"/>
    <w:rsid w:val="006028C0"/>
    <w:rsid w:val="00602E55"/>
    <w:rsid w:val="00605A19"/>
    <w:rsid w:val="006063C6"/>
    <w:rsid w:val="00611081"/>
    <w:rsid w:val="0063635A"/>
    <w:rsid w:val="00637CEA"/>
    <w:rsid w:val="006406F6"/>
    <w:rsid w:val="00642CEB"/>
    <w:rsid w:val="00644426"/>
    <w:rsid w:val="006454F5"/>
    <w:rsid w:val="006472F0"/>
    <w:rsid w:val="00647649"/>
    <w:rsid w:val="0065131C"/>
    <w:rsid w:val="00655CBA"/>
    <w:rsid w:val="0066057D"/>
    <w:rsid w:val="006611D4"/>
    <w:rsid w:val="00662CBE"/>
    <w:rsid w:val="00664DC6"/>
    <w:rsid w:val="00667049"/>
    <w:rsid w:val="00674925"/>
    <w:rsid w:val="006803B1"/>
    <w:rsid w:val="00686A5B"/>
    <w:rsid w:val="00686EC9"/>
    <w:rsid w:val="00693672"/>
    <w:rsid w:val="006A5390"/>
    <w:rsid w:val="006A58C4"/>
    <w:rsid w:val="006B17C8"/>
    <w:rsid w:val="006B4AC1"/>
    <w:rsid w:val="006B5AB5"/>
    <w:rsid w:val="006B60E1"/>
    <w:rsid w:val="006B782F"/>
    <w:rsid w:val="006C3DC5"/>
    <w:rsid w:val="006D5682"/>
    <w:rsid w:val="006D6210"/>
    <w:rsid w:val="006E00F9"/>
    <w:rsid w:val="006E1994"/>
    <w:rsid w:val="006E2262"/>
    <w:rsid w:val="006E5B21"/>
    <w:rsid w:val="006E5F2D"/>
    <w:rsid w:val="006E6809"/>
    <w:rsid w:val="006F2F16"/>
    <w:rsid w:val="006F3AD5"/>
    <w:rsid w:val="006F487B"/>
    <w:rsid w:val="006F5FF0"/>
    <w:rsid w:val="006F7418"/>
    <w:rsid w:val="00704F22"/>
    <w:rsid w:val="00707A05"/>
    <w:rsid w:val="00713F26"/>
    <w:rsid w:val="00715251"/>
    <w:rsid w:val="00725D59"/>
    <w:rsid w:val="00732AFC"/>
    <w:rsid w:val="00735F1E"/>
    <w:rsid w:val="00736252"/>
    <w:rsid w:val="0074350D"/>
    <w:rsid w:val="0074395D"/>
    <w:rsid w:val="007439FF"/>
    <w:rsid w:val="00747EC1"/>
    <w:rsid w:val="0075085D"/>
    <w:rsid w:val="00752E0B"/>
    <w:rsid w:val="00756E61"/>
    <w:rsid w:val="00757CA6"/>
    <w:rsid w:val="007630EC"/>
    <w:rsid w:val="007634EF"/>
    <w:rsid w:val="00763A7B"/>
    <w:rsid w:val="00770928"/>
    <w:rsid w:val="007729C1"/>
    <w:rsid w:val="007752F5"/>
    <w:rsid w:val="00777E77"/>
    <w:rsid w:val="0078229F"/>
    <w:rsid w:val="007845E7"/>
    <w:rsid w:val="007A03B7"/>
    <w:rsid w:val="007C5FD3"/>
    <w:rsid w:val="007C6DA7"/>
    <w:rsid w:val="007D06F0"/>
    <w:rsid w:val="007D0A19"/>
    <w:rsid w:val="007D0D95"/>
    <w:rsid w:val="007D1721"/>
    <w:rsid w:val="007E1480"/>
    <w:rsid w:val="007E5E75"/>
    <w:rsid w:val="007F22AC"/>
    <w:rsid w:val="00800130"/>
    <w:rsid w:val="00800945"/>
    <w:rsid w:val="008059F6"/>
    <w:rsid w:val="00806618"/>
    <w:rsid w:val="008104D8"/>
    <w:rsid w:val="00813727"/>
    <w:rsid w:val="00821A95"/>
    <w:rsid w:val="008224AB"/>
    <w:rsid w:val="008225F0"/>
    <w:rsid w:val="0082277F"/>
    <w:rsid w:val="00824B9B"/>
    <w:rsid w:val="00832260"/>
    <w:rsid w:val="00835FBF"/>
    <w:rsid w:val="008473A4"/>
    <w:rsid w:val="00850543"/>
    <w:rsid w:val="00853D84"/>
    <w:rsid w:val="00864A5B"/>
    <w:rsid w:val="0086626E"/>
    <w:rsid w:val="00870966"/>
    <w:rsid w:val="00885D35"/>
    <w:rsid w:val="00893448"/>
    <w:rsid w:val="00894FF6"/>
    <w:rsid w:val="00896E04"/>
    <w:rsid w:val="008A2062"/>
    <w:rsid w:val="008A5539"/>
    <w:rsid w:val="008B7AAC"/>
    <w:rsid w:val="008C1E3E"/>
    <w:rsid w:val="008C50E4"/>
    <w:rsid w:val="008C7064"/>
    <w:rsid w:val="008C736A"/>
    <w:rsid w:val="008D221B"/>
    <w:rsid w:val="008F2B6D"/>
    <w:rsid w:val="008F6F2E"/>
    <w:rsid w:val="009005F3"/>
    <w:rsid w:val="009044AC"/>
    <w:rsid w:val="00905C70"/>
    <w:rsid w:val="00907F19"/>
    <w:rsid w:val="00910C74"/>
    <w:rsid w:val="009159EC"/>
    <w:rsid w:val="00925F6E"/>
    <w:rsid w:val="009332F2"/>
    <w:rsid w:val="00947A68"/>
    <w:rsid w:val="00962DA3"/>
    <w:rsid w:val="00964DE5"/>
    <w:rsid w:val="00966793"/>
    <w:rsid w:val="00975B2F"/>
    <w:rsid w:val="00992597"/>
    <w:rsid w:val="009931B8"/>
    <w:rsid w:val="009941C1"/>
    <w:rsid w:val="0099744D"/>
    <w:rsid w:val="009A1088"/>
    <w:rsid w:val="009A1C2A"/>
    <w:rsid w:val="009B0C50"/>
    <w:rsid w:val="009C17EC"/>
    <w:rsid w:val="009C331A"/>
    <w:rsid w:val="009C5322"/>
    <w:rsid w:val="009D3186"/>
    <w:rsid w:val="009D54A5"/>
    <w:rsid w:val="009D6D49"/>
    <w:rsid w:val="009D7041"/>
    <w:rsid w:val="009E134F"/>
    <w:rsid w:val="009E2862"/>
    <w:rsid w:val="009E40F3"/>
    <w:rsid w:val="009E44B5"/>
    <w:rsid w:val="009E6907"/>
    <w:rsid w:val="009E7F8A"/>
    <w:rsid w:val="009F1179"/>
    <w:rsid w:val="009F4195"/>
    <w:rsid w:val="00A0378F"/>
    <w:rsid w:val="00A05C9D"/>
    <w:rsid w:val="00A05F48"/>
    <w:rsid w:val="00A15244"/>
    <w:rsid w:val="00A2730F"/>
    <w:rsid w:val="00A30ADD"/>
    <w:rsid w:val="00A337A9"/>
    <w:rsid w:val="00A3383A"/>
    <w:rsid w:val="00A33A50"/>
    <w:rsid w:val="00A4291F"/>
    <w:rsid w:val="00A5268D"/>
    <w:rsid w:val="00A56CDE"/>
    <w:rsid w:val="00A61236"/>
    <w:rsid w:val="00A64112"/>
    <w:rsid w:val="00A653A0"/>
    <w:rsid w:val="00A678D0"/>
    <w:rsid w:val="00A741B1"/>
    <w:rsid w:val="00A75483"/>
    <w:rsid w:val="00A81CFB"/>
    <w:rsid w:val="00A8326C"/>
    <w:rsid w:val="00A838AA"/>
    <w:rsid w:val="00A85258"/>
    <w:rsid w:val="00A905ED"/>
    <w:rsid w:val="00A9684E"/>
    <w:rsid w:val="00A970BC"/>
    <w:rsid w:val="00AA23C0"/>
    <w:rsid w:val="00AA2A6A"/>
    <w:rsid w:val="00AA5858"/>
    <w:rsid w:val="00AA61BA"/>
    <w:rsid w:val="00AA69BD"/>
    <w:rsid w:val="00AC03FE"/>
    <w:rsid w:val="00AC156B"/>
    <w:rsid w:val="00AC15DF"/>
    <w:rsid w:val="00AD542E"/>
    <w:rsid w:val="00AE0928"/>
    <w:rsid w:val="00AE416D"/>
    <w:rsid w:val="00AE711A"/>
    <w:rsid w:val="00AF4FBA"/>
    <w:rsid w:val="00B03EA2"/>
    <w:rsid w:val="00B050AD"/>
    <w:rsid w:val="00B06B60"/>
    <w:rsid w:val="00B12998"/>
    <w:rsid w:val="00B25CB2"/>
    <w:rsid w:val="00B335A9"/>
    <w:rsid w:val="00B42C8C"/>
    <w:rsid w:val="00B42CF7"/>
    <w:rsid w:val="00B43706"/>
    <w:rsid w:val="00B43CBE"/>
    <w:rsid w:val="00B57FBF"/>
    <w:rsid w:val="00B64E83"/>
    <w:rsid w:val="00B71624"/>
    <w:rsid w:val="00B738DD"/>
    <w:rsid w:val="00B772AF"/>
    <w:rsid w:val="00B81897"/>
    <w:rsid w:val="00B83136"/>
    <w:rsid w:val="00B8447C"/>
    <w:rsid w:val="00B90161"/>
    <w:rsid w:val="00B97ABE"/>
    <w:rsid w:val="00BA1191"/>
    <w:rsid w:val="00BA5F5B"/>
    <w:rsid w:val="00BC1132"/>
    <w:rsid w:val="00BC39F3"/>
    <w:rsid w:val="00BD2434"/>
    <w:rsid w:val="00BD2C71"/>
    <w:rsid w:val="00BD5BD6"/>
    <w:rsid w:val="00BE0E90"/>
    <w:rsid w:val="00BE66E9"/>
    <w:rsid w:val="00BF6B65"/>
    <w:rsid w:val="00C00C98"/>
    <w:rsid w:val="00C052D3"/>
    <w:rsid w:val="00C12883"/>
    <w:rsid w:val="00C12EAA"/>
    <w:rsid w:val="00C13DF7"/>
    <w:rsid w:val="00C16DE4"/>
    <w:rsid w:val="00C20E70"/>
    <w:rsid w:val="00C22633"/>
    <w:rsid w:val="00C24838"/>
    <w:rsid w:val="00C32739"/>
    <w:rsid w:val="00C32923"/>
    <w:rsid w:val="00C3773E"/>
    <w:rsid w:val="00C40D0E"/>
    <w:rsid w:val="00C45D04"/>
    <w:rsid w:val="00C46083"/>
    <w:rsid w:val="00C50F93"/>
    <w:rsid w:val="00C53FBC"/>
    <w:rsid w:val="00C564D5"/>
    <w:rsid w:val="00C56BC2"/>
    <w:rsid w:val="00C573F5"/>
    <w:rsid w:val="00C64127"/>
    <w:rsid w:val="00C64ADF"/>
    <w:rsid w:val="00C66731"/>
    <w:rsid w:val="00C747D4"/>
    <w:rsid w:val="00C77D88"/>
    <w:rsid w:val="00C920F7"/>
    <w:rsid w:val="00C946A3"/>
    <w:rsid w:val="00CA0E29"/>
    <w:rsid w:val="00CA5CA2"/>
    <w:rsid w:val="00CB0130"/>
    <w:rsid w:val="00CB0669"/>
    <w:rsid w:val="00CB45CD"/>
    <w:rsid w:val="00CB4B3D"/>
    <w:rsid w:val="00CB69EC"/>
    <w:rsid w:val="00CC03CF"/>
    <w:rsid w:val="00CC327E"/>
    <w:rsid w:val="00CC7154"/>
    <w:rsid w:val="00CC738F"/>
    <w:rsid w:val="00CD345B"/>
    <w:rsid w:val="00CE08B1"/>
    <w:rsid w:val="00CE13EA"/>
    <w:rsid w:val="00CE3BEA"/>
    <w:rsid w:val="00CF1E5D"/>
    <w:rsid w:val="00CF2427"/>
    <w:rsid w:val="00CF6A30"/>
    <w:rsid w:val="00CF71B8"/>
    <w:rsid w:val="00D00FFC"/>
    <w:rsid w:val="00D04615"/>
    <w:rsid w:val="00D16300"/>
    <w:rsid w:val="00D16DF3"/>
    <w:rsid w:val="00D22912"/>
    <w:rsid w:val="00D34469"/>
    <w:rsid w:val="00D41492"/>
    <w:rsid w:val="00D445E3"/>
    <w:rsid w:val="00D45FE4"/>
    <w:rsid w:val="00D52193"/>
    <w:rsid w:val="00D57635"/>
    <w:rsid w:val="00D667DE"/>
    <w:rsid w:val="00D72BFE"/>
    <w:rsid w:val="00D7489D"/>
    <w:rsid w:val="00D74B5E"/>
    <w:rsid w:val="00D8015A"/>
    <w:rsid w:val="00D811E8"/>
    <w:rsid w:val="00D934B3"/>
    <w:rsid w:val="00D934F6"/>
    <w:rsid w:val="00D963DA"/>
    <w:rsid w:val="00DB26C5"/>
    <w:rsid w:val="00DB2D1E"/>
    <w:rsid w:val="00DB558F"/>
    <w:rsid w:val="00DC0248"/>
    <w:rsid w:val="00DC407E"/>
    <w:rsid w:val="00DD06B3"/>
    <w:rsid w:val="00DD3865"/>
    <w:rsid w:val="00DD3AB3"/>
    <w:rsid w:val="00DD4962"/>
    <w:rsid w:val="00DD7819"/>
    <w:rsid w:val="00DE153D"/>
    <w:rsid w:val="00DE18A1"/>
    <w:rsid w:val="00DE6B99"/>
    <w:rsid w:val="00DF0C23"/>
    <w:rsid w:val="00DF48FA"/>
    <w:rsid w:val="00E022C6"/>
    <w:rsid w:val="00E061F2"/>
    <w:rsid w:val="00E113DD"/>
    <w:rsid w:val="00E1162F"/>
    <w:rsid w:val="00E14E41"/>
    <w:rsid w:val="00E14F4A"/>
    <w:rsid w:val="00E22214"/>
    <w:rsid w:val="00E23AC4"/>
    <w:rsid w:val="00E2727F"/>
    <w:rsid w:val="00E334FB"/>
    <w:rsid w:val="00E41286"/>
    <w:rsid w:val="00E46F70"/>
    <w:rsid w:val="00E470DA"/>
    <w:rsid w:val="00E505CB"/>
    <w:rsid w:val="00E5745E"/>
    <w:rsid w:val="00E62DD7"/>
    <w:rsid w:val="00E63FE4"/>
    <w:rsid w:val="00E6625E"/>
    <w:rsid w:val="00E70629"/>
    <w:rsid w:val="00E739EE"/>
    <w:rsid w:val="00E74F00"/>
    <w:rsid w:val="00E755BE"/>
    <w:rsid w:val="00E8081B"/>
    <w:rsid w:val="00E8164F"/>
    <w:rsid w:val="00E857FC"/>
    <w:rsid w:val="00E86569"/>
    <w:rsid w:val="00E9172F"/>
    <w:rsid w:val="00E941D7"/>
    <w:rsid w:val="00E974B3"/>
    <w:rsid w:val="00EA1EAB"/>
    <w:rsid w:val="00EA5AC5"/>
    <w:rsid w:val="00EA5FB2"/>
    <w:rsid w:val="00EB1397"/>
    <w:rsid w:val="00EE0C05"/>
    <w:rsid w:val="00EE243D"/>
    <w:rsid w:val="00EE2F44"/>
    <w:rsid w:val="00EE6288"/>
    <w:rsid w:val="00EE76CC"/>
    <w:rsid w:val="00EF09F1"/>
    <w:rsid w:val="00EF4F7D"/>
    <w:rsid w:val="00F020C7"/>
    <w:rsid w:val="00F048D5"/>
    <w:rsid w:val="00F11DCF"/>
    <w:rsid w:val="00F1335E"/>
    <w:rsid w:val="00F1661C"/>
    <w:rsid w:val="00F20554"/>
    <w:rsid w:val="00F20D45"/>
    <w:rsid w:val="00F23429"/>
    <w:rsid w:val="00F25749"/>
    <w:rsid w:val="00F257C0"/>
    <w:rsid w:val="00F26200"/>
    <w:rsid w:val="00F26CC7"/>
    <w:rsid w:val="00F3555C"/>
    <w:rsid w:val="00F356D9"/>
    <w:rsid w:val="00F41FCE"/>
    <w:rsid w:val="00F44155"/>
    <w:rsid w:val="00F444FA"/>
    <w:rsid w:val="00F46E60"/>
    <w:rsid w:val="00F51106"/>
    <w:rsid w:val="00F519EF"/>
    <w:rsid w:val="00F61419"/>
    <w:rsid w:val="00F61E1A"/>
    <w:rsid w:val="00F81557"/>
    <w:rsid w:val="00F83C33"/>
    <w:rsid w:val="00F94FBE"/>
    <w:rsid w:val="00FA306E"/>
    <w:rsid w:val="00FA4C91"/>
    <w:rsid w:val="00FA7BDE"/>
    <w:rsid w:val="00FB2C5E"/>
    <w:rsid w:val="00FB4DCD"/>
    <w:rsid w:val="00FB55C5"/>
    <w:rsid w:val="00FC3B88"/>
    <w:rsid w:val="00FD26B7"/>
    <w:rsid w:val="00FE1BB5"/>
    <w:rsid w:val="00FE1DB6"/>
    <w:rsid w:val="00FE42C8"/>
    <w:rsid w:val="00FE587C"/>
    <w:rsid w:val="00FE6112"/>
    <w:rsid w:val="00FE6490"/>
    <w:rsid w:val="00FF2194"/>
    <w:rsid w:val="00FF2BF3"/>
    <w:rsid w:val="00FF30CB"/>
    <w:rsid w:val="00FF363B"/>
    <w:rsid w:val="00FF787E"/>
    <w:rsid w:val="0A641D92"/>
    <w:rsid w:val="1C137696"/>
    <w:rsid w:val="25011C82"/>
    <w:rsid w:val="2AA41866"/>
    <w:rsid w:val="352B6ADC"/>
    <w:rsid w:val="46FF153C"/>
    <w:rsid w:val="4DE9799F"/>
    <w:rsid w:val="58BC07F8"/>
    <w:rsid w:val="5FE80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6C"/>
    <w:pPr>
      <w:widowControl w:val="0"/>
      <w:jc w:val="both"/>
    </w:pPr>
    <w:rPr>
      <w:kern w:val="2"/>
      <w:sz w:val="21"/>
      <w:szCs w:val="22"/>
    </w:rPr>
  </w:style>
  <w:style w:type="paragraph" w:styleId="2">
    <w:name w:val="heading 2"/>
    <w:basedOn w:val="a"/>
    <w:next w:val="a"/>
    <w:link w:val="2Char"/>
    <w:uiPriority w:val="9"/>
    <w:qFormat/>
    <w:rsid w:val="00A8326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A8326C"/>
    <w:pPr>
      <w:jc w:val="left"/>
    </w:pPr>
  </w:style>
  <w:style w:type="paragraph" w:styleId="a4">
    <w:name w:val="Balloon Text"/>
    <w:basedOn w:val="a"/>
    <w:link w:val="Char0"/>
    <w:uiPriority w:val="99"/>
    <w:unhideWhenUsed/>
    <w:rsid w:val="00A8326C"/>
    <w:rPr>
      <w:sz w:val="18"/>
      <w:szCs w:val="18"/>
    </w:rPr>
  </w:style>
  <w:style w:type="paragraph" w:styleId="a5">
    <w:name w:val="footer"/>
    <w:basedOn w:val="a"/>
    <w:link w:val="Char1"/>
    <w:uiPriority w:val="99"/>
    <w:unhideWhenUsed/>
    <w:rsid w:val="00A8326C"/>
    <w:pPr>
      <w:tabs>
        <w:tab w:val="center" w:pos="4153"/>
        <w:tab w:val="right" w:pos="8306"/>
      </w:tabs>
      <w:snapToGrid w:val="0"/>
      <w:jc w:val="left"/>
    </w:pPr>
    <w:rPr>
      <w:sz w:val="18"/>
      <w:szCs w:val="18"/>
    </w:rPr>
  </w:style>
  <w:style w:type="paragraph" w:styleId="a6">
    <w:name w:val="header"/>
    <w:basedOn w:val="a"/>
    <w:link w:val="Char2"/>
    <w:uiPriority w:val="99"/>
    <w:unhideWhenUsed/>
    <w:rsid w:val="00A8326C"/>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Normal (Web)"/>
    <w:basedOn w:val="a"/>
    <w:uiPriority w:val="99"/>
    <w:unhideWhenUsed/>
    <w:rsid w:val="00A8326C"/>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unhideWhenUsed/>
    <w:qFormat/>
    <w:rsid w:val="00A8326C"/>
    <w:rPr>
      <w:b/>
      <w:bCs/>
    </w:rPr>
  </w:style>
  <w:style w:type="table" w:styleId="a9">
    <w:name w:val="Table Grid"/>
    <w:basedOn w:val="a1"/>
    <w:uiPriority w:val="59"/>
    <w:qFormat/>
    <w:rsid w:val="00A83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A8326C"/>
    <w:rPr>
      <w:color w:val="0000FF"/>
      <w:u w:val="single"/>
    </w:rPr>
  </w:style>
  <w:style w:type="character" w:styleId="ab">
    <w:name w:val="annotation reference"/>
    <w:uiPriority w:val="99"/>
    <w:unhideWhenUsed/>
    <w:qFormat/>
    <w:rsid w:val="00A8326C"/>
    <w:rPr>
      <w:sz w:val="21"/>
      <w:szCs w:val="21"/>
    </w:rPr>
  </w:style>
  <w:style w:type="character" w:customStyle="1" w:styleId="Char">
    <w:name w:val="批注文字 Char"/>
    <w:link w:val="a3"/>
    <w:uiPriority w:val="99"/>
    <w:semiHidden/>
    <w:qFormat/>
    <w:rsid w:val="00A8326C"/>
    <w:rPr>
      <w:kern w:val="2"/>
      <w:sz w:val="21"/>
      <w:szCs w:val="22"/>
    </w:rPr>
  </w:style>
  <w:style w:type="character" w:customStyle="1" w:styleId="Char1">
    <w:name w:val="页脚 Char"/>
    <w:link w:val="a5"/>
    <w:uiPriority w:val="99"/>
    <w:qFormat/>
    <w:rsid w:val="00A8326C"/>
    <w:rPr>
      <w:kern w:val="2"/>
      <w:sz w:val="18"/>
      <w:szCs w:val="18"/>
    </w:rPr>
  </w:style>
  <w:style w:type="character" w:customStyle="1" w:styleId="2Char">
    <w:name w:val="标题 2 Char"/>
    <w:link w:val="2"/>
    <w:uiPriority w:val="9"/>
    <w:qFormat/>
    <w:rsid w:val="00A8326C"/>
    <w:rPr>
      <w:rFonts w:ascii="宋体" w:hAnsi="宋体" w:cs="宋体"/>
      <w:b/>
      <w:bCs/>
      <w:sz w:val="36"/>
      <w:szCs w:val="36"/>
    </w:rPr>
  </w:style>
  <w:style w:type="character" w:customStyle="1" w:styleId="Char0">
    <w:name w:val="批注框文本 Char"/>
    <w:link w:val="a4"/>
    <w:uiPriority w:val="99"/>
    <w:semiHidden/>
    <w:qFormat/>
    <w:rsid w:val="00A8326C"/>
    <w:rPr>
      <w:sz w:val="18"/>
      <w:szCs w:val="18"/>
    </w:rPr>
  </w:style>
  <w:style w:type="character" w:customStyle="1" w:styleId="Char3">
    <w:name w:val="批注主题 Char"/>
    <w:link w:val="a8"/>
    <w:uiPriority w:val="99"/>
    <w:semiHidden/>
    <w:qFormat/>
    <w:rsid w:val="00A8326C"/>
    <w:rPr>
      <w:b/>
      <w:bCs/>
      <w:kern w:val="2"/>
      <w:sz w:val="21"/>
      <w:szCs w:val="22"/>
    </w:rPr>
  </w:style>
  <w:style w:type="character" w:customStyle="1" w:styleId="Char2">
    <w:name w:val="页眉 Char"/>
    <w:link w:val="a6"/>
    <w:uiPriority w:val="99"/>
    <w:qFormat/>
    <w:rsid w:val="00A8326C"/>
    <w:rPr>
      <w:rFonts w:ascii="Calibri" w:eastAsia="宋体" w:hAnsi="Calibri" w:cs="Times New Roman"/>
      <w:sz w:val="18"/>
      <w:szCs w:val="18"/>
    </w:rPr>
  </w:style>
  <w:style w:type="paragraph" w:customStyle="1" w:styleId="Style19">
    <w:name w:val="_Style 19"/>
    <w:uiPriority w:val="99"/>
    <w:semiHidden/>
    <w:qFormat/>
    <w:rsid w:val="00A8326C"/>
    <w:rPr>
      <w:kern w:val="2"/>
      <w:sz w:val="21"/>
      <w:szCs w:val="22"/>
    </w:rPr>
  </w:style>
  <w:style w:type="character" w:customStyle="1" w:styleId="UnresolvedMention">
    <w:name w:val="Unresolved Mention"/>
    <w:basedOn w:val="a0"/>
    <w:uiPriority w:val="99"/>
    <w:semiHidden/>
    <w:unhideWhenUsed/>
    <w:rsid w:val="00910C74"/>
    <w:rPr>
      <w:color w:val="605E5C"/>
      <w:shd w:val="clear" w:color="auto" w:fill="E1DFDD"/>
    </w:rPr>
  </w:style>
  <w:style w:type="paragraph" w:styleId="ac">
    <w:name w:val="Revision"/>
    <w:hidden/>
    <w:uiPriority w:val="99"/>
    <w:semiHidden/>
    <w:rsid w:val="00A905ED"/>
    <w:rPr>
      <w:kern w:val="2"/>
      <w:sz w:val="21"/>
      <w:szCs w:val="22"/>
    </w:rPr>
  </w:style>
</w:styles>
</file>

<file path=word/webSettings.xml><?xml version="1.0" encoding="utf-8"?>
<w:webSettings xmlns:r="http://schemas.openxmlformats.org/officeDocument/2006/relationships" xmlns:w="http://schemas.openxmlformats.org/wordprocessingml/2006/main">
  <w:divs>
    <w:div w:id="276060461">
      <w:bodyDiv w:val="1"/>
      <w:marLeft w:val="0"/>
      <w:marRight w:val="0"/>
      <w:marTop w:val="0"/>
      <w:marBottom w:val="0"/>
      <w:divBdr>
        <w:top w:val="none" w:sz="0" w:space="0" w:color="auto"/>
        <w:left w:val="none" w:sz="0" w:space="0" w:color="auto"/>
        <w:bottom w:val="none" w:sz="0" w:space="0" w:color="auto"/>
        <w:right w:val="none" w:sz="0" w:space="0" w:color="auto"/>
      </w:divBdr>
      <w:divsChild>
        <w:div w:id="660233347">
          <w:marLeft w:val="0"/>
          <w:marRight w:val="0"/>
          <w:marTop w:val="0"/>
          <w:marBottom w:val="0"/>
          <w:divBdr>
            <w:top w:val="single" w:sz="6" w:space="0" w:color="EEEEEE"/>
            <w:left w:val="single" w:sz="6" w:space="0" w:color="EEEEEE"/>
            <w:bottom w:val="single" w:sz="6" w:space="0" w:color="EEEEEE"/>
            <w:right w:val="single" w:sz="6" w:space="0" w:color="EEEEEE"/>
          </w:divBdr>
        </w:div>
        <w:div w:id="722094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hky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1576</Characters>
  <Application>Microsoft Office Word</Application>
  <DocSecurity>4</DocSecurity>
  <Lines>13</Lines>
  <Paragraphs>3</Paragraphs>
  <ScaleCrop>false</ScaleCrop>
  <Company>Lenovo</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2023-05-14T16:01:00Z</dcterms:created>
  <dcterms:modified xsi:type="dcterms:W3CDTF">2023-05-14T16:01:00Z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207B8A28EAAD437B88988870E09F1509</vt:lpwstr>
  </property>
</Properties>
</file>