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27E9D">
      <w:pPr>
        <w:adjustRightInd w:val="0"/>
        <w:snapToGrid w:val="0"/>
        <w:spacing w:line="360" w:lineRule="auto"/>
        <w:jc w:val="center"/>
        <w:rPr>
          <w:rFonts w:ascii="Times New Roman" w:eastAsia="黑体" w:hAnsi="Times New Roman" w:hint="eastAsia"/>
          <w:b/>
          <w:sz w:val="32"/>
          <w:szCs w:val="32"/>
        </w:rPr>
      </w:pPr>
      <w:r>
        <w:rPr>
          <w:rFonts w:ascii="Times New Roman" w:eastAsia="黑体" w:hAnsi="黑体" w:hint="eastAsia"/>
          <w:b/>
          <w:sz w:val="32"/>
          <w:szCs w:val="32"/>
        </w:rPr>
        <w:t>天治基金管理有限公司旗下</w:t>
      </w:r>
      <w:r w:rsidR="008711B5">
        <w:rPr>
          <w:rFonts w:ascii="Times New Roman" w:eastAsia="黑体" w:hAnsi="黑体" w:hint="eastAsia"/>
          <w:b/>
          <w:sz w:val="32"/>
          <w:szCs w:val="32"/>
        </w:rPr>
        <w:t>部分</w:t>
      </w:r>
      <w:r>
        <w:rPr>
          <w:rFonts w:ascii="Times New Roman" w:eastAsia="黑体" w:hAnsi="黑体" w:hint="eastAsia"/>
          <w:b/>
          <w:sz w:val="32"/>
          <w:szCs w:val="32"/>
        </w:rPr>
        <w:t>基金增加</w:t>
      </w:r>
      <w:r w:rsidR="00F306F3">
        <w:rPr>
          <w:rFonts w:ascii="Times New Roman" w:eastAsia="黑体" w:hAnsi="黑体" w:hint="eastAsia"/>
          <w:b/>
          <w:sz w:val="32"/>
          <w:szCs w:val="32"/>
        </w:rPr>
        <w:t>麦高证券</w:t>
      </w:r>
      <w:r>
        <w:rPr>
          <w:rFonts w:ascii="Times New Roman" w:eastAsia="黑体" w:hAnsi="黑体" w:hint="eastAsia"/>
          <w:b/>
          <w:sz w:val="32"/>
          <w:szCs w:val="32"/>
        </w:rPr>
        <w:t>为代销机构</w:t>
      </w:r>
      <w:r w:rsidR="00E20304">
        <w:rPr>
          <w:rFonts w:ascii="Times New Roman" w:eastAsia="黑体" w:hAnsi="黑体" w:hint="eastAsia"/>
          <w:b/>
          <w:sz w:val="32"/>
          <w:szCs w:val="32"/>
        </w:rPr>
        <w:t>并</w:t>
      </w:r>
      <w:r>
        <w:rPr>
          <w:rFonts w:ascii="Times New Roman" w:eastAsia="黑体" w:hAnsi="黑体" w:hint="eastAsia"/>
          <w:b/>
          <w:sz w:val="32"/>
          <w:szCs w:val="32"/>
        </w:rPr>
        <w:t>开通定期定额投资、基金转换业务</w:t>
      </w:r>
      <w:r>
        <w:rPr>
          <w:rFonts w:ascii="Times New Roman" w:eastAsia="黑体" w:hAnsi="黑体" w:hint="eastAsia"/>
          <w:b/>
          <w:sz w:val="32"/>
          <w:szCs w:val="32"/>
        </w:rPr>
        <w:t>的公告</w:t>
      </w:r>
    </w:p>
    <w:p w:rsidR="00000000" w:rsidRDefault="00E27E9D">
      <w:pPr>
        <w:pStyle w:val="af0"/>
        <w:spacing w:before="0" w:beforeAutospacing="0" w:after="0" w:afterAutospacing="0" w:line="360" w:lineRule="auto"/>
        <w:ind w:firstLineChars="200" w:firstLine="480"/>
        <w:rPr>
          <w:rFonts w:ascii="Times New Roman"/>
          <w:color w:val="000000"/>
        </w:rPr>
      </w:pPr>
      <w:r>
        <w:rPr>
          <w:rFonts w:ascii="Times New Roman" w:cs="Times New Roman" w:hint="eastAsia"/>
          <w:color w:val="000000"/>
          <w:kern w:val="2"/>
        </w:rPr>
        <w:t>根据天治基金管理有限公司（以下简称</w:t>
      </w:r>
      <w:r>
        <w:rPr>
          <w:rFonts w:ascii="Times New Roman" w:hAnsi="Times New Roman" w:hint="eastAsia"/>
          <w:color w:val="000000"/>
        </w:rPr>
        <w:t>“</w:t>
      </w:r>
      <w:r>
        <w:rPr>
          <w:rFonts w:ascii="Times New Roman" w:cs="Times New Roman" w:hint="eastAsia"/>
          <w:color w:val="000000"/>
          <w:kern w:val="2"/>
        </w:rPr>
        <w:t>本公司</w:t>
      </w:r>
      <w:r>
        <w:rPr>
          <w:rFonts w:ascii="Times New Roman" w:hAnsi="Times New Roman" w:hint="eastAsia"/>
          <w:color w:val="000000"/>
        </w:rPr>
        <w:t>”</w:t>
      </w:r>
      <w:r>
        <w:rPr>
          <w:rFonts w:ascii="Times New Roman" w:cs="Times New Roman" w:hint="eastAsia"/>
          <w:color w:val="000000"/>
          <w:kern w:val="2"/>
        </w:rPr>
        <w:t>）与</w:t>
      </w:r>
      <w:r w:rsidR="00F306F3">
        <w:rPr>
          <w:rFonts w:ascii="Times New Roman" w:cs="Times New Roman" w:hint="eastAsia"/>
          <w:color w:val="000000"/>
          <w:kern w:val="2"/>
        </w:rPr>
        <w:t>麦高证券有限责任公司</w:t>
      </w:r>
      <w:r>
        <w:rPr>
          <w:rFonts w:ascii="Times New Roman" w:cs="Times New Roman" w:hint="eastAsia"/>
          <w:color w:val="000000"/>
          <w:kern w:val="2"/>
        </w:rPr>
        <w:t>（以下简称</w:t>
      </w:r>
      <w:r>
        <w:rPr>
          <w:rFonts w:ascii="Times New Roman" w:hAnsi="Times New Roman" w:cs="Times New Roman" w:hint="eastAsia"/>
          <w:color w:val="000000"/>
          <w:kern w:val="2"/>
        </w:rPr>
        <w:t>“</w:t>
      </w:r>
      <w:r w:rsidR="00F306F3">
        <w:rPr>
          <w:rFonts w:ascii="Times New Roman" w:cs="Times New Roman" w:hint="eastAsia"/>
          <w:color w:val="000000"/>
          <w:kern w:val="2"/>
        </w:rPr>
        <w:t>麦高证券</w:t>
      </w:r>
      <w:r>
        <w:rPr>
          <w:rFonts w:ascii="Times New Roman" w:hAnsi="Times New Roman" w:cs="Times New Roman" w:hint="eastAsia"/>
          <w:color w:val="000000"/>
          <w:kern w:val="2"/>
        </w:rPr>
        <w:t>”</w:t>
      </w:r>
      <w:r>
        <w:rPr>
          <w:rFonts w:ascii="Times New Roman" w:cs="Times New Roman" w:hint="eastAsia"/>
          <w:color w:val="000000"/>
          <w:kern w:val="2"/>
        </w:rPr>
        <w:t>）</w:t>
      </w:r>
      <w:r>
        <w:rPr>
          <w:rFonts w:ascii="Times New Roman" w:hint="eastAsia"/>
          <w:color w:val="000000"/>
        </w:rPr>
        <w:t>签署的</w:t>
      </w:r>
      <w:r>
        <w:rPr>
          <w:rFonts w:ascii="Times New Roman" w:cs="Times New Roman" w:hint="eastAsia"/>
          <w:color w:val="000000"/>
          <w:kern w:val="2"/>
        </w:rPr>
        <w:t>基金销售协议，</w:t>
      </w:r>
      <w:r w:rsidR="000B2966">
        <w:rPr>
          <w:rFonts w:ascii="Times New Roman" w:cs="Times New Roman" w:hint="eastAsia"/>
          <w:color w:val="000000"/>
          <w:kern w:val="2"/>
        </w:rPr>
        <w:t>本公司旗下部分基金自</w:t>
      </w:r>
      <w:r w:rsidR="000B2966">
        <w:rPr>
          <w:rFonts w:ascii="Times New Roman" w:hAnsi="Times New Roman" w:cs="Times New Roman" w:hint="eastAsia"/>
          <w:color w:val="000000"/>
          <w:kern w:val="2"/>
        </w:rPr>
        <w:t>202</w:t>
      </w:r>
      <w:r w:rsidR="000B2966">
        <w:rPr>
          <w:rFonts w:ascii="Times New Roman" w:hAnsi="Times New Roman" w:cs="Times New Roman"/>
          <w:color w:val="000000"/>
          <w:kern w:val="2"/>
        </w:rPr>
        <w:t>3</w:t>
      </w:r>
      <w:r w:rsidR="000B2966">
        <w:rPr>
          <w:rFonts w:ascii="Times New Roman" w:cs="Times New Roman" w:hint="eastAsia"/>
          <w:color w:val="000000"/>
          <w:kern w:val="2"/>
        </w:rPr>
        <w:t>年</w:t>
      </w:r>
      <w:r w:rsidR="000B2966">
        <w:rPr>
          <w:rFonts w:ascii="Times New Roman" w:hAnsi="Times New Roman" w:cs="Times New Roman"/>
          <w:color w:val="000000"/>
          <w:kern w:val="2"/>
        </w:rPr>
        <w:t>5</w:t>
      </w:r>
      <w:r w:rsidR="000B2966">
        <w:rPr>
          <w:rFonts w:ascii="Times New Roman" w:cs="Times New Roman" w:hint="eastAsia"/>
          <w:color w:val="000000"/>
          <w:kern w:val="2"/>
        </w:rPr>
        <w:t>月</w:t>
      </w:r>
      <w:r w:rsidR="000B2966">
        <w:rPr>
          <w:rFonts w:ascii="Times New Roman" w:cs="Times New Roman" w:hint="eastAsia"/>
          <w:color w:val="000000"/>
          <w:kern w:val="2"/>
        </w:rPr>
        <w:t>1</w:t>
      </w:r>
      <w:r w:rsidR="000B2966">
        <w:rPr>
          <w:rFonts w:ascii="Times New Roman" w:cs="Times New Roman"/>
          <w:color w:val="000000"/>
          <w:kern w:val="2"/>
        </w:rPr>
        <w:t>5</w:t>
      </w:r>
      <w:r w:rsidR="000B2966">
        <w:rPr>
          <w:rFonts w:ascii="Times New Roman" w:cs="Times New Roman" w:hint="eastAsia"/>
          <w:color w:val="000000"/>
          <w:kern w:val="2"/>
        </w:rPr>
        <w:t>日</w:t>
      </w:r>
      <w:r w:rsidR="000B2966" w:rsidRPr="006048AC">
        <w:rPr>
          <w:rFonts w:ascii="Times New Roman" w:hint="eastAsia"/>
          <w:color w:val="000000"/>
        </w:rPr>
        <w:t>起</w:t>
      </w:r>
      <w:r w:rsidR="000B2966">
        <w:rPr>
          <w:rFonts w:ascii="Times New Roman" w:hint="eastAsia"/>
          <w:color w:val="000000"/>
        </w:rPr>
        <w:t>增加</w:t>
      </w:r>
      <w:r w:rsidR="000B2966">
        <w:rPr>
          <w:rFonts w:ascii="Times New Roman" w:cs="Times New Roman" w:hint="eastAsia"/>
          <w:color w:val="000000"/>
          <w:kern w:val="2"/>
        </w:rPr>
        <w:t>麦高证券</w:t>
      </w:r>
      <w:r w:rsidR="000B2966">
        <w:rPr>
          <w:rFonts w:ascii="Times New Roman" w:hint="eastAsia"/>
          <w:color w:val="000000"/>
        </w:rPr>
        <w:t>为销售机构，</w:t>
      </w:r>
      <w:r w:rsidR="000B2966" w:rsidRPr="00016704">
        <w:rPr>
          <w:rFonts w:ascii="Times New Roman" w:cs="Times New Roman" w:hint="eastAsia"/>
          <w:color w:val="000000"/>
          <w:kern w:val="2"/>
        </w:rPr>
        <w:t>具体公告如下：</w:t>
      </w:r>
    </w:p>
    <w:p w:rsidR="00000000" w:rsidRDefault="00E27E9D">
      <w:pPr>
        <w:widowControl/>
        <w:spacing w:line="480" w:lineRule="auto"/>
        <w:ind w:leftChars="50" w:left="105" w:firstLineChars="200" w:firstLine="482"/>
        <w:outlineLvl w:val="0"/>
        <w:rPr>
          <w:rFonts w:ascii="Times New Roman" w:hAnsi="Times New Roman" w:hint="eastAsia"/>
          <w:b/>
          <w:color w:val="000000"/>
          <w:sz w:val="24"/>
        </w:rPr>
      </w:pPr>
      <w:r>
        <w:rPr>
          <w:rFonts w:ascii="Times New Roman" w:hAnsi="宋体" w:hint="eastAsia"/>
          <w:b/>
          <w:color w:val="000000"/>
          <w:sz w:val="24"/>
        </w:rPr>
        <w:t>一、适用</w:t>
      </w:r>
      <w:r w:rsidR="000B2966">
        <w:rPr>
          <w:rFonts w:ascii="Times New Roman" w:hAnsi="宋体" w:hint="eastAsia"/>
          <w:b/>
          <w:color w:val="000000"/>
          <w:sz w:val="24"/>
        </w:rPr>
        <w:t>的</w:t>
      </w:r>
      <w:r>
        <w:rPr>
          <w:rFonts w:ascii="Times New Roman" w:hAnsi="宋体" w:hint="eastAsia"/>
          <w:b/>
          <w:color w:val="000000"/>
          <w:sz w:val="24"/>
        </w:rPr>
        <w:t>基金</w:t>
      </w:r>
      <w:r w:rsidR="000B2966">
        <w:rPr>
          <w:rFonts w:ascii="Times New Roman" w:hAnsi="宋体" w:hint="eastAsia"/>
          <w:b/>
          <w:color w:val="000000"/>
          <w:sz w:val="24"/>
        </w:rPr>
        <w:t>范围</w:t>
      </w: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1134"/>
        <w:gridCol w:w="4961"/>
        <w:gridCol w:w="850"/>
        <w:gridCol w:w="851"/>
      </w:tblGrid>
      <w:tr w:rsidR="00000000">
        <w:tc>
          <w:tcPr>
            <w:tcW w:w="534" w:type="dxa"/>
          </w:tcPr>
          <w:p w:rsidR="00000000" w:rsidRDefault="00E27E9D">
            <w:pPr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编号</w:t>
            </w:r>
          </w:p>
        </w:tc>
        <w:tc>
          <w:tcPr>
            <w:tcW w:w="1134" w:type="dxa"/>
          </w:tcPr>
          <w:p w:rsidR="00000000" w:rsidRDefault="00E27E9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基金代码</w:t>
            </w:r>
          </w:p>
        </w:tc>
        <w:tc>
          <w:tcPr>
            <w:tcW w:w="4961" w:type="dxa"/>
          </w:tcPr>
          <w:p w:rsidR="00000000" w:rsidRDefault="00E27E9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基金名称</w:t>
            </w:r>
          </w:p>
        </w:tc>
        <w:tc>
          <w:tcPr>
            <w:tcW w:w="850" w:type="dxa"/>
          </w:tcPr>
          <w:p w:rsidR="00000000" w:rsidRDefault="00E27E9D">
            <w:pPr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是否开通定投</w:t>
            </w:r>
          </w:p>
        </w:tc>
        <w:tc>
          <w:tcPr>
            <w:tcW w:w="851" w:type="dxa"/>
          </w:tcPr>
          <w:p w:rsidR="00000000" w:rsidRDefault="00E27E9D">
            <w:pPr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是否开通转换</w:t>
            </w:r>
          </w:p>
        </w:tc>
      </w:tr>
      <w:tr w:rsidR="00000000">
        <w:tc>
          <w:tcPr>
            <w:tcW w:w="534" w:type="dxa"/>
          </w:tcPr>
          <w:p w:rsidR="00000000" w:rsidRDefault="00E27E9D">
            <w:pPr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</w:t>
            </w:r>
          </w:p>
        </w:tc>
        <w:tc>
          <w:tcPr>
            <w:tcW w:w="1134" w:type="dxa"/>
          </w:tcPr>
          <w:p w:rsidR="00000000" w:rsidRDefault="00E27E9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3</w:t>
            </w:r>
            <w:r>
              <w:rPr>
                <w:rFonts w:ascii="Times New Roman" w:hAnsi="Times New Roman" w:hint="eastAsia"/>
                <w:szCs w:val="21"/>
              </w:rPr>
              <w:t>5</w:t>
            </w:r>
            <w:r>
              <w:rPr>
                <w:rFonts w:ascii="Times New Roman" w:hAnsi="Times New Roman" w:hint="eastAsia"/>
                <w:szCs w:val="21"/>
              </w:rPr>
              <w:t>0001</w:t>
            </w:r>
          </w:p>
        </w:tc>
        <w:tc>
          <w:tcPr>
            <w:tcW w:w="4961" w:type="dxa"/>
          </w:tcPr>
          <w:p w:rsidR="00000000" w:rsidRDefault="00E27E9D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>天治财富增长证券投资基金</w:t>
            </w:r>
          </w:p>
        </w:tc>
        <w:tc>
          <w:tcPr>
            <w:tcW w:w="850" w:type="dxa"/>
          </w:tcPr>
          <w:p w:rsidR="00000000" w:rsidRDefault="00E27E9D">
            <w:pPr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int="eastAsia"/>
                <w:szCs w:val="21"/>
              </w:rPr>
              <w:t>是</w:t>
            </w:r>
          </w:p>
        </w:tc>
        <w:tc>
          <w:tcPr>
            <w:tcW w:w="851" w:type="dxa"/>
          </w:tcPr>
          <w:p w:rsidR="00000000" w:rsidRDefault="00E27E9D">
            <w:pPr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int="eastAsia"/>
                <w:szCs w:val="21"/>
              </w:rPr>
              <w:t>是</w:t>
            </w:r>
          </w:p>
        </w:tc>
      </w:tr>
      <w:tr w:rsidR="00000000">
        <w:tc>
          <w:tcPr>
            <w:tcW w:w="534" w:type="dxa"/>
          </w:tcPr>
          <w:p w:rsidR="00000000" w:rsidRDefault="00E27E9D">
            <w:pPr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</w:t>
            </w:r>
          </w:p>
        </w:tc>
        <w:tc>
          <w:tcPr>
            <w:tcW w:w="1134" w:type="dxa"/>
          </w:tcPr>
          <w:p w:rsidR="00000000" w:rsidRDefault="00E27E9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350002</w:t>
            </w:r>
          </w:p>
        </w:tc>
        <w:tc>
          <w:tcPr>
            <w:tcW w:w="4961" w:type="dxa"/>
          </w:tcPr>
          <w:p w:rsidR="00000000" w:rsidRDefault="00E27E9D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>天治低碳经济灵活配置混合型证券投资基金</w:t>
            </w:r>
          </w:p>
        </w:tc>
        <w:tc>
          <w:tcPr>
            <w:tcW w:w="850" w:type="dxa"/>
          </w:tcPr>
          <w:p w:rsidR="00000000" w:rsidRDefault="00E27E9D">
            <w:pPr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int="eastAsia"/>
                <w:szCs w:val="21"/>
              </w:rPr>
              <w:t>是</w:t>
            </w:r>
          </w:p>
        </w:tc>
        <w:tc>
          <w:tcPr>
            <w:tcW w:w="851" w:type="dxa"/>
          </w:tcPr>
          <w:p w:rsidR="00000000" w:rsidRDefault="00E27E9D">
            <w:pPr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int="eastAsia"/>
                <w:szCs w:val="21"/>
              </w:rPr>
              <w:t>是</w:t>
            </w:r>
          </w:p>
        </w:tc>
      </w:tr>
      <w:tr w:rsidR="00000000">
        <w:tc>
          <w:tcPr>
            <w:tcW w:w="534" w:type="dxa"/>
          </w:tcPr>
          <w:p w:rsidR="00000000" w:rsidRDefault="00E27E9D">
            <w:pPr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3</w:t>
            </w:r>
          </w:p>
        </w:tc>
        <w:tc>
          <w:tcPr>
            <w:tcW w:w="1134" w:type="dxa"/>
          </w:tcPr>
          <w:p w:rsidR="00000000" w:rsidRDefault="00E27E9D">
            <w:pPr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350004/</w:t>
            </w:r>
          </w:p>
          <w:p w:rsidR="00000000" w:rsidRDefault="00E27E9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00</w:t>
            </w:r>
            <w:r>
              <w:rPr>
                <w:rFonts w:ascii="Times New Roman" w:hAnsi="Times New Roman" w:hint="eastAsia"/>
                <w:szCs w:val="21"/>
              </w:rPr>
              <w:t>8</w:t>
            </w:r>
            <w:r>
              <w:rPr>
                <w:rFonts w:ascii="Times New Roman" w:hAnsi="Times New Roman" w:hint="eastAsia"/>
                <w:szCs w:val="21"/>
              </w:rPr>
              <w:t>742</w:t>
            </w:r>
          </w:p>
        </w:tc>
        <w:tc>
          <w:tcPr>
            <w:tcW w:w="4961" w:type="dxa"/>
          </w:tcPr>
          <w:p w:rsidR="00000000" w:rsidRDefault="00E27E9D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>天治天得利货币市场基金</w:t>
            </w:r>
            <w:r>
              <w:rPr>
                <w:rFonts w:ascii="Times New Roman" w:hAnsi="Times New Roman" w:hint="eastAsia"/>
                <w:szCs w:val="21"/>
              </w:rPr>
              <w:t>A</w:t>
            </w:r>
            <w:r>
              <w:rPr>
                <w:rFonts w:ascii="Times New Roman" w:hAnsi="Times New Roman" w:hint="eastAsia"/>
                <w:szCs w:val="21"/>
              </w:rPr>
              <w:t>类</w:t>
            </w:r>
            <w:r>
              <w:rPr>
                <w:rFonts w:ascii="Times New Roman" w:hAnsi="Times New Roman" w:hint="eastAsia"/>
                <w:szCs w:val="21"/>
              </w:rPr>
              <w:t>/B</w:t>
            </w:r>
            <w:r>
              <w:rPr>
                <w:rFonts w:ascii="Times New Roman" w:hAnsi="Times New Roman" w:hint="eastAsia"/>
                <w:szCs w:val="21"/>
              </w:rPr>
              <w:t>类</w:t>
            </w:r>
          </w:p>
        </w:tc>
        <w:tc>
          <w:tcPr>
            <w:tcW w:w="850" w:type="dxa"/>
          </w:tcPr>
          <w:p w:rsidR="00000000" w:rsidRDefault="00E27E9D">
            <w:pPr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int="eastAsia"/>
                <w:szCs w:val="21"/>
              </w:rPr>
              <w:t>是</w:t>
            </w:r>
          </w:p>
        </w:tc>
        <w:tc>
          <w:tcPr>
            <w:tcW w:w="851" w:type="dxa"/>
          </w:tcPr>
          <w:p w:rsidR="00000000" w:rsidRDefault="00E27E9D">
            <w:pPr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int="eastAsia"/>
                <w:szCs w:val="21"/>
              </w:rPr>
              <w:t>是</w:t>
            </w:r>
          </w:p>
        </w:tc>
      </w:tr>
      <w:tr w:rsidR="00000000">
        <w:tc>
          <w:tcPr>
            <w:tcW w:w="534" w:type="dxa"/>
          </w:tcPr>
          <w:p w:rsidR="00000000" w:rsidRDefault="00E27E9D">
            <w:pPr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4</w:t>
            </w:r>
          </w:p>
        </w:tc>
        <w:tc>
          <w:tcPr>
            <w:tcW w:w="1134" w:type="dxa"/>
          </w:tcPr>
          <w:p w:rsidR="00000000" w:rsidRDefault="00E27E9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350005</w:t>
            </w:r>
          </w:p>
        </w:tc>
        <w:tc>
          <w:tcPr>
            <w:tcW w:w="4961" w:type="dxa"/>
          </w:tcPr>
          <w:p w:rsidR="00000000" w:rsidRDefault="00E27E9D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>天治中国制造</w:t>
            </w:r>
            <w:r>
              <w:rPr>
                <w:rFonts w:ascii="Times New Roman" w:hAnsi="Times New Roman" w:hint="eastAsia"/>
                <w:szCs w:val="21"/>
              </w:rPr>
              <w:t>2025</w:t>
            </w:r>
            <w:r>
              <w:rPr>
                <w:rFonts w:ascii="Times New Roman" w:hint="eastAsia"/>
                <w:szCs w:val="21"/>
              </w:rPr>
              <w:t>灵活配置混合型证券投资基金</w:t>
            </w:r>
          </w:p>
        </w:tc>
        <w:tc>
          <w:tcPr>
            <w:tcW w:w="850" w:type="dxa"/>
          </w:tcPr>
          <w:p w:rsidR="00000000" w:rsidRDefault="00E27E9D">
            <w:pPr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int="eastAsia"/>
                <w:szCs w:val="21"/>
              </w:rPr>
              <w:t>是</w:t>
            </w:r>
          </w:p>
        </w:tc>
        <w:tc>
          <w:tcPr>
            <w:tcW w:w="851" w:type="dxa"/>
          </w:tcPr>
          <w:p w:rsidR="00000000" w:rsidRDefault="00E27E9D">
            <w:pPr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int="eastAsia"/>
                <w:szCs w:val="21"/>
              </w:rPr>
              <w:t>是</w:t>
            </w:r>
          </w:p>
        </w:tc>
      </w:tr>
    </w:tbl>
    <w:p w:rsidR="001D5E5D" w:rsidRDefault="000B2966" w:rsidP="00900F79">
      <w:pPr>
        <w:widowControl/>
        <w:spacing w:line="480" w:lineRule="auto"/>
        <w:ind w:leftChars="50" w:left="105" w:firstLineChars="200" w:firstLine="482"/>
        <w:outlineLvl w:val="0"/>
        <w:rPr>
          <w:rFonts w:ascii="Times New Roman" w:hAnsi="宋体"/>
          <w:b/>
          <w:color w:val="000000"/>
          <w:sz w:val="24"/>
        </w:rPr>
      </w:pPr>
      <w:r w:rsidRPr="000B2966">
        <w:rPr>
          <w:rFonts w:ascii="Times New Roman" w:hAnsi="宋体" w:hint="eastAsia"/>
          <w:b/>
          <w:color w:val="000000"/>
          <w:sz w:val="24"/>
        </w:rPr>
        <w:t>二、开通业务</w:t>
      </w:r>
    </w:p>
    <w:p w:rsidR="000B2966" w:rsidRDefault="000B2966" w:rsidP="000B2966">
      <w:pPr>
        <w:pStyle w:val="af0"/>
        <w:spacing w:before="0" w:beforeAutospacing="0" w:after="0" w:afterAutospacing="0" w:line="360" w:lineRule="auto"/>
        <w:ind w:firstLineChars="200" w:firstLine="480"/>
        <w:rPr>
          <w:rFonts w:ascii="Times New Roman" w:cs="Times New Roman"/>
          <w:color w:val="000000"/>
          <w:kern w:val="2"/>
        </w:rPr>
      </w:pPr>
      <w:r w:rsidRPr="000B2966">
        <w:rPr>
          <w:rFonts w:ascii="Times New Roman" w:cs="Times New Roman" w:hint="eastAsia"/>
          <w:color w:val="000000"/>
          <w:kern w:val="2"/>
        </w:rPr>
        <w:t>自</w:t>
      </w:r>
      <w:r w:rsidRPr="000B2966">
        <w:rPr>
          <w:rFonts w:ascii="Times New Roman" w:cs="Times New Roman" w:hint="eastAsia"/>
          <w:color w:val="000000"/>
          <w:kern w:val="2"/>
        </w:rPr>
        <w:t>202</w:t>
      </w:r>
      <w:r>
        <w:rPr>
          <w:rFonts w:ascii="Times New Roman" w:cs="Times New Roman"/>
          <w:color w:val="000000"/>
          <w:kern w:val="2"/>
        </w:rPr>
        <w:t>3</w:t>
      </w:r>
      <w:r w:rsidRPr="000B2966">
        <w:rPr>
          <w:rFonts w:ascii="Times New Roman" w:cs="Times New Roman" w:hint="eastAsia"/>
          <w:color w:val="000000"/>
          <w:kern w:val="2"/>
        </w:rPr>
        <w:t>年</w:t>
      </w:r>
      <w:r>
        <w:rPr>
          <w:rFonts w:ascii="Times New Roman" w:cs="Times New Roman"/>
          <w:color w:val="000000"/>
          <w:kern w:val="2"/>
        </w:rPr>
        <w:t>5</w:t>
      </w:r>
      <w:r w:rsidRPr="000B2966">
        <w:rPr>
          <w:rFonts w:ascii="Times New Roman" w:cs="Times New Roman" w:hint="eastAsia"/>
          <w:color w:val="000000"/>
          <w:kern w:val="2"/>
        </w:rPr>
        <w:t>月</w:t>
      </w:r>
      <w:r>
        <w:rPr>
          <w:rFonts w:ascii="Times New Roman" w:cs="Times New Roman"/>
          <w:color w:val="000000"/>
          <w:kern w:val="2"/>
        </w:rPr>
        <w:t>15</w:t>
      </w:r>
      <w:r w:rsidRPr="000B2966">
        <w:rPr>
          <w:rFonts w:ascii="Times New Roman" w:cs="Times New Roman" w:hint="eastAsia"/>
          <w:color w:val="000000"/>
          <w:kern w:val="2"/>
        </w:rPr>
        <w:t>日起，投资者可通过</w:t>
      </w:r>
      <w:r>
        <w:rPr>
          <w:rFonts w:ascii="Times New Roman" w:cs="Times New Roman" w:hint="eastAsia"/>
          <w:color w:val="000000"/>
          <w:kern w:val="2"/>
        </w:rPr>
        <w:t>麦高证券</w:t>
      </w:r>
      <w:r w:rsidRPr="000B2966">
        <w:rPr>
          <w:rFonts w:ascii="Times New Roman" w:cs="Times New Roman" w:hint="eastAsia"/>
          <w:color w:val="000000"/>
          <w:kern w:val="2"/>
        </w:rPr>
        <w:t>办理上述基金的申购、赎回等业务，各基金业务开放情况及业务办理状态遵循其各自具体规定。每个基金账户单笔最低申购金额、追加申购单笔最低金额以基金的《基金合同》、《招募说明书》（更新）为准。</w:t>
      </w:r>
    </w:p>
    <w:p w:rsidR="00000000" w:rsidRDefault="00526411">
      <w:pPr>
        <w:spacing w:line="480" w:lineRule="auto"/>
        <w:ind w:firstLineChars="200" w:firstLine="482"/>
        <w:outlineLvl w:val="0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宋体" w:hint="eastAsia"/>
          <w:b/>
          <w:color w:val="000000"/>
          <w:sz w:val="24"/>
        </w:rPr>
        <w:t>三</w:t>
      </w:r>
      <w:r w:rsidR="00E27E9D">
        <w:rPr>
          <w:rFonts w:ascii="Times New Roman" w:hAnsi="宋体"/>
          <w:b/>
          <w:color w:val="000000"/>
          <w:sz w:val="24"/>
        </w:rPr>
        <w:t>、</w:t>
      </w:r>
      <w:r w:rsidR="00E27E9D">
        <w:rPr>
          <w:rFonts w:ascii="Times New Roman" w:hAnsi="宋体"/>
          <w:b/>
          <w:color w:val="000000"/>
          <w:sz w:val="24"/>
        </w:rPr>
        <w:t>投资者可通过以下途径了解或咨询相关情况</w:t>
      </w:r>
      <w:r w:rsidR="00E27E9D">
        <w:rPr>
          <w:rFonts w:ascii="Times New Roman" w:hAnsi="Times New Roman"/>
          <w:b/>
          <w:color w:val="000000"/>
          <w:sz w:val="24"/>
        </w:rPr>
        <w:t xml:space="preserve"> </w:t>
      </w:r>
    </w:p>
    <w:tbl>
      <w:tblPr>
        <w:tblW w:w="8931" w:type="dxa"/>
        <w:tblInd w:w="-176" w:type="dxa"/>
        <w:tblLayout w:type="fixed"/>
        <w:tblLook w:val="0000"/>
      </w:tblPr>
      <w:tblGrid>
        <w:gridCol w:w="3970"/>
        <w:gridCol w:w="3118"/>
        <w:gridCol w:w="1843"/>
      </w:tblGrid>
      <w:tr w:rsidR="00000000">
        <w:trPr>
          <w:trHeight w:val="2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27E9D"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 w:hint="eastAsia"/>
                <w:color w:val="000000"/>
                <w:sz w:val="24"/>
              </w:rPr>
              <w:t>机构名称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27E9D"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 w:hint="eastAsia"/>
                <w:color w:val="000000"/>
                <w:sz w:val="24"/>
              </w:rPr>
              <w:t>网址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27E9D"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 w:hint="eastAsia"/>
                <w:color w:val="000000"/>
                <w:sz w:val="24"/>
              </w:rPr>
              <w:t>客服热线</w:t>
            </w:r>
          </w:p>
        </w:tc>
      </w:tr>
      <w:tr w:rsidR="00000000">
        <w:trPr>
          <w:trHeight w:val="28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306F3">
            <w:pPr>
              <w:widowControl/>
              <w:jc w:val="center"/>
              <w:rPr>
                <w:rFonts w:ascii="Times New Roman" w:hAnsi="宋体"/>
                <w:color w:val="000000"/>
                <w:sz w:val="24"/>
              </w:rPr>
            </w:pPr>
            <w:r>
              <w:rPr>
                <w:rFonts w:ascii="Times New Roman" w:hAnsi="宋体" w:hint="eastAsia"/>
                <w:color w:val="000000"/>
                <w:sz w:val="24"/>
              </w:rPr>
              <w:t>麦高证券有限责任公司</w:t>
            </w:r>
            <w:r>
              <w:rPr>
                <w:rFonts w:ascii="Times New Roman" w:hAnsi="宋体" w:hint="eastAsia"/>
                <w:color w:val="000000"/>
                <w:sz w:val="24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D5E5D" w:rsidP="001D5E5D">
            <w:pPr>
              <w:widowControl/>
              <w:jc w:val="center"/>
              <w:rPr>
                <w:rFonts w:ascii="Times New Roman" w:hAnsi="宋体"/>
                <w:color w:val="000000"/>
                <w:sz w:val="24"/>
              </w:rPr>
            </w:pPr>
            <w:r w:rsidRPr="001D5E5D">
              <w:rPr>
                <w:rFonts w:ascii="Times New Roman" w:hAnsi="宋体"/>
                <w:color w:val="000000"/>
                <w:sz w:val="24"/>
              </w:rPr>
              <w:t>https://www.wxzq.com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D5E5D">
            <w:pPr>
              <w:widowControl/>
              <w:jc w:val="center"/>
              <w:rPr>
                <w:rFonts w:ascii="Times New Roman" w:hAnsi="Times New Roman" w:hint="eastAsia"/>
                <w:color w:val="000000"/>
                <w:sz w:val="24"/>
              </w:rPr>
            </w:pPr>
            <w:r w:rsidRPr="001D5E5D">
              <w:rPr>
                <w:rFonts w:ascii="Times New Roman" w:hAnsi="Times New Roman"/>
                <w:color w:val="000000"/>
                <w:sz w:val="24"/>
              </w:rPr>
              <w:t>021-68582577</w:t>
            </w:r>
          </w:p>
        </w:tc>
      </w:tr>
      <w:tr w:rsidR="00000000">
        <w:trPr>
          <w:trHeight w:val="28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7E9D"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 w:hint="eastAsia"/>
                <w:color w:val="000000"/>
                <w:sz w:val="24"/>
              </w:rPr>
              <w:t>天治基金管理有限公司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7E9D"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www.chinanature.co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m.c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7E9D"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400-098-4800</w:t>
            </w:r>
          </w:p>
        </w:tc>
      </w:tr>
    </w:tbl>
    <w:p w:rsidR="00526411" w:rsidRDefault="00526411">
      <w:pPr>
        <w:spacing w:line="360" w:lineRule="auto"/>
        <w:ind w:firstLineChars="200" w:firstLine="480"/>
        <w:rPr>
          <w:rFonts w:ascii="Times New Roman" w:hAnsi="宋体" w:hint="eastAsia"/>
          <w:color w:val="000000"/>
          <w:sz w:val="24"/>
        </w:rPr>
      </w:pPr>
      <w:r w:rsidRPr="00526411">
        <w:rPr>
          <w:rFonts w:ascii="Times New Roman" w:hAnsi="宋体" w:hint="eastAsia"/>
          <w:color w:val="000000"/>
          <w:sz w:val="24"/>
        </w:rPr>
        <w:t>风险提示：本公司承诺以诚实信用、勤勉尽责的原则管理和运用基金资产，但不保证基金一定盈利，也不保证最低收益。投资者投资基金前应认真阅读基金的《基金合同》、《招募说明书》等法律文件，了解所投资基金的风险收益特征，遵守基金交易规则，并根据自身情况购买与本人风险承受能力相匹配的产品。敬请投资者注意投资风险。</w:t>
      </w:r>
    </w:p>
    <w:p w:rsidR="00000000" w:rsidRDefault="00E27E9D">
      <w:pPr>
        <w:spacing w:line="360" w:lineRule="auto"/>
        <w:ind w:firstLineChars="200" w:firstLine="480"/>
        <w:rPr>
          <w:rFonts w:ascii="Times New Roman" w:hAnsi="Times New Roman"/>
          <w:color w:val="000000"/>
          <w:sz w:val="24"/>
        </w:rPr>
      </w:pPr>
      <w:r>
        <w:rPr>
          <w:rFonts w:ascii="Times New Roman" w:hAnsi="宋体"/>
          <w:color w:val="000000"/>
          <w:sz w:val="24"/>
        </w:rPr>
        <w:t>特此公告。</w:t>
      </w:r>
    </w:p>
    <w:p w:rsidR="00000000" w:rsidRDefault="00E27E9D">
      <w:pPr>
        <w:spacing w:line="360" w:lineRule="auto"/>
        <w:rPr>
          <w:rFonts w:ascii="Times New Roman" w:hAnsi="Times New Roman" w:hint="eastAsia"/>
          <w:color w:val="000000"/>
          <w:sz w:val="24"/>
        </w:rPr>
      </w:pPr>
    </w:p>
    <w:p w:rsidR="00000000" w:rsidRDefault="00E27E9D">
      <w:pPr>
        <w:spacing w:line="360" w:lineRule="auto"/>
        <w:ind w:firstLine="420"/>
        <w:jc w:val="right"/>
        <w:rPr>
          <w:rFonts w:ascii="Times New Roman" w:hAnsi="Times New Roman" w:hint="eastAsia"/>
          <w:color w:val="000000"/>
          <w:sz w:val="24"/>
        </w:rPr>
      </w:pPr>
      <w:r>
        <w:rPr>
          <w:rFonts w:ascii="Times New Roman" w:hAnsi="宋体" w:hint="eastAsia"/>
          <w:color w:val="000000"/>
          <w:sz w:val="24"/>
        </w:rPr>
        <w:t>天治基金管理有限公司</w:t>
      </w:r>
    </w:p>
    <w:p w:rsidR="00FF13D6" w:rsidRDefault="00E27E9D" w:rsidP="00900F79">
      <w:pPr>
        <w:pStyle w:val="af0"/>
        <w:wordWrap w:val="0"/>
        <w:spacing w:before="0" w:beforeAutospacing="0" w:after="0" w:afterAutospacing="0" w:line="360" w:lineRule="auto"/>
        <w:ind w:firstLine="480"/>
        <w:jc w:val="right"/>
        <w:rPr>
          <w:rFonts w:ascii="Times New Roman" w:hAnsi="Times New Roman" w:cs="Times New Roman"/>
          <w:color w:val="000000"/>
          <w:kern w:val="2"/>
        </w:rPr>
      </w:pPr>
      <w:r>
        <w:rPr>
          <w:rFonts w:ascii="Times New Roman" w:hAnsi="Times New Roman" w:cs="Times New Roman" w:hint="eastAsia"/>
          <w:color w:val="000000"/>
          <w:kern w:val="2"/>
        </w:rPr>
        <w:t>202</w:t>
      </w:r>
      <w:r>
        <w:rPr>
          <w:rFonts w:ascii="Times New Roman" w:hAnsi="Times New Roman" w:cs="Times New Roman"/>
          <w:color w:val="000000"/>
          <w:kern w:val="2"/>
        </w:rPr>
        <w:t>3</w:t>
      </w:r>
      <w:r>
        <w:rPr>
          <w:rFonts w:ascii="Times New Roman" w:cs="Times New Roman" w:hint="eastAsia"/>
          <w:color w:val="000000"/>
          <w:kern w:val="2"/>
        </w:rPr>
        <w:t>年</w:t>
      </w:r>
      <w:r w:rsidR="00F306F3">
        <w:rPr>
          <w:rFonts w:ascii="Times New Roman" w:hAnsi="Times New Roman" w:cs="Times New Roman"/>
          <w:color w:val="000000"/>
          <w:kern w:val="2"/>
        </w:rPr>
        <w:t>5</w:t>
      </w:r>
      <w:r>
        <w:rPr>
          <w:rFonts w:ascii="Times New Roman" w:cs="Times New Roman" w:hint="eastAsia"/>
          <w:color w:val="000000"/>
          <w:kern w:val="2"/>
        </w:rPr>
        <w:t>月</w:t>
      </w:r>
      <w:r w:rsidR="00F306F3">
        <w:rPr>
          <w:rFonts w:ascii="Times New Roman" w:cs="Times New Roman" w:hint="eastAsia"/>
          <w:color w:val="000000"/>
          <w:kern w:val="2"/>
        </w:rPr>
        <w:t>1</w:t>
      </w:r>
      <w:r w:rsidR="00F306F3">
        <w:rPr>
          <w:rFonts w:ascii="Times New Roman" w:cs="Times New Roman"/>
          <w:color w:val="000000"/>
          <w:kern w:val="2"/>
        </w:rPr>
        <w:t>3</w:t>
      </w:r>
      <w:r>
        <w:rPr>
          <w:rFonts w:ascii="Times New Roman" w:cs="Times New Roman" w:hint="eastAsia"/>
          <w:color w:val="000000"/>
          <w:kern w:val="2"/>
        </w:rPr>
        <w:t>日</w:t>
      </w:r>
    </w:p>
    <w:sectPr w:rsidR="00FF13D6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616B" w:rsidRDefault="00E7616B" w:rsidP="00D22C51">
      <w:r>
        <w:separator/>
      </w:r>
    </w:p>
  </w:endnote>
  <w:endnote w:type="continuationSeparator" w:id="0">
    <w:p w:rsidR="00E7616B" w:rsidRDefault="00E7616B" w:rsidP="00D22C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仿宋..">
    <w:altName w:val="仿宋"/>
    <w:charset w:val="86"/>
    <w:family w:val="roman"/>
    <w:pitch w:val="default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616B" w:rsidRDefault="00E7616B" w:rsidP="00D22C51">
      <w:r>
        <w:separator/>
      </w:r>
    </w:p>
  </w:footnote>
  <w:footnote w:type="continuationSeparator" w:id="0">
    <w:p w:rsidR="00E7616B" w:rsidRDefault="00E7616B" w:rsidP="00D22C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oNotTrackMove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1602"/>
    <w:rsid w:val="00007111"/>
    <w:rsid w:val="00023CFC"/>
    <w:rsid w:val="0002471D"/>
    <w:rsid w:val="00031BF3"/>
    <w:rsid w:val="000364F7"/>
    <w:rsid w:val="00040B2E"/>
    <w:rsid w:val="00043FAE"/>
    <w:rsid w:val="00045D4F"/>
    <w:rsid w:val="00065A15"/>
    <w:rsid w:val="000758A3"/>
    <w:rsid w:val="00077E55"/>
    <w:rsid w:val="00081A9C"/>
    <w:rsid w:val="0008281E"/>
    <w:rsid w:val="00086DF3"/>
    <w:rsid w:val="00087AC3"/>
    <w:rsid w:val="000907DA"/>
    <w:rsid w:val="0009152F"/>
    <w:rsid w:val="00092A2C"/>
    <w:rsid w:val="000A21AC"/>
    <w:rsid w:val="000A3212"/>
    <w:rsid w:val="000A794F"/>
    <w:rsid w:val="000B1C04"/>
    <w:rsid w:val="000B20B4"/>
    <w:rsid w:val="000B2966"/>
    <w:rsid w:val="000B6D8E"/>
    <w:rsid w:val="000C0A6A"/>
    <w:rsid w:val="000C2BC8"/>
    <w:rsid w:val="000C3FE9"/>
    <w:rsid w:val="000D3384"/>
    <w:rsid w:val="000D399C"/>
    <w:rsid w:val="000E480C"/>
    <w:rsid w:val="000F56DF"/>
    <w:rsid w:val="00101D9C"/>
    <w:rsid w:val="00102CEE"/>
    <w:rsid w:val="00113133"/>
    <w:rsid w:val="0011463D"/>
    <w:rsid w:val="00116A84"/>
    <w:rsid w:val="00124281"/>
    <w:rsid w:val="00124C4D"/>
    <w:rsid w:val="001269C1"/>
    <w:rsid w:val="0013248E"/>
    <w:rsid w:val="0013669B"/>
    <w:rsid w:val="001368A0"/>
    <w:rsid w:val="00142112"/>
    <w:rsid w:val="00143838"/>
    <w:rsid w:val="001462BF"/>
    <w:rsid w:val="001543AA"/>
    <w:rsid w:val="00156F0B"/>
    <w:rsid w:val="00167DA4"/>
    <w:rsid w:val="00194510"/>
    <w:rsid w:val="00194912"/>
    <w:rsid w:val="001950C8"/>
    <w:rsid w:val="001A7339"/>
    <w:rsid w:val="001A7DBF"/>
    <w:rsid w:val="001B0264"/>
    <w:rsid w:val="001B2C1B"/>
    <w:rsid w:val="001B4F6B"/>
    <w:rsid w:val="001B6C21"/>
    <w:rsid w:val="001C3684"/>
    <w:rsid w:val="001C6E8F"/>
    <w:rsid w:val="001C7AE1"/>
    <w:rsid w:val="001D4196"/>
    <w:rsid w:val="001D4D8C"/>
    <w:rsid w:val="001D5E5D"/>
    <w:rsid w:val="001D73AC"/>
    <w:rsid w:val="001E086E"/>
    <w:rsid w:val="001E09E6"/>
    <w:rsid w:val="001E0E4F"/>
    <w:rsid w:val="001E19C8"/>
    <w:rsid w:val="001E416F"/>
    <w:rsid w:val="001F156E"/>
    <w:rsid w:val="001F7580"/>
    <w:rsid w:val="00200ABC"/>
    <w:rsid w:val="00204E72"/>
    <w:rsid w:val="0021035D"/>
    <w:rsid w:val="00213878"/>
    <w:rsid w:val="00227FDE"/>
    <w:rsid w:val="00231B31"/>
    <w:rsid w:val="00231EB6"/>
    <w:rsid w:val="00233539"/>
    <w:rsid w:val="00236E7C"/>
    <w:rsid w:val="002403B7"/>
    <w:rsid w:val="00250C26"/>
    <w:rsid w:val="0025434A"/>
    <w:rsid w:val="00257059"/>
    <w:rsid w:val="0026472C"/>
    <w:rsid w:val="00270BDA"/>
    <w:rsid w:val="00272F22"/>
    <w:rsid w:val="00287F1A"/>
    <w:rsid w:val="002A02A9"/>
    <w:rsid w:val="002A1C3A"/>
    <w:rsid w:val="002B347D"/>
    <w:rsid w:val="002B51F5"/>
    <w:rsid w:val="002B6DA7"/>
    <w:rsid w:val="002C27DD"/>
    <w:rsid w:val="002C2F46"/>
    <w:rsid w:val="002D0870"/>
    <w:rsid w:val="002E3174"/>
    <w:rsid w:val="002F177E"/>
    <w:rsid w:val="00311967"/>
    <w:rsid w:val="003135F0"/>
    <w:rsid w:val="003161BE"/>
    <w:rsid w:val="003178AC"/>
    <w:rsid w:val="00320EB3"/>
    <w:rsid w:val="00322382"/>
    <w:rsid w:val="0034217F"/>
    <w:rsid w:val="0034459A"/>
    <w:rsid w:val="0035215D"/>
    <w:rsid w:val="00352276"/>
    <w:rsid w:val="00354FAC"/>
    <w:rsid w:val="00356BBD"/>
    <w:rsid w:val="0036649D"/>
    <w:rsid w:val="00376961"/>
    <w:rsid w:val="00377E68"/>
    <w:rsid w:val="003832C1"/>
    <w:rsid w:val="0038480F"/>
    <w:rsid w:val="00394F16"/>
    <w:rsid w:val="0039606B"/>
    <w:rsid w:val="00396B15"/>
    <w:rsid w:val="003A484D"/>
    <w:rsid w:val="003B03CA"/>
    <w:rsid w:val="003B2935"/>
    <w:rsid w:val="003B6DBA"/>
    <w:rsid w:val="003C0C8C"/>
    <w:rsid w:val="003D4B01"/>
    <w:rsid w:val="003E5B23"/>
    <w:rsid w:val="003E7F4E"/>
    <w:rsid w:val="003F1CDA"/>
    <w:rsid w:val="003F3B70"/>
    <w:rsid w:val="004024CB"/>
    <w:rsid w:val="0042400C"/>
    <w:rsid w:val="00425971"/>
    <w:rsid w:val="00427408"/>
    <w:rsid w:val="00432716"/>
    <w:rsid w:val="00432C7F"/>
    <w:rsid w:val="0043680E"/>
    <w:rsid w:val="00450483"/>
    <w:rsid w:val="0046426D"/>
    <w:rsid w:val="004674A2"/>
    <w:rsid w:val="00471284"/>
    <w:rsid w:val="00472766"/>
    <w:rsid w:val="0047427B"/>
    <w:rsid w:val="00476A91"/>
    <w:rsid w:val="004801B7"/>
    <w:rsid w:val="00485C2B"/>
    <w:rsid w:val="004871B7"/>
    <w:rsid w:val="00494686"/>
    <w:rsid w:val="004A0688"/>
    <w:rsid w:val="004A150A"/>
    <w:rsid w:val="004A1602"/>
    <w:rsid w:val="004A1A60"/>
    <w:rsid w:val="004A30C1"/>
    <w:rsid w:val="004B3780"/>
    <w:rsid w:val="004C2AA0"/>
    <w:rsid w:val="004C4DB3"/>
    <w:rsid w:val="004C5E9A"/>
    <w:rsid w:val="004D028C"/>
    <w:rsid w:val="004D336D"/>
    <w:rsid w:val="004E04AE"/>
    <w:rsid w:val="004E2E1F"/>
    <w:rsid w:val="004E5F2C"/>
    <w:rsid w:val="004F0582"/>
    <w:rsid w:val="004F0667"/>
    <w:rsid w:val="004F399A"/>
    <w:rsid w:val="004F59FF"/>
    <w:rsid w:val="00500E20"/>
    <w:rsid w:val="00505CAA"/>
    <w:rsid w:val="00515CB4"/>
    <w:rsid w:val="005218D1"/>
    <w:rsid w:val="005234C3"/>
    <w:rsid w:val="00524B0B"/>
    <w:rsid w:val="00524F88"/>
    <w:rsid w:val="00526411"/>
    <w:rsid w:val="0053058F"/>
    <w:rsid w:val="00533936"/>
    <w:rsid w:val="00545974"/>
    <w:rsid w:val="005519AE"/>
    <w:rsid w:val="00554023"/>
    <w:rsid w:val="00555934"/>
    <w:rsid w:val="005563C0"/>
    <w:rsid w:val="00556B33"/>
    <w:rsid w:val="00557325"/>
    <w:rsid w:val="00560874"/>
    <w:rsid w:val="0056127F"/>
    <w:rsid w:val="00563033"/>
    <w:rsid w:val="005631C0"/>
    <w:rsid w:val="005667FF"/>
    <w:rsid w:val="005724F1"/>
    <w:rsid w:val="00574E54"/>
    <w:rsid w:val="00584042"/>
    <w:rsid w:val="00591380"/>
    <w:rsid w:val="0059519E"/>
    <w:rsid w:val="00595C9A"/>
    <w:rsid w:val="005A0CB8"/>
    <w:rsid w:val="005B64C5"/>
    <w:rsid w:val="005B766A"/>
    <w:rsid w:val="005B7BF5"/>
    <w:rsid w:val="005C0839"/>
    <w:rsid w:val="005C36E2"/>
    <w:rsid w:val="005C45C3"/>
    <w:rsid w:val="00600C47"/>
    <w:rsid w:val="006048AC"/>
    <w:rsid w:val="00604CEE"/>
    <w:rsid w:val="00611BC9"/>
    <w:rsid w:val="00612477"/>
    <w:rsid w:val="006205F5"/>
    <w:rsid w:val="006260DA"/>
    <w:rsid w:val="00630679"/>
    <w:rsid w:val="006327C1"/>
    <w:rsid w:val="00634B56"/>
    <w:rsid w:val="00637347"/>
    <w:rsid w:val="00647DAE"/>
    <w:rsid w:val="00650253"/>
    <w:rsid w:val="00650CE5"/>
    <w:rsid w:val="006544F6"/>
    <w:rsid w:val="0067374E"/>
    <w:rsid w:val="00681EAE"/>
    <w:rsid w:val="00686B01"/>
    <w:rsid w:val="00691D64"/>
    <w:rsid w:val="0069317D"/>
    <w:rsid w:val="006A2C88"/>
    <w:rsid w:val="006B0BF1"/>
    <w:rsid w:val="006B0DF3"/>
    <w:rsid w:val="006B3F7F"/>
    <w:rsid w:val="006B642F"/>
    <w:rsid w:val="006C0917"/>
    <w:rsid w:val="006C1DD8"/>
    <w:rsid w:val="006D02D5"/>
    <w:rsid w:val="006D7A77"/>
    <w:rsid w:val="006E3A2D"/>
    <w:rsid w:val="006F4014"/>
    <w:rsid w:val="0073742B"/>
    <w:rsid w:val="007442D6"/>
    <w:rsid w:val="007459B8"/>
    <w:rsid w:val="00751957"/>
    <w:rsid w:val="007547F4"/>
    <w:rsid w:val="007620AD"/>
    <w:rsid w:val="00763F34"/>
    <w:rsid w:val="00790350"/>
    <w:rsid w:val="00794DD7"/>
    <w:rsid w:val="007954AD"/>
    <w:rsid w:val="007A7A88"/>
    <w:rsid w:val="007B362F"/>
    <w:rsid w:val="007B5BBD"/>
    <w:rsid w:val="007C2C6D"/>
    <w:rsid w:val="007D19C6"/>
    <w:rsid w:val="007D7AB3"/>
    <w:rsid w:val="007E2AD2"/>
    <w:rsid w:val="007E38D8"/>
    <w:rsid w:val="007E46EC"/>
    <w:rsid w:val="007F5518"/>
    <w:rsid w:val="00801E2F"/>
    <w:rsid w:val="00810FC8"/>
    <w:rsid w:val="0081162E"/>
    <w:rsid w:val="00812768"/>
    <w:rsid w:val="008134AF"/>
    <w:rsid w:val="00815AE1"/>
    <w:rsid w:val="00820B3D"/>
    <w:rsid w:val="00821D63"/>
    <w:rsid w:val="0082212C"/>
    <w:rsid w:val="008267D6"/>
    <w:rsid w:val="00832240"/>
    <w:rsid w:val="00843565"/>
    <w:rsid w:val="008536D6"/>
    <w:rsid w:val="00860181"/>
    <w:rsid w:val="008711B5"/>
    <w:rsid w:val="00875E92"/>
    <w:rsid w:val="00886948"/>
    <w:rsid w:val="008872D7"/>
    <w:rsid w:val="00892189"/>
    <w:rsid w:val="008930ED"/>
    <w:rsid w:val="008A1A0C"/>
    <w:rsid w:val="008B268C"/>
    <w:rsid w:val="008D527A"/>
    <w:rsid w:val="008D56EC"/>
    <w:rsid w:val="008D5F5A"/>
    <w:rsid w:val="008E478A"/>
    <w:rsid w:val="008E5643"/>
    <w:rsid w:val="008F70CA"/>
    <w:rsid w:val="00900F79"/>
    <w:rsid w:val="00905C60"/>
    <w:rsid w:val="009132E0"/>
    <w:rsid w:val="00916B0E"/>
    <w:rsid w:val="00916F3D"/>
    <w:rsid w:val="00925891"/>
    <w:rsid w:val="00930D24"/>
    <w:rsid w:val="00931585"/>
    <w:rsid w:val="00933005"/>
    <w:rsid w:val="00951A83"/>
    <w:rsid w:val="009527F0"/>
    <w:rsid w:val="009558BC"/>
    <w:rsid w:val="00956489"/>
    <w:rsid w:val="00957313"/>
    <w:rsid w:val="009616E0"/>
    <w:rsid w:val="00961FD9"/>
    <w:rsid w:val="00962016"/>
    <w:rsid w:val="00965BFC"/>
    <w:rsid w:val="009734EF"/>
    <w:rsid w:val="009875F5"/>
    <w:rsid w:val="009B3C16"/>
    <w:rsid w:val="009B480B"/>
    <w:rsid w:val="009B4978"/>
    <w:rsid w:val="009D1985"/>
    <w:rsid w:val="009F3310"/>
    <w:rsid w:val="009F43B9"/>
    <w:rsid w:val="009F4E2D"/>
    <w:rsid w:val="00A00007"/>
    <w:rsid w:val="00A02105"/>
    <w:rsid w:val="00A06BC7"/>
    <w:rsid w:val="00A21251"/>
    <w:rsid w:val="00A215E8"/>
    <w:rsid w:val="00A227B7"/>
    <w:rsid w:val="00A30B31"/>
    <w:rsid w:val="00A32781"/>
    <w:rsid w:val="00A345C3"/>
    <w:rsid w:val="00A34BA9"/>
    <w:rsid w:val="00A40BEE"/>
    <w:rsid w:val="00A502D7"/>
    <w:rsid w:val="00A56483"/>
    <w:rsid w:val="00A70867"/>
    <w:rsid w:val="00A71073"/>
    <w:rsid w:val="00A7249B"/>
    <w:rsid w:val="00A749E1"/>
    <w:rsid w:val="00A75855"/>
    <w:rsid w:val="00A7665B"/>
    <w:rsid w:val="00A77446"/>
    <w:rsid w:val="00A82DDC"/>
    <w:rsid w:val="00A924EE"/>
    <w:rsid w:val="00A93334"/>
    <w:rsid w:val="00A93457"/>
    <w:rsid w:val="00A9757B"/>
    <w:rsid w:val="00AB242F"/>
    <w:rsid w:val="00AB2648"/>
    <w:rsid w:val="00AB55DE"/>
    <w:rsid w:val="00AC37B1"/>
    <w:rsid w:val="00AC5B6F"/>
    <w:rsid w:val="00AE5376"/>
    <w:rsid w:val="00AF03A6"/>
    <w:rsid w:val="00B11465"/>
    <w:rsid w:val="00B264B3"/>
    <w:rsid w:val="00B31DD8"/>
    <w:rsid w:val="00B34BF1"/>
    <w:rsid w:val="00B40DAB"/>
    <w:rsid w:val="00B43B51"/>
    <w:rsid w:val="00B44074"/>
    <w:rsid w:val="00B4528A"/>
    <w:rsid w:val="00B51E12"/>
    <w:rsid w:val="00B53407"/>
    <w:rsid w:val="00B62F32"/>
    <w:rsid w:val="00B67B07"/>
    <w:rsid w:val="00B760B7"/>
    <w:rsid w:val="00B805F5"/>
    <w:rsid w:val="00B81E5D"/>
    <w:rsid w:val="00B841CA"/>
    <w:rsid w:val="00B85E85"/>
    <w:rsid w:val="00B87059"/>
    <w:rsid w:val="00B90F66"/>
    <w:rsid w:val="00B914A7"/>
    <w:rsid w:val="00B956C9"/>
    <w:rsid w:val="00B96626"/>
    <w:rsid w:val="00BA32BD"/>
    <w:rsid w:val="00BA4EC2"/>
    <w:rsid w:val="00BA7F7A"/>
    <w:rsid w:val="00BB1B8C"/>
    <w:rsid w:val="00BC28A3"/>
    <w:rsid w:val="00BC4D9F"/>
    <w:rsid w:val="00BC7D01"/>
    <w:rsid w:val="00BD2F8E"/>
    <w:rsid w:val="00BD39A5"/>
    <w:rsid w:val="00BD50DA"/>
    <w:rsid w:val="00BE2053"/>
    <w:rsid w:val="00BE6456"/>
    <w:rsid w:val="00BF1F8D"/>
    <w:rsid w:val="00C00787"/>
    <w:rsid w:val="00C02A40"/>
    <w:rsid w:val="00C1456B"/>
    <w:rsid w:val="00C145AE"/>
    <w:rsid w:val="00C167A5"/>
    <w:rsid w:val="00C23AFD"/>
    <w:rsid w:val="00C26033"/>
    <w:rsid w:val="00C26D3C"/>
    <w:rsid w:val="00C2705C"/>
    <w:rsid w:val="00C27C53"/>
    <w:rsid w:val="00C310E2"/>
    <w:rsid w:val="00C3631B"/>
    <w:rsid w:val="00C42644"/>
    <w:rsid w:val="00C4724B"/>
    <w:rsid w:val="00C47E26"/>
    <w:rsid w:val="00C54F8D"/>
    <w:rsid w:val="00C56BA1"/>
    <w:rsid w:val="00C62209"/>
    <w:rsid w:val="00C66D95"/>
    <w:rsid w:val="00C73117"/>
    <w:rsid w:val="00C77106"/>
    <w:rsid w:val="00C813E4"/>
    <w:rsid w:val="00C846AD"/>
    <w:rsid w:val="00C85F9A"/>
    <w:rsid w:val="00C8619F"/>
    <w:rsid w:val="00C9496C"/>
    <w:rsid w:val="00C95D1C"/>
    <w:rsid w:val="00CA511B"/>
    <w:rsid w:val="00CB60BD"/>
    <w:rsid w:val="00CB7722"/>
    <w:rsid w:val="00CC5F6D"/>
    <w:rsid w:val="00CE116F"/>
    <w:rsid w:val="00CE21BE"/>
    <w:rsid w:val="00CE2E5F"/>
    <w:rsid w:val="00CE5ED9"/>
    <w:rsid w:val="00CE6E07"/>
    <w:rsid w:val="00CF6069"/>
    <w:rsid w:val="00D039CD"/>
    <w:rsid w:val="00D06929"/>
    <w:rsid w:val="00D11A06"/>
    <w:rsid w:val="00D14DBE"/>
    <w:rsid w:val="00D20A84"/>
    <w:rsid w:val="00D22C51"/>
    <w:rsid w:val="00D32732"/>
    <w:rsid w:val="00D32EF0"/>
    <w:rsid w:val="00D363BC"/>
    <w:rsid w:val="00D40649"/>
    <w:rsid w:val="00D4118F"/>
    <w:rsid w:val="00D420EF"/>
    <w:rsid w:val="00D427A9"/>
    <w:rsid w:val="00D428C9"/>
    <w:rsid w:val="00D45B77"/>
    <w:rsid w:val="00D45E41"/>
    <w:rsid w:val="00D475EF"/>
    <w:rsid w:val="00D539A0"/>
    <w:rsid w:val="00D551EE"/>
    <w:rsid w:val="00D65204"/>
    <w:rsid w:val="00D6784E"/>
    <w:rsid w:val="00D67A45"/>
    <w:rsid w:val="00D7113F"/>
    <w:rsid w:val="00D728C5"/>
    <w:rsid w:val="00D7381D"/>
    <w:rsid w:val="00D74E77"/>
    <w:rsid w:val="00D85F69"/>
    <w:rsid w:val="00D90145"/>
    <w:rsid w:val="00DA59C0"/>
    <w:rsid w:val="00DA7EE6"/>
    <w:rsid w:val="00DB3C62"/>
    <w:rsid w:val="00DB518F"/>
    <w:rsid w:val="00DC5E57"/>
    <w:rsid w:val="00DD2F67"/>
    <w:rsid w:val="00DD4EEC"/>
    <w:rsid w:val="00DD5BAB"/>
    <w:rsid w:val="00DD791C"/>
    <w:rsid w:val="00DD7A9F"/>
    <w:rsid w:val="00DE2183"/>
    <w:rsid w:val="00DE7DAB"/>
    <w:rsid w:val="00DF7E48"/>
    <w:rsid w:val="00E10DBD"/>
    <w:rsid w:val="00E110E9"/>
    <w:rsid w:val="00E1388E"/>
    <w:rsid w:val="00E16213"/>
    <w:rsid w:val="00E20304"/>
    <w:rsid w:val="00E22D89"/>
    <w:rsid w:val="00E25111"/>
    <w:rsid w:val="00E27E9D"/>
    <w:rsid w:val="00E30DCF"/>
    <w:rsid w:val="00E363BD"/>
    <w:rsid w:val="00E36E3C"/>
    <w:rsid w:val="00E37F0D"/>
    <w:rsid w:val="00E41F1D"/>
    <w:rsid w:val="00E4375D"/>
    <w:rsid w:val="00E51F11"/>
    <w:rsid w:val="00E52F83"/>
    <w:rsid w:val="00E56381"/>
    <w:rsid w:val="00E71FE7"/>
    <w:rsid w:val="00E74C59"/>
    <w:rsid w:val="00E7616B"/>
    <w:rsid w:val="00E82031"/>
    <w:rsid w:val="00E83BE6"/>
    <w:rsid w:val="00E83C00"/>
    <w:rsid w:val="00E842C3"/>
    <w:rsid w:val="00E8665B"/>
    <w:rsid w:val="00EA1783"/>
    <w:rsid w:val="00EA1C24"/>
    <w:rsid w:val="00EA3276"/>
    <w:rsid w:val="00EA6E31"/>
    <w:rsid w:val="00EA7742"/>
    <w:rsid w:val="00EC571E"/>
    <w:rsid w:val="00EC6514"/>
    <w:rsid w:val="00EC7C91"/>
    <w:rsid w:val="00ED3155"/>
    <w:rsid w:val="00EE2A16"/>
    <w:rsid w:val="00EE52BF"/>
    <w:rsid w:val="00EE57B7"/>
    <w:rsid w:val="00F021A0"/>
    <w:rsid w:val="00F03CD2"/>
    <w:rsid w:val="00F0543C"/>
    <w:rsid w:val="00F10302"/>
    <w:rsid w:val="00F142D9"/>
    <w:rsid w:val="00F20EA0"/>
    <w:rsid w:val="00F226FD"/>
    <w:rsid w:val="00F306F3"/>
    <w:rsid w:val="00F35E69"/>
    <w:rsid w:val="00F41E9A"/>
    <w:rsid w:val="00F422B3"/>
    <w:rsid w:val="00F50BF6"/>
    <w:rsid w:val="00F53632"/>
    <w:rsid w:val="00F53A5A"/>
    <w:rsid w:val="00F53DBC"/>
    <w:rsid w:val="00F60516"/>
    <w:rsid w:val="00F618D0"/>
    <w:rsid w:val="00F7241D"/>
    <w:rsid w:val="00F759B3"/>
    <w:rsid w:val="00F82C69"/>
    <w:rsid w:val="00FA3087"/>
    <w:rsid w:val="00FA759C"/>
    <w:rsid w:val="00FB3469"/>
    <w:rsid w:val="00FB413F"/>
    <w:rsid w:val="00FB437C"/>
    <w:rsid w:val="00FB66B1"/>
    <w:rsid w:val="00FB6A3E"/>
    <w:rsid w:val="00FC41FD"/>
    <w:rsid w:val="00FC670F"/>
    <w:rsid w:val="00FD6FAC"/>
    <w:rsid w:val="00FE0830"/>
    <w:rsid w:val="00FE7FE2"/>
    <w:rsid w:val="00FF13D6"/>
    <w:rsid w:val="00FF3400"/>
    <w:rsid w:val="00FF536C"/>
    <w:rsid w:val="3F77132D"/>
    <w:rsid w:val="6B4E47B2"/>
    <w:rsid w:val="73C017B0"/>
    <w:rsid w:val="7E296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0B296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rPr>
      <w:rFonts w:ascii="宋体"/>
      <w:sz w:val="18"/>
      <w:szCs w:val="18"/>
    </w:rPr>
  </w:style>
  <w:style w:type="character" w:customStyle="1" w:styleId="a4">
    <w:name w:val="文档结构图 字符"/>
    <w:link w:val="a3"/>
    <w:rPr>
      <w:rFonts w:ascii="宋体"/>
      <w:kern w:val="2"/>
      <w:sz w:val="18"/>
      <w:szCs w:val="18"/>
    </w:rPr>
  </w:style>
  <w:style w:type="paragraph" w:styleId="a5">
    <w:name w:val="annotation text"/>
    <w:basedOn w:val="a"/>
    <w:link w:val="a6"/>
    <w:pPr>
      <w:jc w:val="left"/>
    </w:pPr>
  </w:style>
  <w:style w:type="character" w:customStyle="1" w:styleId="a6">
    <w:name w:val="批注文字 字符"/>
    <w:link w:val="a5"/>
    <w:rPr>
      <w:kern w:val="2"/>
      <w:sz w:val="21"/>
      <w:szCs w:val="24"/>
    </w:rPr>
  </w:style>
  <w:style w:type="paragraph" w:styleId="a7">
    <w:name w:val="Body Text"/>
    <w:basedOn w:val="a"/>
    <w:rPr>
      <w:rFonts w:eastAsia="仿宋_GB2312"/>
      <w:sz w:val="36"/>
    </w:rPr>
  </w:style>
  <w:style w:type="paragraph" w:styleId="a8">
    <w:name w:val="Date"/>
    <w:basedOn w:val="a"/>
    <w:next w:val="a"/>
    <w:pPr>
      <w:ind w:leftChars="2500" w:left="100"/>
    </w:pPr>
    <w:rPr>
      <w:rFonts w:eastAsia="仿宋_GB2312"/>
      <w:sz w:val="28"/>
    </w:rPr>
  </w:style>
  <w:style w:type="paragraph" w:styleId="a9">
    <w:name w:val="Balloon Text"/>
    <w:basedOn w:val="a"/>
    <w:semiHidden/>
    <w:rPr>
      <w:sz w:val="18"/>
      <w:szCs w:val="18"/>
    </w:rPr>
  </w:style>
  <w:style w:type="paragraph" w:styleId="aa">
    <w:name w:val="footer"/>
    <w:basedOn w:val="a"/>
    <w:link w:val="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link w:val="aa"/>
    <w:rPr>
      <w:kern w:val="2"/>
      <w:sz w:val="18"/>
      <w:szCs w:val="18"/>
    </w:rPr>
  </w:style>
  <w:style w:type="paragraph" w:styleId="ac">
    <w:name w:val="header"/>
    <w:basedOn w:val="a"/>
    <w:link w:val="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d">
    <w:name w:val="页眉 字符"/>
    <w:link w:val="ac"/>
    <w:rPr>
      <w:kern w:val="2"/>
      <w:sz w:val="18"/>
      <w:szCs w:val="18"/>
    </w:rPr>
  </w:style>
  <w:style w:type="paragraph" w:styleId="ae">
    <w:name w:val="Subtitle"/>
    <w:basedOn w:val="a"/>
    <w:next w:val="a"/>
    <w:link w:val="af"/>
    <w:qFormat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af">
    <w:name w:val="副标题 字符"/>
    <w:link w:val="ae"/>
    <w:rPr>
      <w:rFonts w:ascii="Cambria" w:hAnsi="Cambria" w:cs="Times New Roman"/>
      <w:b/>
      <w:bCs/>
      <w:kern w:val="28"/>
      <w:sz w:val="32"/>
      <w:szCs w:val="32"/>
    </w:rPr>
  </w:style>
  <w:style w:type="paragraph" w:styleId="af0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f1">
    <w:name w:val="annotation subject"/>
    <w:basedOn w:val="a5"/>
    <w:next w:val="a5"/>
    <w:link w:val="af2"/>
    <w:rPr>
      <w:b/>
      <w:bCs/>
    </w:rPr>
  </w:style>
  <w:style w:type="character" w:customStyle="1" w:styleId="af2">
    <w:name w:val="批注主题 字符"/>
    <w:link w:val="af1"/>
    <w:rPr>
      <w:b/>
      <w:bCs/>
      <w:kern w:val="2"/>
      <w:sz w:val="21"/>
      <w:szCs w:val="24"/>
    </w:rPr>
  </w:style>
  <w:style w:type="table" w:styleId="af3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uiPriority w:val="99"/>
    <w:rPr>
      <w:color w:val="0000FF"/>
      <w:u w:val="single"/>
    </w:rPr>
  </w:style>
  <w:style w:type="character" w:styleId="af5">
    <w:name w:val="annotation reference"/>
    <w:rPr>
      <w:sz w:val="21"/>
      <w:szCs w:val="21"/>
    </w:rPr>
  </w:style>
  <w:style w:type="character" w:customStyle="1" w:styleId="big1">
    <w:name w:val="big1"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仿宋.." w:eastAsia="仿宋.." w:cs="仿宋.."/>
      <w:color w:val="000000"/>
      <w:sz w:val="24"/>
      <w:szCs w:val="24"/>
    </w:rPr>
  </w:style>
  <w:style w:type="character" w:customStyle="1" w:styleId="10">
    <w:name w:val="标题 1 字符"/>
    <w:link w:val="1"/>
    <w:rsid w:val="000B2966"/>
    <w:rPr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allowPNG/>
  <w:pixelsPerInch w:val="120"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643</Characters>
  <Application>Microsoft Office Word</Application>
  <DocSecurity>4</DocSecurity>
  <Lines>5</Lines>
  <Paragraphs>1</Paragraphs>
  <ScaleCrop>false</ScaleCrop>
  <Company>tzjj</Company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zhanglh</dc:creator>
  <cp:keywords/>
  <cp:lastModifiedBy>ZHONGM</cp:lastModifiedBy>
  <cp:revision>2</cp:revision>
  <cp:lastPrinted>2022-03-24T11:30:00Z</cp:lastPrinted>
  <dcterms:created xsi:type="dcterms:W3CDTF">2023-05-12T16:01:00Z</dcterms:created>
  <dcterms:modified xsi:type="dcterms:W3CDTF">2023-05-12T16:01:00Z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2052-5.1.1.7676</vt:lpwstr>
  </property>
  <property fmtid="{D5CDD505-2E9C-101B-9397-08002B2CF9AE}" pid="3" name="ICV">
    <vt:lpwstr>422C245D840072BB932EC5638277872A</vt:lpwstr>
  </property>
</Properties>
</file>