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EF" w:rsidRPr="009373FD" w:rsidRDefault="003D2EEF" w:rsidP="002206AF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中金基金管理有限公司关于旗下基金投资关联方承销期内</w:t>
      </w:r>
    </w:p>
    <w:p w:rsidR="003D2EEF" w:rsidRPr="009373FD" w:rsidRDefault="003D2EEF" w:rsidP="002206AF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承销证券的公告</w:t>
      </w:r>
    </w:p>
    <w:p w:rsidR="003D2EEF" w:rsidRDefault="003D2EEF" w:rsidP="002206AF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B83294"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根据《中华人民共和国证券投资基金法》《公开募集证券投资基金运作管理办法》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《公开募集证券投资基金信息披露管理办法》及相关基金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基金合同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招募说明书等有关规定，经履行适当审批程序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，中金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（“本公司”）管理的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部分</w:t>
      </w:r>
      <w:r w:rsidRPr="00087C22">
        <w:rPr>
          <w:rFonts w:ascii="Times New Roman" w:eastAsia="楷体_GB2312" w:hAnsi="Times New Roman" w:cs="Times New Roman" w:hint="eastAsia"/>
          <w:sz w:val="24"/>
          <w:szCs w:val="24"/>
        </w:rPr>
        <w:t>基金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参与了</w:t>
      </w:r>
      <w:r w:rsidR="001A53F3" w:rsidRPr="001A53F3">
        <w:rPr>
          <w:rFonts w:ascii="Times New Roman" w:eastAsia="楷体_GB2312" w:hAnsi="Times New Roman" w:cs="Times New Roman" w:hint="eastAsia"/>
          <w:sz w:val="24"/>
          <w:szCs w:val="24"/>
        </w:rPr>
        <w:t>广东德尔玛科技股份有限公司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</w:t>
      </w:r>
      <w:r w:rsidR="001A53F3" w:rsidRPr="001A53F3">
        <w:rPr>
          <w:rFonts w:ascii="Times New Roman" w:eastAsia="楷体_GB2312" w:hAnsi="Times New Roman" w:cs="Times New Roman" w:hint="eastAsia"/>
          <w:sz w:val="24"/>
          <w:szCs w:val="24"/>
        </w:rPr>
        <w:t>德尔玛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”）首次公开发行股票</w:t>
      </w:r>
      <w:r w:rsidRPr="00087C22">
        <w:rPr>
          <w:rFonts w:ascii="Times New Roman" w:eastAsia="楷体_GB2312" w:hAnsi="Times New Roman" w:cs="Times New Roman" w:hint="eastAsia"/>
          <w:sz w:val="24"/>
          <w:szCs w:val="24"/>
        </w:rPr>
        <w:t>并在</w:t>
      </w:r>
      <w:r w:rsidR="001A53F3" w:rsidRPr="001A53F3">
        <w:rPr>
          <w:rFonts w:ascii="Times New Roman" w:eastAsia="楷体_GB2312" w:hAnsi="Times New Roman" w:cs="Times New Roman" w:hint="eastAsia"/>
          <w:sz w:val="24"/>
          <w:szCs w:val="24"/>
        </w:rPr>
        <w:t>创业板</w:t>
      </w:r>
      <w:r w:rsidRPr="00087C22">
        <w:rPr>
          <w:rFonts w:ascii="Times New Roman" w:eastAsia="楷体_GB2312" w:hAnsi="Times New Roman" w:cs="Times New Roman" w:hint="eastAsia"/>
          <w:sz w:val="24"/>
          <w:szCs w:val="24"/>
        </w:rPr>
        <w:t>上市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（“本次发行”）的网下申购，</w:t>
      </w:r>
      <w:r w:rsidRPr="00087C22">
        <w:rPr>
          <w:rFonts w:ascii="Times New Roman" w:eastAsia="楷体_GB2312" w:hAnsi="Times New Roman" w:cs="Times New Roman" w:hint="eastAsia"/>
          <w:sz w:val="24"/>
          <w:szCs w:val="24"/>
        </w:rPr>
        <w:t>公司股东中国国际金融股份有限公司为本次发行的主承销商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本次发行价格为</w:t>
      </w:r>
      <w:r w:rsidR="001A53F3" w:rsidRPr="001A53F3">
        <w:rPr>
          <w:rFonts w:ascii="Times New Roman" w:eastAsia="楷体_GB2312" w:hAnsi="Times New Roman" w:cs="Times New Roman"/>
          <w:sz w:val="24"/>
          <w:szCs w:val="24"/>
        </w:rPr>
        <w:t>14.81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元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/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股，由发行人和主承销商</w:t>
      </w:r>
      <w:r w:rsidR="001A53F3" w:rsidRPr="001A53F3">
        <w:rPr>
          <w:rFonts w:ascii="Times New Roman" w:eastAsia="楷体_GB2312" w:hAnsi="Times New Roman" w:cs="Times New Roman" w:hint="eastAsia"/>
          <w:sz w:val="24"/>
          <w:szCs w:val="24"/>
        </w:rPr>
        <w:t>根据初步询价结果情况并综合考虑剩余报价及拟申购数量、有效认购倍数、发行人基本面及所处行业、市场情况、同行业上市公司估值水平、募集资金需求及承销风险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等因素协商确定。</w:t>
      </w:r>
    </w:p>
    <w:p w:rsidR="003D2EEF" w:rsidRPr="003203B1" w:rsidRDefault="003D2EEF" w:rsidP="002206AF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根据法律法规、基金合同及</w:t>
      </w:r>
      <w:r w:rsidR="001A53F3" w:rsidRPr="001A53F3">
        <w:rPr>
          <w:rFonts w:ascii="Times New Roman" w:eastAsia="楷体_GB2312" w:hAnsi="Times New Roman" w:cs="Times New Roman" w:hint="eastAsia"/>
          <w:sz w:val="24"/>
          <w:szCs w:val="24"/>
        </w:rPr>
        <w:t>德尔玛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《</w:t>
      </w:r>
      <w:r w:rsidR="001A53F3" w:rsidRPr="001A53F3">
        <w:rPr>
          <w:rFonts w:ascii="Times New Roman" w:eastAsia="楷体_GB2312" w:hAnsi="Times New Roman" w:cs="Times New Roman" w:hint="eastAsia"/>
          <w:sz w:val="24"/>
          <w:szCs w:val="24"/>
        </w:rPr>
        <w:t>首次公开发行股票并在创业板上市网下发行初步配售结果公告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》，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现将获配信息公告如下：</w:t>
      </w:r>
    </w:p>
    <w:tbl>
      <w:tblPr>
        <w:tblW w:w="8516" w:type="dxa"/>
        <w:jc w:val="center"/>
        <w:tblLayout w:type="fixed"/>
        <w:tblLook w:val="04A0"/>
      </w:tblPr>
      <w:tblGrid>
        <w:gridCol w:w="5172"/>
        <w:gridCol w:w="1552"/>
        <w:gridCol w:w="1792"/>
      </w:tblGrid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F" w:rsidRPr="003203B1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F" w:rsidRPr="003203B1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获配数量（股）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F" w:rsidRPr="003203B1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获配金额（元）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087C22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中金沪深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300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1A53F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A53F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5,372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1A53F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A53F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79,559.32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087C22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500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1A53F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A53F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11,211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1A53F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A53F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166,034.91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E76F0D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MSCI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中国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A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股国际质量指数发起式证券投资基金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A86924" w:rsidRDefault="001A53F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A53F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10,101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A86924" w:rsidRDefault="001A53F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A53F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149,595.81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087C22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中金瑞和灵活配置混合型证券投资基金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24D47" w:rsidRDefault="001A53F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A53F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3,546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24D47" w:rsidRDefault="001A53F3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1A53F3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52,516.26</w:t>
            </w:r>
          </w:p>
        </w:tc>
      </w:tr>
    </w:tbl>
    <w:p w:rsidR="003D2EEF" w:rsidRPr="00C9678C" w:rsidRDefault="003D2EEF" w:rsidP="002206AF">
      <w:pPr>
        <w:spacing w:beforeLines="50" w:afterLines="50"/>
        <w:ind w:firstLineChars="200" w:firstLine="400"/>
        <w:rPr>
          <w:rFonts w:ascii="Times New Roman" w:eastAsia="楷体_GB2312" w:hAnsi="Times New Roman" w:cs="Times New Roman"/>
          <w:kern w:val="0"/>
          <w:sz w:val="20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注：</w:t>
      </w:r>
      <w:r w:rsidR="001A53F3" w:rsidRPr="001A53F3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本次网下发行不向配售对象收取佣金、过户费和印花税等费用。</w:t>
      </w:r>
    </w:p>
    <w:p w:rsidR="003D2EEF" w:rsidRDefault="003D2EEF" w:rsidP="002206AF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特此公告</w:t>
      </w:r>
    </w:p>
    <w:p w:rsidR="003D2EEF" w:rsidRDefault="003D2EEF" w:rsidP="002206AF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</w:p>
    <w:p w:rsidR="003D2EEF" w:rsidRPr="003203B1" w:rsidRDefault="003D2EEF" w:rsidP="002206AF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</w:p>
    <w:p w:rsidR="003D2EEF" w:rsidRPr="003203B1" w:rsidRDefault="003D2EEF" w:rsidP="002206AF">
      <w:pPr>
        <w:autoSpaceDE w:val="0"/>
        <w:autoSpaceDN w:val="0"/>
        <w:adjustRightInd w:val="0"/>
        <w:spacing w:beforeLines="50" w:afterLines="50"/>
        <w:ind w:firstLineChars="200" w:firstLine="480"/>
        <w:jc w:val="righ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中金基金管理有限公司</w:t>
      </w:r>
    </w:p>
    <w:p w:rsidR="003D2EEF" w:rsidRDefault="003D2EEF" w:rsidP="002206AF">
      <w:pPr>
        <w:spacing w:beforeLines="50" w:afterLines="50"/>
        <w:jc w:val="right"/>
      </w:pPr>
      <w:r w:rsidRPr="003203B1">
        <w:rPr>
          <w:rFonts w:ascii="Times New Roman" w:eastAsia="楷体_GB2312" w:hAnsi="Times New Roman" w:cs="Times New Roman"/>
          <w:kern w:val="0"/>
          <w:sz w:val="24"/>
          <w:szCs w:val="24"/>
        </w:rPr>
        <w:t>202</w:t>
      </w:r>
      <w:r w:rsidR="00D71E8A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3</w:t>
      </w: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年</w:t>
      </w:r>
      <w:r w:rsidR="001A53F3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5</w:t>
      </w: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月</w:t>
      </w:r>
      <w:r w:rsidR="001A53F3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10</w:t>
      </w:r>
      <w:bookmarkStart w:id="0" w:name="_GoBack"/>
      <w:bookmarkEnd w:id="0"/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日</w:t>
      </w:r>
    </w:p>
    <w:p w:rsidR="0031570B" w:rsidRDefault="002206AF"/>
    <w:sectPr w:rsidR="0031570B" w:rsidSect="0066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05" w:rsidRDefault="00E04005" w:rsidP="003D2EEF">
      <w:r>
        <w:separator/>
      </w:r>
    </w:p>
  </w:endnote>
  <w:endnote w:type="continuationSeparator" w:id="0">
    <w:p w:rsidR="00E04005" w:rsidRDefault="00E04005" w:rsidP="003D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05" w:rsidRDefault="00E04005" w:rsidP="003D2EEF">
      <w:r>
        <w:separator/>
      </w:r>
    </w:p>
  </w:footnote>
  <w:footnote w:type="continuationSeparator" w:id="0">
    <w:p w:rsidR="00E04005" w:rsidRDefault="00E04005" w:rsidP="003D2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F48"/>
    <w:rsid w:val="001369EC"/>
    <w:rsid w:val="00145FF3"/>
    <w:rsid w:val="001A53F3"/>
    <w:rsid w:val="002206AF"/>
    <w:rsid w:val="003D2EEF"/>
    <w:rsid w:val="00546C89"/>
    <w:rsid w:val="005B1F48"/>
    <w:rsid w:val="00754FEA"/>
    <w:rsid w:val="00C77CA7"/>
    <w:rsid w:val="00D71E8A"/>
    <w:rsid w:val="00DE3B4F"/>
    <w:rsid w:val="00E0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E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E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4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Jiani Di</dc:creator>
  <cp:keywords/>
  <dc:description/>
  <cp:lastModifiedBy>ZHONGM</cp:lastModifiedBy>
  <cp:revision>2</cp:revision>
  <dcterms:created xsi:type="dcterms:W3CDTF">2023-05-09T16:01:00Z</dcterms:created>
  <dcterms:modified xsi:type="dcterms:W3CDTF">2023-05-09T16:01:00Z</dcterms:modified>
</cp:coreProperties>
</file>