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14" w:rsidRPr="00AD1C14" w:rsidRDefault="00AD1C14" w:rsidP="00266437">
      <w:pPr>
        <w:spacing w:line="400" w:lineRule="exact"/>
        <w:jc w:val="center"/>
        <w:rPr>
          <w:rFonts w:ascii="楷体_GB2312" w:eastAsia="楷体_GB2312"/>
          <w:sz w:val="28"/>
          <w:szCs w:val="24"/>
        </w:rPr>
      </w:pPr>
      <w:r w:rsidRPr="00AD1C14">
        <w:rPr>
          <w:rFonts w:ascii="楷体_GB2312" w:eastAsia="楷体_GB2312" w:hint="eastAsia"/>
          <w:sz w:val="28"/>
          <w:szCs w:val="24"/>
        </w:rPr>
        <w:t>中金基金管理有限公司</w:t>
      </w:r>
    </w:p>
    <w:p w:rsidR="00AD1C14" w:rsidRPr="00AD1C14" w:rsidRDefault="00AD1C14" w:rsidP="00266437">
      <w:pPr>
        <w:spacing w:line="400" w:lineRule="exact"/>
        <w:jc w:val="center"/>
        <w:rPr>
          <w:rFonts w:ascii="楷体_GB2312" w:eastAsia="楷体_GB2312"/>
          <w:sz w:val="28"/>
          <w:szCs w:val="24"/>
        </w:rPr>
      </w:pPr>
      <w:r w:rsidRPr="00AD1C14">
        <w:rPr>
          <w:rFonts w:ascii="楷体_GB2312" w:eastAsia="楷体_GB2312" w:hint="eastAsia"/>
          <w:sz w:val="28"/>
          <w:szCs w:val="24"/>
        </w:rPr>
        <w:t>关于中金中证科技先锋交易型开放式指数证券投资基金调整</w:t>
      </w:r>
    </w:p>
    <w:p w:rsidR="00614A5E" w:rsidRPr="00AD1C14" w:rsidRDefault="00AD1C14" w:rsidP="00266437">
      <w:pPr>
        <w:spacing w:line="400" w:lineRule="exact"/>
        <w:jc w:val="center"/>
        <w:rPr>
          <w:rFonts w:ascii="楷体_GB2312" w:eastAsia="楷体_GB2312"/>
          <w:sz w:val="28"/>
          <w:szCs w:val="24"/>
        </w:rPr>
      </w:pPr>
      <w:r w:rsidRPr="00AD1C14">
        <w:rPr>
          <w:rFonts w:ascii="楷体_GB2312" w:eastAsia="楷体_GB2312" w:hint="eastAsia"/>
          <w:sz w:val="28"/>
          <w:szCs w:val="24"/>
        </w:rPr>
        <w:t>最小申购、赎回单位的公告</w:t>
      </w:r>
    </w:p>
    <w:p w:rsidR="00AD1C14" w:rsidRPr="00AD1C14" w:rsidRDefault="00AD1C14" w:rsidP="00266437">
      <w:pPr>
        <w:jc w:val="left"/>
        <w:rPr>
          <w:rFonts w:ascii="楷体_GB2312" w:eastAsia="楷体_GB2312"/>
          <w:sz w:val="24"/>
          <w:szCs w:val="24"/>
        </w:rPr>
      </w:pPr>
    </w:p>
    <w:p w:rsidR="00AD1C14" w:rsidRPr="009317C2" w:rsidRDefault="00AD1C14" w:rsidP="00AD1C14">
      <w:pPr>
        <w:pStyle w:val="Default"/>
        <w:ind w:firstLineChars="200" w:firstLine="480"/>
        <w:jc w:val="both"/>
        <w:rPr>
          <w:rFonts w:ascii="楷体_GB2312" w:eastAsia="楷体_GB2312" w:hAnsi="Times New Roman"/>
        </w:rPr>
      </w:pPr>
      <w:r w:rsidRPr="00266437">
        <w:rPr>
          <w:rFonts w:ascii="楷体_GB2312" w:eastAsia="楷体_GB2312" w:hint="eastAsia"/>
        </w:rPr>
        <w:t>为满足广大投资者的理财需求，中金基金管理有限公司（以下简称</w:t>
      </w:r>
      <w:r w:rsidRPr="00266437">
        <w:rPr>
          <w:rFonts w:ascii="楷体_GB2312" w:eastAsia="楷体_GB2312" w:hAnsi="Times New Roman" w:cs="Times New Roman" w:hint="eastAsia"/>
        </w:rPr>
        <w:t>“</w:t>
      </w:r>
      <w:r w:rsidRPr="00266437">
        <w:rPr>
          <w:rFonts w:ascii="楷体_GB2312" w:eastAsia="楷体_GB2312" w:hAnsi="Times New Roman" w:hint="eastAsia"/>
        </w:rPr>
        <w:t>本公司</w:t>
      </w:r>
      <w:r w:rsidRPr="00266437">
        <w:rPr>
          <w:rFonts w:ascii="楷体_GB2312" w:eastAsia="楷体_GB2312" w:hAnsi="Times New Roman" w:cs="Times New Roman" w:hint="eastAsia"/>
        </w:rPr>
        <w:t>”</w:t>
      </w:r>
      <w:r w:rsidRPr="00266437">
        <w:rPr>
          <w:rFonts w:ascii="楷体_GB2312" w:eastAsia="楷体_GB2312" w:hAnsi="Times New Roman" w:hint="eastAsia"/>
        </w:rPr>
        <w:t>）决定自</w:t>
      </w:r>
      <w:r w:rsidRPr="00266437">
        <w:rPr>
          <w:rFonts w:ascii="楷体_GB2312" w:eastAsia="楷体_GB2312" w:hAnsi="Times New Roman" w:cs="Times New Roman" w:hint="eastAsia"/>
        </w:rPr>
        <w:t>2023</w:t>
      </w:r>
      <w:r w:rsidRPr="009317C2">
        <w:rPr>
          <w:rFonts w:ascii="楷体_GB2312" w:eastAsia="楷体_GB2312" w:hAnsi="Times New Roman" w:hint="eastAsia"/>
        </w:rPr>
        <w:t>年</w:t>
      </w:r>
      <w:r w:rsidR="009317C2" w:rsidRPr="009317C2">
        <w:rPr>
          <w:rFonts w:ascii="楷体_GB2312" w:eastAsia="楷体_GB2312" w:hAnsi="Times New Roman" w:cs="Times New Roman"/>
        </w:rPr>
        <w:t>5</w:t>
      </w:r>
      <w:r w:rsidRPr="009317C2">
        <w:rPr>
          <w:rFonts w:ascii="楷体_GB2312" w:eastAsia="楷体_GB2312" w:hAnsi="Times New Roman" w:hint="eastAsia"/>
        </w:rPr>
        <w:t>月</w:t>
      </w:r>
      <w:r w:rsidR="009317C2" w:rsidRPr="009317C2">
        <w:rPr>
          <w:rFonts w:ascii="楷体_GB2312" w:eastAsia="楷体_GB2312" w:hAnsi="Times New Roman" w:cs="Times New Roman" w:hint="eastAsia"/>
          <w:color w:val="auto"/>
        </w:rPr>
        <w:t>1</w:t>
      </w:r>
      <w:r w:rsidR="009317C2" w:rsidRPr="009317C2">
        <w:rPr>
          <w:rFonts w:ascii="楷体_GB2312" w:eastAsia="楷体_GB2312" w:hAnsi="Times New Roman" w:cs="Times New Roman"/>
          <w:color w:val="auto"/>
        </w:rPr>
        <w:t>0</w:t>
      </w:r>
      <w:r w:rsidRPr="009317C2">
        <w:rPr>
          <w:rFonts w:ascii="楷体_GB2312" w:eastAsia="楷体_GB2312" w:hAnsi="Times New Roman" w:hint="eastAsia"/>
        </w:rPr>
        <w:t>日起，调整中金中证科技先锋交易型开放式指数证券投资基金（以下简称</w:t>
      </w:r>
      <w:r w:rsidRPr="009317C2">
        <w:rPr>
          <w:rFonts w:ascii="楷体_GB2312" w:eastAsia="楷体_GB2312" w:hAnsi="Times New Roman" w:cs="Times New Roman" w:hint="eastAsia"/>
        </w:rPr>
        <w:t>“</w:t>
      </w:r>
      <w:r w:rsidRPr="009317C2">
        <w:rPr>
          <w:rFonts w:ascii="楷体_GB2312" w:eastAsia="楷体_GB2312" w:hAnsi="Times New Roman" w:hint="eastAsia"/>
        </w:rPr>
        <w:t>本基金</w:t>
      </w:r>
      <w:r w:rsidRPr="009317C2">
        <w:rPr>
          <w:rFonts w:ascii="楷体_GB2312" w:eastAsia="楷体_GB2312" w:hAnsi="Times New Roman" w:cs="Times New Roman" w:hint="eastAsia"/>
        </w:rPr>
        <w:t>”</w:t>
      </w:r>
      <w:r w:rsidRPr="009317C2">
        <w:rPr>
          <w:rFonts w:ascii="楷体_GB2312" w:eastAsia="楷体_GB2312" w:hAnsi="Times New Roman" w:hint="eastAsia"/>
        </w:rPr>
        <w:t>，基金简称：中金中证科技先锋</w:t>
      </w:r>
      <w:r w:rsidRPr="009317C2">
        <w:rPr>
          <w:rFonts w:ascii="楷体_GB2312" w:eastAsia="楷体_GB2312" w:hAnsi="Times New Roman"/>
        </w:rPr>
        <w:t>ETF</w:t>
      </w:r>
      <w:r w:rsidRPr="009317C2">
        <w:rPr>
          <w:rFonts w:ascii="楷体_GB2312" w:eastAsia="楷体_GB2312" w:hAnsi="Times New Roman" w:hint="eastAsia"/>
        </w:rPr>
        <w:t>，场内扩位简称：</w:t>
      </w:r>
      <w:r w:rsidR="00266437" w:rsidRPr="009317C2">
        <w:rPr>
          <w:rFonts w:ascii="楷体_GB2312" w:eastAsia="楷体_GB2312" w:hAnsi="Times New Roman" w:hint="eastAsia"/>
        </w:rPr>
        <w:t>中金科技先锋</w:t>
      </w:r>
      <w:r w:rsidR="00266437" w:rsidRPr="009317C2">
        <w:rPr>
          <w:rFonts w:ascii="楷体_GB2312" w:eastAsia="楷体_GB2312" w:hAnsi="Times New Roman"/>
        </w:rPr>
        <w:t>ETF</w:t>
      </w:r>
      <w:r w:rsidRPr="009317C2">
        <w:rPr>
          <w:rFonts w:ascii="楷体_GB2312" w:eastAsia="楷体_GB2312" w:hAnsi="Times New Roman" w:hint="eastAsia"/>
        </w:rPr>
        <w:t>，基金代码：</w:t>
      </w:r>
      <w:r w:rsidRPr="009317C2">
        <w:rPr>
          <w:rFonts w:ascii="楷体_GB2312" w:eastAsia="楷体_GB2312" w:hAnsi="Times New Roman" w:cs="Times New Roman" w:hint="eastAsia"/>
        </w:rPr>
        <w:t>5</w:t>
      </w:r>
      <w:r w:rsidR="00266437" w:rsidRPr="009317C2">
        <w:rPr>
          <w:rFonts w:ascii="楷体_GB2312" w:eastAsia="楷体_GB2312" w:hAnsi="Times New Roman" w:cs="Times New Roman"/>
        </w:rPr>
        <w:t>60990</w:t>
      </w:r>
      <w:r w:rsidRPr="009317C2">
        <w:rPr>
          <w:rFonts w:ascii="楷体_GB2312" w:eastAsia="楷体_GB2312" w:hAnsi="Times New Roman" w:hint="eastAsia"/>
        </w:rPr>
        <w:t>）的最小申购、赎回单位。</w:t>
      </w:r>
      <w:bookmarkStart w:id="0" w:name="_GoBack"/>
      <w:bookmarkEnd w:id="0"/>
    </w:p>
    <w:p w:rsidR="00AD1C14" w:rsidRPr="009317C2" w:rsidRDefault="00AD1C14" w:rsidP="00266437">
      <w:pPr>
        <w:pStyle w:val="Default"/>
        <w:jc w:val="both"/>
        <w:rPr>
          <w:rFonts w:ascii="楷体_GB2312" w:eastAsia="楷体_GB2312" w:hAnsi="Times New Roman"/>
        </w:rPr>
      </w:pPr>
    </w:p>
    <w:p w:rsidR="00AD1C14" w:rsidRPr="009317C2" w:rsidRDefault="00AD1C14" w:rsidP="00AD1C14">
      <w:pPr>
        <w:pStyle w:val="Default"/>
        <w:jc w:val="both"/>
        <w:rPr>
          <w:rFonts w:ascii="楷体_GB2312" w:eastAsia="楷体_GB2312" w:hAnsi="Times New Roman"/>
        </w:rPr>
      </w:pPr>
      <w:r w:rsidRPr="009317C2">
        <w:rPr>
          <w:rFonts w:ascii="楷体_GB2312" w:eastAsia="楷体_GB2312" w:hAnsi="Times New Roman" w:hint="eastAsia"/>
        </w:rPr>
        <w:t>一、调整内容</w:t>
      </w:r>
    </w:p>
    <w:p w:rsidR="00AD1C14" w:rsidRPr="009317C2" w:rsidRDefault="00AD1C14" w:rsidP="00AD1C14">
      <w:pPr>
        <w:pStyle w:val="Default"/>
        <w:ind w:firstLineChars="200" w:firstLine="480"/>
        <w:jc w:val="both"/>
        <w:rPr>
          <w:rFonts w:ascii="楷体_GB2312" w:eastAsia="楷体_GB2312" w:hAnsi="Times New Roman"/>
        </w:rPr>
      </w:pPr>
      <w:r w:rsidRPr="009317C2">
        <w:rPr>
          <w:rFonts w:ascii="楷体_GB2312" w:eastAsia="楷体_GB2312" w:hAnsi="Times New Roman" w:hint="eastAsia"/>
        </w:rPr>
        <w:t>自</w:t>
      </w:r>
      <w:r w:rsidRPr="009317C2">
        <w:rPr>
          <w:rFonts w:ascii="楷体_GB2312" w:eastAsia="楷体_GB2312" w:hAnsi="Times New Roman" w:cs="Times New Roman" w:hint="eastAsia"/>
        </w:rPr>
        <w:t>2023</w:t>
      </w:r>
      <w:r w:rsidRPr="009317C2">
        <w:rPr>
          <w:rFonts w:ascii="楷体_GB2312" w:eastAsia="楷体_GB2312" w:hAnsi="Times New Roman" w:hint="eastAsia"/>
        </w:rPr>
        <w:t>年</w:t>
      </w:r>
      <w:r w:rsidR="009317C2" w:rsidRPr="009317C2">
        <w:rPr>
          <w:rFonts w:ascii="楷体_GB2312" w:eastAsia="楷体_GB2312" w:hAnsi="Times New Roman" w:cs="Times New Roman"/>
        </w:rPr>
        <w:t>5</w:t>
      </w:r>
      <w:r w:rsidRPr="009317C2">
        <w:rPr>
          <w:rFonts w:ascii="楷体_GB2312" w:eastAsia="楷体_GB2312" w:hAnsi="Times New Roman" w:hint="eastAsia"/>
        </w:rPr>
        <w:t>月</w:t>
      </w:r>
      <w:r w:rsidR="009317C2" w:rsidRPr="009317C2">
        <w:rPr>
          <w:rFonts w:ascii="楷体_GB2312" w:eastAsia="楷体_GB2312" w:hAnsi="Times New Roman" w:cs="Times New Roman" w:hint="eastAsia"/>
        </w:rPr>
        <w:t>1</w:t>
      </w:r>
      <w:r w:rsidR="009317C2" w:rsidRPr="009317C2">
        <w:rPr>
          <w:rFonts w:ascii="楷体_GB2312" w:eastAsia="楷体_GB2312" w:hAnsi="Times New Roman" w:cs="Times New Roman"/>
        </w:rPr>
        <w:t>0</w:t>
      </w:r>
      <w:r w:rsidRPr="009317C2">
        <w:rPr>
          <w:rFonts w:ascii="楷体_GB2312" w:eastAsia="楷体_GB2312" w:hAnsi="Times New Roman" w:hint="eastAsia"/>
        </w:rPr>
        <w:t>日起，本基金最小申购、赎回单位由</w:t>
      </w:r>
      <w:r w:rsidRPr="009317C2">
        <w:rPr>
          <w:rFonts w:ascii="楷体_GB2312" w:eastAsia="楷体_GB2312" w:hAnsi="Times New Roman" w:cs="Times New Roman" w:hint="eastAsia"/>
        </w:rPr>
        <w:t>150</w:t>
      </w:r>
      <w:r w:rsidRPr="009317C2">
        <w:rPr>
          <w:rFonts w:ascii="楷体_GB2312" w:eastAsia="楷体_GB2312" w:hAnsi="Times New Roman" w:hint="eastAsia"/>
        </w:rPr>
        <w:t>万份调整为</w:t>
      </w:r>
      <w:r w:rsidRPr="009317C2">
        <w:rPr>
          <w:rFonts w:ascii="楷体_GB2312" w:eastAsia="楷体_GB2312" w:hAnsi="Times New Roman" w:cs="Times New Roman" w:hint="eastAsia"/>
        </w:rPr>
        <w:t>100</w:t>
      </w:r>
      <w:r w:rsidRPr="009317C2">
        <w:rPr>
          <w:rFonts w:ascii="楷体_GB2312" w:eastAsia="楷体_GB2312" w:hAnsi="Times New Roman" w:hint="eastAsia"/>
        </w:rPr>
        <w:t>万份。</w:t>
      </w:r>
    </w:p>
    <w:p w:rsidR="00AD1C14" w:rsidRPr="009317C2" w:rsidRDefault="00AD1C14" w:rsidP="00266437">
      <w:pPr>
        <w:pStyle w:val="Default"/>
        <w:jc w:val="both"/>
        <w:rPr>
          <w:rFonts w:ascii="楷体_GB2312" w:eastAsia="楷体_GB2312" w:hAnsi="Times New Roman"/>
        </w:rPr>
      </w:pPr>
    </w:p>
    <w:p w:rsidR="00AD1C14" w:rsidRPr="009317C2" w:rsidRDefault="00AD1C14" w:rsidP="00AD1C14">
      <w:pPr>
        <w:pStyle w:val="Default"/>
        <w:jc w:val="both"/>
        <w:rPr>
          <w:rFonts w:ascii="楷体_GB2312" w:eastAsia="楷体_GB2312" w:hAnsi="Times New Roman"/>
        </w:rPr>
      </w:pPr>
      <w:r w:rsidRPr="009317C2">
        <w:rPr>
          <w:rFonts w:ascii="楷体_GB2312" w:eastAsia="楷体_GB2312" w:hAnsi="Times New Roman" w:hint="eastAsia"/>
        </w:rPr>
        <w:t>二、其他需要注意的事项</w:t>
      </w:r>
    </w:p>
    <w:p w:rsidR="00AD1C14" w:rsidRPr="00266437" w:rsidRDefault="00AD1C14" w:rsidP="00AD1C14">
      <w:pPr>
        <w:pStyle w:val="Default"/>
        <w:ind w:firstLineChars="200" w:firstLine="480"/>
        <w:jc w:val="both"/>
        <w:rPr>
          <w:rFonts w:ascii="楷体_GB2312" w:eastAsia="楷体_GB2312" w:hAnsi="Times New Roman"/>
        </w:rPr>
      </w:pPr>
      <w:r w:rsidRPr="009317C2">
        <w:rPr>
          <w:rFonts w:ascii="楷体_GB2312" w:eastAsia="楷体_GB2312" w:hAnsi="Times New Roman" w:cs="Times New Roman" w:hint="eastAsia"/>
        </w:rPr>
        <w:t>1</w:t>
      </w:r>
      <w:r w:rsidRPr="009317C2">
        <w:rPr>
          <w:rFonts w:ascii="楷体_GB2312" w:eastAsia="楷体_GB2312" w:hAnsi="Times New Roman" w:hint="eastAsia"/>
        </w:rPr>
        <w:t>、</w:t>
      </w:r>
      <w:r w:rsidRPr="009317C2">
        <w:rPr>
          <w:rFonts w:ascii="楷体_GB2312" w:eastAsia="楷体_GB2312" w:hAnsi="Times New Roman" w:cs="Times New Roman" w:hint="eastAsia"/>
        </w:rPr>
        <w:t>2023</w:t>
      </w:r>
      <w:r w:rsidRPr="009317C2">
        <w:rPr>
          <w:rFonts w:ascii="楷体_GB2312" w:eastAsia="楷体_GB2312" w:hAnsi="Times New Roman" w:hint="eastAsia"/>
        </w:rPr>
        <w:t>年</w:t>
      </w:r>
      <w:r w:rsidR="009317C2" w:rsidRPr="009317C2">
        <w:rPr>
          <w:rFonts w:ascii="楷体_GB2312" w:eastAsia="楷体_GB2312" w:hAnsi="Times New Roman" w:cs="Times New Roman"/>
        </w:rPr>
        <w:t>5</w:t>
      </w:r>
      <w:r w:rsidRPr="009317C2">
        <w:rPr>
          <w:rFonts w:ascii="楷体_GB2312" w:eastAsia="楷体_GB2312" w:hAnsi="Times New Roman" w:hint="eastAsia"/>
        </w:rPr>
        <w:t>月</w:t>
      </w:r>
      <w:r w:rsidR="009317C2" w:rsidRPr="009317C2">
        <w:rPr>
          <w:rFonts w:ascii="楷体_GB2312" w:eastAsia="楷体_GB2312" w:hAnsi="Times New Roman" w:cs="Times New Roman" w:hint="eastAsia"/>
        </w:rPr>
        <w:t>1</w:t>
      </w:r>
      <w:r w:rsidR="009317C2" w:rsidRPr="009317C2">
        <w:rPr>
          <w:rFonts w:ascii="楷体_GB2312" w:eastAsia="楷体_GB2312" w:hAnsi="Times New Roman" w:cs="Times New Roman"/>
        </w:rPr>
        <w:t>0</w:t>
      </w:r>
      <w:r w:rsidRPr="009317C2">
        <w:rPr>
          <w:rFonts w:ascii="楷体_GB2312" w:eastAsia="楷体_GB2312" w:hAnsi="Times New Roman" w:hint="eastAsia"/>
        </w:rPr>
        <w:t>日申购赎回清单所列示的前一日最小申购、赎回单位资产净值为根据调整后的最小申</w:t>
      </w:r>
      <w:r w:rsidRPr="00266437">
        <w:rPr>
          <w:rFonts w:ascii="楷体_GB2312" w:eastAsia="楷体_GB2312" w:hAnsi="Times New Roman" w:hint="eastAsia"/>
        </w:rPr>
        <w:t>购、赎回单位计算所得。</w:t>
      </w:r>
    </w:p>
    <w:p w:rsidR="00AD1C14" w:rsidRPr="00266437" w:rsidRDefault="00AD1C14" w:rsidP="00AD1C14">
      <w:pPr>
        <w:pStyle w:val="Default"/>
        <w:ind w:firstLineChars="200" w:firstLine="480"/>
        <w:jc w:val="both"/>
        <w:rPr>
          <w:rFonts w:ascii="楷体_GB2312" w:eastAsia="楷体_GB2312" w:hAnsi="Times New Roman"/>
        </w:rPr>
      </w:pPr>
      <w:r w:rsidRPr="00266437">
        <w:rPr>
          <w:rFonts w:ascii="楷体_GB2312" w:eastAsia="楷体_GB2312" w:hAnsi="Times New Roman" w:cs="Times New Roman" w:hint="eastAsia"/>
        </w:rPr>
        <w:t>2</w:t>
      </w:r>
      <w:r w:rsidRPr="00266437">
        <w:rPr>
          <w:rFonts w:ascii="楷体_GB2312" w:eastAsia="楷体_GB2312" w:hAnsi="Times New Roman" w:hint="eastAsia"/>
        </w:rPr>
        <w:t>、投资人申购、赎回的基金份额需为最小申购、赎回单位的整数倍。</w:t>
      </w:r>
    </w:p>
    <w:p w:rsidR="00AD1C14" w:rsidRPr="00266437" w:rsidRDefault="00AD1C14" w:rsidP="00AD1C14">
      <w:pPr>
        <w:pStyle w:val="Default"/>
        <w:ind w:firstLineChars="200" w:firstLine="480"/>
        <w:jc w:val="both"/>
        <w:rPr>
          <w:rFonts w:ascii="楷体_GB2312" w:eastAsia="楷体_GB2312" w:hAnsi="Times New Roman"/>
        </w:rPr>
      </w:pPr>
      <w:r w:rsidRPr="00266437">
        <w:rPr>
          <w:rFonts w:ascii="楷体_GB2312" w:eastAsia="楷体_GB2312" w:hAnsi="Times New Roman" w:cs="Times New Roman" w:hint="eastAsia"/>
        </w:rPr>
        <w:t>3</w:t>
      </w:r>
      <w:r w:rsidRPr="00266437">
        <w:rPr>
          <w:rFonts w:ascii="楷体_GB2312" w:eastAsia="楷体_GB2312" w:hAnsi="Times New Roman" w:hint="eastAsia"/>
        </w:rPr>
        <w:t>、本公告仅对调整本基金的最小申购、赎回单位的有关事项予以说明。投资者欲了解本基金详细情况，请阅读本基金的基金合同、招募说明书、产品资料概要等法律文件。</w:t>
      </w:r>
    </w:p>
    <w:p w:rsidR="00AD1C14" w:rsidRPr="00266437" w:rsidRDefault="00AD1C14" w:rsidP="00AD1C14">
      <w:pPr>
        <w:pStyle w:val="Default"/>
        <w:ind w:firstLineChars="200" w:firstLine="480"/>
        <w:jc w:val="both"/>
        <w:rPr>
          <w:rFonts w:ascii="楷体_GB2312" w:eastAsia="楷体_GB2312" w:hAnsi="Times New Roman"/>
        </w:rPr>
      </w:pPr>
      <w:r w:rsidRPr="00266437">
        <w:rPr>
          <w:rFonts w:ascii="楷体_GB2312" w:eastAsia="楷体_GB2312" w:hAnsi="Times New Roman" w:cs="Times New Roman" w:hint="eastAsia"/>
        </w:rPr>
        <w:t>4</w:t>
      </w:r>
      <w:r w:rsidRPr="00266437">
        <w:rPr>
          <w:rFonts w:ascii="楷体_GB2312" w:eastAsia="楷体_GB2312" w:hAnsi="Times New Roman" w:hint="eastAsia"/>
        </w:rPr>
        <w:t>、投资者可以通过以下途径了解或咨询有关事宜：</w:t>
      </w:r>
    </w:p>
    <w:p w:rsidR="00AD1C14" w:rsidRPr="00266437" w:rsidRDefault="00AD1C14" w:rsidP="00AD1C14">
      <w:pPr>
        <w:pStyle w:val="Default"/>
        <w:ind w:firstLineChars="200" w:firstLine="480"/>
        <w:jc w:val="both"/>
        <w:rPr>
          <w:rFonts w:ascii="楷体_GB2312" w:eastAsia="楷体_GB2312" w:hAnsi="Times New Roman"/>
        </w:rPr>
      </w:pPr>
      <w:r w:rsidRPr="00266437">
        <w:rPr>
          <w:rFonts w:ascii="楷体_GB2312" w:eastAsia="楷体_GB2312" w:hAnsi="Times New Roman" w:hint="eastAsia"/>
        </w:rPr>
        <w:t>（</w:t>
      </w:r>
      <w:r w:rsidRPr="00266437">
        <w:rPr>
          <w:rFonts w:ascii="楷体_GB2312" w:eastAsia="楷体_GB2312" w:hAnsi="Times New Roman" w:cs="Times New Roman" w:hint="eastAsia"/>
        </w:rPr>
        <w:t>1</w:t>
      </w:r>
      <w:r w:rsidRPr="00266437">
        <w:rPr>
          <w:rFonts w:ascii="楷体_GB2312" w:eastAsia="楷体_GB2312" w:hAnsi="Times New Roman" w:hint="eastAsia"/>
        </w:rPr>
        <w:t>）本公司全国统一客户服务热线：</w:t>
      </w:r>
      <w:r w:rsidR="00266437" w:rsidRPr="00266437">
        <w:rPr>
          <w:rFonts w:ascii="楷体_GB2312" w:eastAsia="楷体_GB2312" w:hAnsi="Times New Roman" w:cs="Times New Roman"/>
        </w:rPr>
        <w:t>400-868-1166</w:t>
      </w:r>
      <w:r w:rsidRPr="00266437">
        <w:rPr>
          <w:rFonts w:ascii="楷体_GB2312" w:eastAsia="楷体_GB2312" w:hAnsi="Times New Roman" w:hint="eastAsia"/>
        </w:rPr>
        <w:t>；</w:t>
      </w:r>
    </w:p>
    <w:p w:rsidR="00AD1C14" w:rsidRPr="00266437" w:rsidRDefault="00AD1C14" w:rsidP="00AD1C14">
      <w:pPr>
        <w:ind w:firstLineChars="200" w:firstLine="480"/>
        <w:rPr>
          <w:rFonts w:ascii="楷体_GB2312" w:eastAsia="楷体_GB2312" w:hAnsi="Times New Roman"/>
          <w:sz w:val="24"/>
          <w:szCs w:val="24"/>
        </w:rPr>
      </w:pPr>
      <w:r w:rsidRPr="00266437">
        <w:rPr>
          <w:rFonts w:ascii="楷体_GB2312" w:eastAsia="楷体_GB2312" w:hAnsi="Times New Roman" w:hint="eastAsia"/>
          <w:sz w:val="24"/>
          <w:szCs w:val="24"/>
        </w:rPr>
        <w:t>（</w:t>
      </w:r>
      <w:r w:rsidRPr="00266437">
        <w:rPr>
          <w:rFonts w:ascii="楷体_GB2312" w:eastAsia="楷体_GB2312" w:hAnsi="Times New Roman" w:cs="Times New Roman" w:hint="eastAsia"/>
          <w:sz w:val="24"/>
          <w:szCs w:val="24"/>
        </w:rPr>
        <w:t>2</w:t>
      </w:r>
      <w:r w:rsidRPr="00266437">
        <w:rPr>
          <w:rFonts w:ascii="楷体_GB2312" w:eastAsia="楷体_GB2312" w:hAnsi="Times New Roman" w:hint="eastAsia"/>
          <w:sz w:val="24"/>
          <w:szCs w:val="24"/>
        </w:rPr>
        <w:t>）本公司网址：</w:t>
      </w:r>
      <w:r w:rsidR="00266437">
        <w:rPr>
          <w:rFonts w:ascii="楷体_GB2312" w:eastAsia="楷体_GB2312" w:hAnsi="Times New Roman" w:cs="Times New Roman"/>
          <w:sz w:val="24"/>
          <w:szCs w:val="24"/>
        </w:rPr>
        <w:t>www.ciccfund.com</w:t>
      </w:r>
      <w:r w:rsidRPr="00266437">
        <w:rPr>
          <w:rFonts w:ascii="楷体_GB2312" w:eastAsia="楷体_GB2312" w:hAnsi="Times New Roman" w:hint="eastAsia"/>
          <w:sz w:val="24"/>
          <w:szCs w:val="24"/>
        </w:rPr>
        <w:t>。</w:t>
      </w:r>
    </w:p>
    <w:p w:rsidR="00AD1C14" w:rsidRPr="00266437" w:rsidRDefault="00AD1C14" w:rsidP="00AD1C14">
      <w:pPr>
        <w:rPr>
          <w:rFonts w:ascii="楷体_GB2312" w:eastAsia="楷体_GB2312" w:hAnsi="Times New Roman"/>
          <w:sz w:val="24"/>
          <w:szCs w:val="24"/>
        </w:rPr>
      </w:pPr>
    </w:p>
    <w:p w:rsidR="00AD1C14" w:rsidRPr="00266437" w:rsidRDefault="00AD1C14" w:rsidP="00AD1C14">
      <w:pPr>
        <w:ind w:firstLineChars="200" w:firstLine="480"/>
        <w:rPr>
          <w:rFonts w:ascii="楷体_GB2312" w:eastAsia="楷体_GB2312"/>
          <w:sz w:val="24"/>
          <w:szCs w:val="24"/>
        </w:rPr>
      </w:pPr>
      <w:r w:rsidRPr="00266437">
        <w:rPr>
          <w:rFonts w:ascii="楷体_GB2312" w:eastAsia="楷体_GB2312" w:hint="eastAsia"/>
          <w:sz w:val="24"/>
          <w:szCs w:val="24"/>
        </w:rPr>
        <w:t>风险提示：基金管理人承诺以诚实信用、勤勉尽责的原则管理和运用基金资产，基金管理人不保证基金一定盈利，也不保证最低收益。基金的过往业绩及其净值高低并不预示其未来业绩表现，基金管理人管理的其他基金的业绩不构成对本基金业绩表现的保证。投资有风险，敬请投资者在投资基金前认真阅读基金合同、招募说明书和产品资料概要等基金法律文件，全面认识基金产品的风险收益特征，在了解产品情况及听取销售机构适当性意见的基础上，根据自身的风险承受能力、投资期限和投资目标，对基金投资作出独立决策，选择合适的基金产品。敬请投资者在购买基金前认真考虑、谨慎决策。</w:t>
      </w:r>
    </w:p>
    <w:p w:rsidR="00AD1C14" w:rsidRPr="00266437" w:rsidRDefault="00AD1C14" w:rsidP="00AD1C14">
      <w:pPr>
        <w:rPr>
          <w:rFonts w:ascii="楷体_GB2312" w:eastAsia="楷体_GB2312"/>
          <w:sz w:val="24"/>
          <w:szCs w:val="24"/>
        </w:rPr>
      </w:pPr>
    </w:p>
    <w:p w:rsidR="00AD1C14" w:rsidRDefault="00AD1C14" w:rsidP="00266437">
      <w:pPr>
        <w:pStyle w:val="Default"/>
        <w:ind w:firstLineChars="200" w:firstLine="480"/>
        <w:rPr>
          <w:rFonts w:ascii="楷体_GB2312" w:eastAsia="楷体_GB2312"/>
        </w:rPr>
      </w:pPr>
      <w:r w:rsidRPr="00266437">
        <w:rPr>
          <w:rFonts w:ascii="楷体_GB2312" w:eastAsia="楷体_GB2312" w:hint="eastAsia"/>
        </w:rPr>
        <w:t>特此公告。</w:t>
      </w:r>
    </w:p>
    <w:p w:rsidR="00266437" w:rsidRPr="00266437" w:rsidRDefault="00266437" w:rsidP="00266437">
      <w:pPr>
        <w:pStyle w:val="Default"/>
        <w:rPr>
          <w:rFonts w:ascii="楷体_GB2312" w:eastAsia="楷体_GB2312"/>
        </w:rPr>
      </w:pPr>
    </w:p>
    <w:p w:rsidR="00AD1C14" w:rsidRPr="00266437" w:rsidRDefault="00AD1C14" w:rsidP="00AD1C14">
      <w:pPr>
        <w:pStyle w:val="Default"/>
        <w:jc w:val="right"/>
        <w:rPr>
          <w:rFonts w:ascii="楷体_GB2312" w:eastAsia="楷体_GB2312"/>
        </w:rPr>
      </w:pPr>
      <w:r w:rsidRPr="00266437">
        <w:rPr>
          <w:rFonts w:ascii="楷体_GB2312" w:eastAsia="楷体_GB2312" w:hint="eastAsia"/>
        </w:rPr>
        <w:t>中金基金管理有限公司</w:t>
      </w:r>
    </w:p>
    <w:p w:rsidR="00AD1C14" w:rsidRPr="00266437" w:rsidRDefault="00AD1C14" w:rsidP="00AD1C14">
      <w:pPr>
        <w:jc w:val="right"/>
        <w:rPr>
          <w:rFonts w:ascii="楷体_GB2312" w:eastAsia="楷体_GB2312"/>
          <w:sz w:val="24"/>
          <w:szCs w:val="24"/>
        </w:rPr>
      </w:pPr>
      <w:r w:rsidRPr="00266437">
        <w:rPr>
          <w:rFonts w:ascii="楷体_GB2312" w:eastAsia="楷体_GB2312" w:hAnsi="Times New Roman" w:cs="Times New Roman" w:hint="eastAsia"/>
          <w:sz w:val="24"/>
          <w:szCs w:val="24"/>
        </w:rPr>
        <w:t>2023</w:t>
      </w:r>
      <w:r w:rsidRPr="00266437">
        <w:rPr>
          <w:rFonts w:ascii="楷体_GB2312" w:eastAsia="楷体_GB2312" w:hAnsi="Times New Roman" w:hint="eastAsia"/>
          <w:sz w:val="24"/>
          <w:szCs w:val="24"/>
        </w:rPr>
        <w:t>年</w:t>
      </w:r>
      <w:r w:rsidR="009317C2">
        <w:rPr>
          <w:rFonts w:ascii="楷体_GB2312" w:eastAsia="楷体_GB2312" w:hAnsi="Times New Roman" w:cs="Times New Roman"/>
          <w:sz w:val="24"/>
          <w:szCs w:val="24"/>
        </w:rPr>
        <w:t>5</w:t>
      </w:r>
      <w:r w:rsidRPr="00266437">
        <w:rPr>
          <w:rFonts w:ascii="楷体_GB2312" w:eastAsia="楷体_GB2312" w:hAnsi="Times New Roman" w:hint="eastAsia"/>
          <w:sz w:val="24"/>
          <w:szCs w:val="24"/>
        </w:rPr>
        <w:t>月</w:t>
      </w:r>
      <w:r w:rsidR="009317C2">
        <w:rPr>
          <w:rFonts w:ascii="楷体_GB2312" w:eastAsia="楷体_GB2312" w:hAnsi="Times New Roman" w:cs="Times New Roman"/>
          <w:sz w:val="24"/>
          <w:szCs w:val="24"/>
        </w:rPr>
        <w:t>9</w:t>
      </w:r>
      <w:r w:rsidRPr="00266437">
        <w:rPr>
          <w:rFonts w:ascii="楷体_GB2312" w:eastAsia="楷体_GB2312" w:hAnsi="Times New Roman" w:hint="eastAsia"/>
          <w:sz w:val="24"/>
          <w:szCs w:val="24"/>
        </w:rPr>
        <w:t>日</w:t>
      </w:r>
    </w:p>
    <w:sectPr w:rsidR="00AD1C14" w:rsidRPr="00266437" w:rsidSect="00E2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C26"/>
    <w:rsid w:val="00060C26"/>
    <w:rsid w:val="00266437"/>
    <w:rsid w:val="00614A5E"/>
    <w:rsid w:val="009317C2"/>
    <w:rsid w:val="00AD1C14"/>
    <w:rsid w:val="00E23A4E"/>
    <w:rsid w:val="00E9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C1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D1C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4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Ziwei Peng</dc:creator>
  <cp:keywords/>
  <dc:description/>
  <cp:lastModifiedBy>ZHONGM</cp:lastModifiedBy>
  <cp:revision>2</cp:revision>
  <dcterms:created xsi:type="dcterms:W3CDTF">2023-05-08T16:01:00Z</dcterms:created>
  <dcterms:modified xsi:type="dcterms:W3CDTF">2023-05-08T16:01:00Z</dcterms:modified>
</cp:coreProperties>
</file>