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r>
        <w:rPr>
          <w:rFonts w:ascii="Arial" w:eastAsia="宋体" w:hAnsi="Arial" w:cs="Arial"/>
          <w:b/>
          <w:bCs/>
          <w:kern w:val="0"/>
          <w:sz w:val="36"/>
          <w:szCs w:val="36"/>
        </w:rPr>
        <w:t>南华基金管理有限公司</w:t>
      </w:r>
      <w:r w:rsidR="00937695">
        <w:rPr>
          <w:rFonts w:ascii="Arial" w:eastAsia="宋体" w:hAnsi="Arial" w:cs="Arial" w:hint="eastAsia"/>
          <w:b/>
          <w:bCs/>
          <w:kern w:val="0"/>
          <w:sz w:val="36"/>
          <w:szCs w:val="36"/>
        </w:rPr>
        <w:t>关于旗下</w:t>
      </w:r>
      <w:r w:rsidR="00937695">
        <w:rPr>
          <w:rFonts w:ascii="Arial" w:eastAsia="宋体" w:hAnsi="Arial" w:cs="Arial"/>
          <w:b/>
          <w:bCs/>
          <w:kern w:val="0"/>
          <w:sz w:val="36"/>
          <w:szCs w:val="36"/>
        </w:rPr>
        <w:t>部分基金新增</w:t>
      </w:r>
      <w:r w:rsidR="00937695">
        <w:rPr>
          <w:rFonts w:ascii="Arial" w:eastAsia="宋体" w:hAnsi="Arial" w:cs="Arial" w:hint="eastAsia"/>
          <w:b/>
          <w:bCs/>
          <w:kern w:val="0"/>
          <w:sz w:val="36"/>
          <w:szCs w:val="36"/>
        </w:rPr>
        <w:t>宁波</w:t>
      </w:r>
      <w:r w:rsidR="00937695">
        <w:rPr>
          <w:rFonts w:ascii="Arial" w:eastAsia="宋体" w:hAnsi="Arial" w:cs="Arial"/>
          <w:b/>
          <w:bCs/>
          <w:kern w:val="0"/>
          <w:sz w:val="36"/>
          <w:szCs w:val="36"/>
        </w:rPr>
        <w:t>银行</w:t>
      </w:r>
      <w:r w:rsidR="00937695">
        <w:rPr>
          <w:rFonts w:ascii="Arial" w:eastAsia="宋体" w:hAnsi="Arial" w:cs="Arial" w:hint="eastAsia"/>
          <w:b/>
          <w:bCs/>
          <w:kern w:val="0"/>
          <w:sz w:val="36"/>
          <w:szCs w:val="36"/>
        </w:rPr>
        <w:t>股份</w:t>
      </w:r>
      <w:r w:rsidR="00A063D3" w:rsidRPr="00A063D3">
        <w:rPr>
          <w:rFonts w:ascii="Arial" w:eastAsia="宋体" w:hAnsi="Arial" w:cs="Arial" w:hint="eastAsia"/>
          <w:b/>
          <w:bCs/>
          <w:kern w:val="0"/>
          <w:sz w:val="36"/>
          <w:szCs w:val="36"/>
        </w:rPr>
        <w:t>有限公司</w:t>
      </w:r>
      <w:r w:rsidR="00937695">
        <w:rPr>
          <w:rFonts w:ascii="Arial" w:eastAsia="宋体" w:hAnsi="Arial" w:cs="Arial" w:hint="eastAsia"/>
          <w:b/>
          <w:bCs/>
          <w:kern w:val="0"/>
          <w:sz w:val="36"/>
          <w:szCs w:val="36"/>
        </w:rPr>
        <w:t>同业</w:t>
      </w:r>
      <w:r w:rsidR="00937695">
        <w:rPr>
          <w:rFonts w:ascii="Arial" w:eastAsia="宋体" w:hAnsi="Arial" w:cs="Arial"/>
          <w:b/>
          <w:bCs/>
          <w:kern w:val="0"/>
          <w:sz w:val="36"/>
          <w:szCs w:val="36"/>
        </w:rPr>
        <w:t>易管家平台</w:t>
      </w:r>
      <w:r w:rsidR="00937695">
        <w:rPr>
          <w:rFonts w:ascii="Arial" w:eastAsia="宋体" w:hAnsi="Arial" w:cs="Arial" w:hint="eastAsia"/>
          <w:b/>
          <w:bCs/>
          <w:kern w:val="0"/>
          <w:sz w:val="36"/>
          <w:szCs w:val="36"/>
        </w:rPr>
        <w:t>为销售机构并参加</w:t>
      </w:r>
      <w:r w:rsidR="00937695">
        <w:rPr>
          <w:rFonts w:ascii="Arial" w:eastAsia="宋体" w:hAnsi="Arial" w:cs="Arial"/>
          <w:b/>
          <w:bCs/>
          <w:kern w:val="0"/>
          <w:sz w:val="36"/>
          <w:szCs w:val="36"/>
        </w:rPr>
        <w:t>其费率优惠的公告</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r w:rsidR="005D0A0C">
        <w:rPr>
          <w:rFonts w:ascii="Verdana" w:eastAsia="宋体" w:hAnsi="Verdana" w:cs="Verdana" w:hint="eastAsia"/>
          <w:color w:val="212121"/>
          <w:sz w:val="22"/>
          <w:shd w:val="clear" w:color="auto" w:fill="FFFFFF"/>
        </w:rPr>
        <w:t>宁波银行</w:t>
      </w:r>
      <w:r w:rsidR="005D0A0C">
        <w:rPr>
          <w:rFonts w:ascii="Verdana" w:eastAsia="宋体" w:hAnsi="Verdana" w:cs="Verdana"/>
          <w:color w:val="212121"/>
          <w:sz w:val="22"/>
          <w:shd w:val="clear" w:color="auto" w:fill="FFFFFF"/>
        </w:rPr>
        <w:t>股份</w:t>
      </w:r>
      <w:r w:rsidR="007E2536" w:rsidRPr="007E2536">
        <w:rPr>
          <w:rFonts w:ascii="Verdana" w:eastAsia="宋体" w:hAnsi="Verdana" w:cs="Verdana" w:hint="eastAsia"/>
          <w:color w:val="212121"/>
          <w:sz w:val="22"/>
          <w:shd w:val="clear" w:color="auto" w:fill="FFFFFF"/>
        </w:rPr>
        <w:t>有限公司</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5D0A0C">
        <w:rPr>
          <w:rFonts w:asciiTheme="minorEastAsia" w:hAnsiTheme="minorEastAsia" w:cs="Arial"/>
          <w:kern w:val="0"/>
          <w:szCs w:val="21"/>
        </w:rPr>
        <w:t>5</w:t>
      </w:r>
      <w:r>
        <w:rPr>
          <w:rFonts w:asciiTheme="minorEastAsia" w:hAnsiTheme="minorEastAsia" w:cs="Arial" w:hint="eastAsia"/>
          <w:kern w:val="0"/>
          <w:szCs w:val="21"/>
        </w:rPr>
        <w:t>月</w:t>
      </w:r>
      <w:r w:rsidR="005D0A0C">
        <w:rPr>
          <w:rFonts w:asciiTheme="minorEastAsia" w:hAnsiTheme="minorEastAsia" w:cs="Arial" w:hint="eastAsia"/>
          <w:kern w:val="0"/>
          <w:szCs w:val="21"/>
        </w:rPr>
        <w:t>5</w:t>
      </w:r>
      <w:r>
        <w:rPr>
          <w:rFonts w:asciiTheme="minorEastAsia" w:hAnsiTheme="minorEastAsia" w:cs="Arial" w:hint="eastAsia"/>
          <w:kern w:val="0"/>
          <w:szCs w:val="21"/>
        </w:rPr>
        <w:t>日</w:t>
      </w:r>
      <w:r>
        <w:rPr>
          <w:rFonts w:asciiTheme="minorEastAsia" w:hAnsiTheme="minorEastAsia" w:cs="Arial"/>
          <w:kern w:val="0"/>
          <w:szCs w:val="21"/>
        </w:rPr>
        <w:t>起，</w:t>
      </w:r>
      <w:r w:rsidR="0004184E">
        <w:rPr>
          <w:rFonts w:asciiTheme="minorEastAsia" w:hAnsiTheme="minorEastAsia" w:cs="Arial"/>
          <w:kern w:val="0"/>
          <w:szCs w:val="21"/>
        </w:rPr>
        <w:t>投资者可</w:t>
      </w:r>
      <w:r w:rsidR="0004184E">
        <w:rPr>
          <w:rFonts w:asciiTheme="minorEastAsia" w:hAnsiTheme="minorEastAsia" w:cs="Arial" w:hint="eastAsia"/>
          <w:kern w:val="0"/>
          <w:szCs w:val="21"/>
        </w:rPr>
        <w:t>通过宁波</w:t>
      </w:r>
      <w:r w:rsidR="0004184E">
        <w:rPr>
          <w:rFonts w:asciiTheme="minorEastAsia" w:hAnsiTheme="minorEastAsia" w:cs="Arial"/>
          <w:kern w:val="0"/>
          <w:szCs w:val="21"/>
        </w:rPr>
        <w:t>银行股份有限公司同业易管家</w:t>
      </w:r>
      <w:r w:rsidR="0004184E">
        <w:rPr>
          <w:rFonts w:asciiTheme="minorEastAsia" w:hAnsiTheme="minorEastAsia" w:cs="Arial" w:hint="eastAsia"/>
          <w:kern w:val="0"/>
          <w:szCs w:val="21"/>
        </w:rPr>
        <w:t>（以下</w:t>
      </w:r>
      <w:r w:rsidR="0004184E">
        <w:rPr>
          <w:rFonts w:asciiTheme="minorEastAsia" w:hAnsiTheme="minorEastAsia" w:cs="Arial"/>
          <w:kern w:val="0"/>
          <w:szCs w:val="21"/>
        </w:rPr>
        <w:t>简称“</w:t>
      </w:r>
      <w:r w:rsidR="0004184E">
        <w:rPr>
          <w:rFonts w:asciiTheme="minorEastAsia" w:hAnsiTheme="minorEastAsia" w:cs="Arial" w:hint="eastAsia"/>
          <w:kern w:val="0"/>
          <w:szCs w:val="21"/>
        </w:rPr>
        <w:t>宁波银行</w:t>
      </w:r>
      <w:r w:rsidR="0004184E">
        <w:rPr>
          <w:rFonts w:asciiTheme="minorEastAsia" w:hAnsiTheme="minorEastAsia" w:cs="Arial"/>
          <w:kern w:val="0"/>
          <w:szCs w:val="21"/>
        </w:rPr>
        <w:t>同业易管家”</w:t>
      </w:r>
      <w:r w:rsidR="0004184E">
        <w:rPr>
          <w:rFonts w:asciiTheme="minorEastAsia" w:hAnsiTheme="minorEastAsia" w:cs="Arial" w:hint="eastAsia"/>
          <w:kern w:val="0"/>
          <w:szCs w:val="21"/>
        </w:rPr>
        <w:t>）平台</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04184E">
        <w:rPr>
          <w:rFonts w:asciiTheme="minorEastAsia" w:hAnsiTheme="minorEastAsia" w:cs="Arial" w:hint="eastAsia"/>
          <w:kern w:val="0"/>
          <w:szCs w:val="21"/>
        </w:rPr>
        <w:t>宁波银行</w:t>
      </w:r>
      <w:r w:rsidR="0004184E">
        <w:rPr>
          <w:rFonts w:asciiTheme="minorEastAsia" w:hAnsiTheme="minorEastAsia" w:cs="Arial"/>
          <w:kern w:val="0"/>
          <w:szCs w:val="21"/>
        </w:rPr>
        <w:t>同业易管家</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b/>
          <w:bCs/>
          <w:kern w:val="0"/>
          <w:szCs w:val="21"/>
        </w:rPr>
      </w:pPr>
      <w:r>
        <w:rPr>
          <w:rFonts w:ascii="inherit" w:eastAsia="宋体" w:hAnsi="inherit" w:cs="Arial" w:hint="eastAsia"/>
          <w:b/>
          <w:bCs/>
          <w:kern w:val="0"/>
          <w:szCs w:val="21"/>
        </w:rPr>
        <w:t>本次</w:t>
      </w:r>
      <w:r w:rsidR="0004184E">
        <w:rPr>
          <w:rFonts w:asciiTheme="minorEastAsia" w:eastAsia="宋体" w:hAnsiTheme="minorEastAsia" w:cs="Arial" w:hint="eastAsia"/>
          <w:b/>
          <w:kern w:val="0"/>
          <w:szCs w:val="21"/>
        </w:rPr>
        <w:t>宁波银行</w:t>
      </w:r>
      <w:r w:rsidR="0004184E">
        <w:rPr>
          <w:rFonts w:asciiTheme="minorEastAsia" w:eastAsia="宋体" w:hAnsiTheme="minorEastAsia" w:cs="Arial"/>
          <w:b/>
          <w:kern w:val="0"/>
          <w:szCs w:val="21"/>
        </w:rPr>
        <w:t>同业易管家平台</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251AB">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基金代码</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004846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005296</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005047</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005513</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005514</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5</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南华价值启航纯债债券型证券投资基金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007190</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008345</w:t>
            </w:r>
          </w:p>
          <w:p w:rsidR="000251AB" w:rsidRDefault="000E1AC1">
            <w:pPr>
              <w:jc w:val="left"/>
              <w:rPr>
                <w:color w:val="000000"/>
              </w:rPr>
            </w:pPr>
            <w:r>
              <w:rPr>
                <w:color w:val="000000"/>
              </w:rPr>
              <w:t>C</w:t>
            </w:r>
            <w:r>
              <w:rPr>
                <w:rFonts w:ascii="宋体" w:hAnsi="宋体" w:hint="eastAsia"/>
                <w:color w:val="000000"/>
              </w:rPr>
              <w:t>类：</w:t>
            </w:r>
            <w:r>
              <w:rPr>
                <w:color w:val="000000"/>
              </w:rPr>
              <w:t>008346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7</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007842</w:t>
            </w:r>
          </w:p>
          <w:p w:rsidR="000251AB" w:rsidRDefault="000E1AC1">
            <w:pPr>
              <w:jc w:val="left"/>
              <w:rPr>
                <w:color w:val="000000"/>
              </w:rPr>
            </w:pPr>
            <w:r>
              <w:rPr>
                <w:color w:val="000000"/>
              </w:rPr>
              <w:t>C</w:t>
            </w:r>
            <w:r>
              <w:rPr>
                <w:rFonts w:ascii="宋体" w:hAnsi="宋体" w:hint="eastAsia"/>
                <w:color w:val="000000"/>
              </w:rPr>
              <w:t>类：</w:t>
            </w:r>
            <w:r>
              <w:rPr>
                <w:color w:val="000000"/>
              </w:rPr>
              <w:t>007843</w:t>
            </w:r>
          </w:p>
        </w:tc>
      </w:tr>
      <w:tr w:rsidR="000251AB">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251AB">
        <w:trPr>
          <w:trHeight w:val="59"/>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011465</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9</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015245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251AB">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04184E">
        <w:rPr>
          <w:rFonts w:asciiTheme="minorEastAsia" w:eastAsia="宋体" w:hAnsiTheme="minorEastAsia" w:cs="Arial" w:hint="eastAsia"/>
          <w:kern w:val="0"/>
          <w:szCs w:val="21"/>
        </w:rPr>
        <w:t>宁波</w:t>
      </w:r>
      <w:r w:rsidR="0004184E">
        <w:rPr>
          <w:rFonts w:asciiTheme="minorEastAsia" w:eastAsia="宋体" w:hAnsiTheme="minorEastAsia" w:cs="Arial"/>
          <w:kern w:val="0"/>
          <w:szCs w:val="21"/>
        </w:rPr>
        <w:t>银行同业易管家平台</w:t>
      </w:r>
      <w:r>
        <w:rPr>
          <w:rFonts w:ascii="inherit" w:eastAsia="宋体" w:hAnsi="inherit" w:cs="Arial" w:hint="eastAsia"/>
          <w:kern w:val="0"/>
          <w:szCs w:val="21"/>
        </w:rPr>
        <w:t>办理上述基金的申购业务享受费率优惠，具体优惠内容以</w:t>
      </w:r>
      <w:r w:rsidR="0004184E">
        <w:rPr>
          <w:rFonts w:asciiTheme="minorEastAsia" w:eastAsia="宋体" w:hAnsiTheme="minorEastAsia" w:cs="Arial" w:hint="eastAsia"/>
          <w:kern w:val="0"/>
          <w:szCs w:val="21"/>
        </w:rPr>
        <w:t>宁波</w:t>
      </w:r>
      <w:r w:rsidR="0004184E">
        <w:rPr>
          <w:rFonts w:asciiTheme="minorEastAsia" w:eastAsia="宋体" w:hAnsiTheme="minorEastAsia" w:cs="Arial"/>
          <w:kern w:val="0"/>
          <w:szCs w:val="21"/>
        </w:rPr>
        <w:t>银行同业易管家平台</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lastRenderedPageBreak/>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Pr>
          <w:rFonts w:asciiTheme="minorEastAsia" w:hAnsiTheme="minorEastAsia" w:cs="Arial" w:hint="eastAsia"/>
          <w:kern w:val="0"/>
          <w:szCs w:val="21"/>
        </w:rPr>
        <w:t>年</w:t>
      </w:r>
      <w:r w:rsidR="0004184E">
        <w:rPr>
          <w:rFonts w:asciiTheme="minorEastAsia" w:hAnsiTheme="minorEastAsia" w:cs="Arial"/>
          <w:kern w:val="0"/>
          <w:szCs w:val="21"/>
        </w:rPr>
        <w:t>5</w:t>
      </w:r>
      <w:r>
        <w:rPr>
          <w:rFonts w:asciiTheme="minorEastAsia" w:hAnsiTheme="minorEastAsia" w:cs="Arial" w:hint="eastAsia"/>
          <w:kern w:val="0"/>
          <w:szCs w:val="21"/>
        </w:rPr>
        <w:t>月</w:t>
      </w:r>
      <w:r w:rsidR="0004184E">
        <w:rPr>
          <w:rFonts w:asciiTheme="minorEastAsia" w:hAnsiTheme="minorEastAsia" w:cs="Arial"/>
          <w:kern w:val="0"/>
          <w:szCs w:val="21"/>
        </w:rPr>
        <w:t>5</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04184E">
        <w:rPr>
          <w:rFonts w:asciiTheme="minorEastAsia" w:eastAsia="宋体" w:hAnsiTheme="minorEastAsia" w:cs="Arial" w:hint="eastAsia"/>
          <w:kern w:val="0"/>
          <w:szCs w:val="21"/>
        </w:rPr>
        <w:t>宁波</w:t>
      </w:r>
      <w:r w:rsidR="0004184E">
        <w:rPr>
          <w:rFonts w:asciiTheme="minorEastAsia" w:eastAsia="宋体" w:hAnsiTheme="minorEastAsia" w:cs="Arial"/>
          <w:kern w:val="0"/>
          <w:szCs w:val="21"/>
        </w:rPr>
        <w:t>银行同业易管家平台</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04184E">
        <w:rPr>
          <w:rFonts w:hint="eastAsia"/>
          <w:szCs w:val="21"/>
        </w:rPr>
        <w:t>宁波银行</w:t>
      </w:r>
      <w:r w:rsidR="0004184E">
        <w:rPr>
          <w:szCs w:val="21"/>
        </w:rPr>
        <w:t>股份有限公司</w:t>
      </w:r>
    </w:p>
    <w:p w:rsidR="000251AB" w:rsidRDefault="000E1AC1">
      <w:pPr>
        <w:spacing w:line="360" w:lineRule="auto"/>
        <w:ind w:left="420"/>
      </w:pPr>
      <w:r>
        <w:rPr>
          <w:rFonts w:hint="eastAsia"/>
        </w:rPr>
        <w:t>客服电话：</w:t>
      </w:r>
      <w:r w:rsidR="0004184E" w:rsidRPr="00C55ACE">
        <w:rPr>
          <w:color w:val="000000" w:themeColor="text1"/>
        </w:rPr>
        <w:t>95574</w:t>
      </w:r>
    </w:p>
    <w:p w:rsidR="00A20C53" w:rsidRDefault="000E1AC1">
      <w:pPr>
        <w:spacing w:line="360" w:lineRule="auto"/>
        <w:ind w:firstLineChars="200" w:firstLine="420"/>
      </w:pPr>
      <w:r>
        <w:rPr>
          <w:rFonts w:hint="eastAsia"/>
        </w:rPr>
        <w:t>公司网址：</w:t>
      </w:r>
      <w:bookmarkStart w:id="0" w:name="_GoBack"/>
      <w:r w:rsidR="0004184E" w:rsidRPr="00C55ACE">
        <w:rPr>
          <w:rStyle w:val="ab"/>
          <w:rFonts w:ascii="宋体" w:eastAsia="宋体"/>
          <w:color w:val="000000" w:themeColor="text1"/>
          <w:sz w:val="20"/>
          <w:szCs w:val="20"/>
          <w:u w:val="none"/>
          <w:shd w:val="clear" w:color="auto" w:fill="FFFFFF"/>
        </w:rPr>
        <w:t>www.nbcb.com.cn</w:t>
      </w:r>
      <w:bookmarkEnd w:id="0"/>
    </w:p>
    <w:p w:rsidR="000251AB" w:rsidRDefault="000E1AC1">
      <w:pPr>
        <w:spacing w:line="360" w:lineRule="auto"/>
        <w:ind w:firstLineChars="200" w:firstLine="420"/>
      </w:pPr>
      <w:r>
        <w:rPr>
          <w:rFonts w:hint="eastAsia"/>
        </w:rPr>
        <w:t>2</w:t>
      </w:r>
      <w:r>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04184E">
        <w:rPr>
          <w:rFonts w:ascii="inherit" w:eastAsia="宋体" w:hAnsi="inherit" w:cs="Arial"/>
          <w:kern w:val="0"/>
          <w:szCs w:val="21"/>
        </w:rPr>
        <w:t>5</w:t>
      </w:r>
      <w:r>
        <w:rPr>
          <w:rFonts w:ascii="inherit" w:eastAsia="宋体" w:hAnsi="inherit" w:cs="Arial" w:hint="eastAsia"/>
          <w:kern w:val="0"/>
          <w:szCs w:val="21"/>
        </w:rPr>
        <w:t>月</w:t>
      </w:r>
      <w:r w:rsidR="0004184E">
        <w:rPr>
          <w:rFonts w:ascii="inherit" w:eastAsia="宋体" w:hAnsi="inherit" w:cs="Arial" w:hint="eastAsia"/>
          <w:kern w:val="0"/>
          <w:szCs w:val="21"/>
        </w:rPr>
        <w:t>5</w:t>
      </w:r>
      <w:r>
        <w:rPr>
          <w:rFonts w:ascii="inherit" w:eastAsia="宋体" w:hAnsi="inherit" w:cs="Arial" w:hint="eastAsia"/>
          <w:kern w:val="0"/>
          <w:szCs w:val="21"/>
        </w:rPr>
        <w:t>日</w:t>
      </w:r>
    </w:p>
    <w:p w:rsidR="000251AB" w:rsidRDefault="000251AB"/>
    <w:sectPr w:rsidR="000251AB" w:rsidSect="000737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31" w:rsidRDefault="009C6731" w:rsidP="0067024F">
      <w:r>
        <w:separator/>
      </w:r>
    </w:p>
  </w:endnote>
  <w:endnote w:type="continuationSeparator" w:id="0">
    <w:p w:rsidR="009C6731" w:rsidRDefault="009C6731"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Courier New"/>
    <w:charset w:val="01"/>
    <w:family w:val="auto"/>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31" w:rsidRDefault="009C6731" w:rsidP="0067024F">
      <w:r>
        <w:separator/>
      </w:r>
    </w:p>
  </w:footnote>
  <w:footnote w:type="continuationSeparator" w:id="0">
    <w:p w:rsidR="009C6731" w:rsidRDefault="009C6731"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184E"/>
    <w:rsid w:val="00046337"/>
    <w:rsid w:val="00073777"/>
    <w:rsid w:val="000A3191"/>
    <w:rsid w:val="000B4416"/>
    <w:rsid w:val="000D7641"/>
    <w:rsid w:val="000E1AC1"/>
    <w:rsid w:val="000E4BBF"/>
    <w:rsid w:val="000F311C"/>
    <w:rsid w:val="000F5501"/>
    <w:rsid w:val="00101282"/>
    <w:rsid w:val="00101F81"/>
    <w:rsid w:val="00114D50"/>
    <w:rsid w:val="001176EB"/>
    <w:rsid w:val="00120BA4"/>
    <w:rsid w:val="00120BF0"/>
    <w:rsid w:val="00143898"/>
    <w:rsid w:val="00155C4E"/>
    <w:rsid w:val="00156947"/>
    <w:rsid w:val="001846B9"/>
    <w:rsid w:val="00185078"/>
    <w:rsid w:val="001B659E"/>
    <w:rsid w:val="001D52FA"/>
    <w:rsid w:val="001F06DB"/>
    <w:rsid w:val="00202E75"/>
    <w:rsid w:val="00204C64"/>
    <w:rsid w:val="00232175"/>
    <w:rsid w:val="00237BE6"/>
    <w:rsid w:val="00243E37"/>
    <w:rsid w:val="00246697"/>
    <w:rsid w:val="0026415E"/>
    <w:rsid w:val="00272AE5"/>
    <w:rsid w:val="00274D05"/>
    <w:rsid w:val="00277A6A"/>
    <w:rsid w:val="00280767"/>
    <w:rsid w:val="002C3E68"/>
    <w:rsid w:val="002C4DC6"/>
    <w:rsid w:val="002C51BD"/>
    <w:rsid w:val="002D29ED"/>
    <w:rsid w:val="002F59EE"/>
    <w:rsid w:val="00307826"/>
    <w:rsid w:val="00334F91"/>
    <w:rsid w:val="00354D95"/>
    <w:rsid w:val="00365ED5"/>
    <w:rsid w:val="00367C8F"/>
    <w:rsid w:val="00373808"/>
    <w:rsid w:val="00375856"/>
    <w:rsid w:val="00384359"/>
    <w:rsid w:val="003A065D"/>
    <w:rsid w:val="003A5E3A"/>
    <w:rsid w:val="003B182F"/>
    <w:rsid w:val="003C1B81"/>
    <w:rsid w:val="003D402B"/>
    <w:rsid w:val="003D44A8"/>
    <w:rsid w:val="003E1164"/>
    <w:rsid w:val="003E77AC"/>
    <w:rsid w:val="0040684A"/>
    <w:rsid w:val="00413EA5"/>
    <w:rsid w:val="00421583"/>
    <w:rsid w:val="00424889"/>
    <w:rsid w:val="00435CFE"/>
    <w:rsid w:val="004430B2"/>
    <w:rsid w:val="004940C5"/>
    <w:rsid w:val="004A5FB7"/>
    <w:rsid w:val="004B0D46"/>
    <w:rsid w:val="004C44AC"/>
    <w:rsid w:val="005044F5"/>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D0A0C"/>
    <w:rsid w:val="005E004E"/>
    <w:rsid w:val="005E5608"/>
    <w:rsid w:val="005F3A6D"/>
    <w:rsid w:val="00603A04"/>
    <w:rsid w:val="00605DD6"/>
    <w:rsid w:val="006355A9"/>
    <w:rsid w:val="006634C6"/>
    <w:rsid w:val="006657FA"/>
    <w:rsid w:val="0067024F"/>
    <w:rsid w:val="00676891"/>
    <w:rsid w:val="00680A08"/>
    <w:rsid w:val="00695C7B"/>
    <w:rsid w:val="006E4F16"/>
    <w:rsid w:val="006F5A37"/>
    <w:rsid w:val="006F6A69"/>
    <w:rsid w:val="00705FA7"/>
    <w:rsid w:val="00721D42"/>
    <w:rsid w:val="00724733"/>
    <w:rsid w:val="00736535"/>
    <w:rsid w:val="00754655"/>
    <w:rsid w:val="007813F5"/>
    <w:rsid w:val="00785269"/>
    <w:rsid w:val="00785275"/>
    <w:rsid w:val="00787403"/>
    <w:rsid w:val="007A2DC6"/>
    <w:rsid w:val="007A4920"/>
    <w:rsid w:val="007C18C0"/>
    <w:rsid w:val="007C5FD7"/>
    <w:rsid w:val="007C6C19"/>
    <w:rsid w:val="007E2536"/>
    <w:rsid w:val="007E3009"/>
    <w:rsid w:val="007E4829"/>
    <w:rsid w:val="00802C2A"/>
    <w:rsid w:val="008071B9"/>
    <w:rsid w:val="00816B95"/>
    <w:rsid w:val="008359DB"/>
    <w:rsid w:val="00844E34"/>
    <w:rsid w:val="008456AE"/>
    <w:rsid w:val="008527BF"/>
    <w:rsid w:val="0086033D"/>
    <w:rsid w:val="008B60F0"/>
    <w:rsid w:val="009010F9"/>
    <w:rsid w:val="00906818"/>
    <w:rsid w:val="009271F8"/>
    <w:rsid w:val="00930721"/>
    <w:rsid w:val="00930BA6"/>
    <w:rsid w:val="00937695"/>
    <w:rsid w:val="00966A6A"/>
    <w:rsid w:val="00971459"/>
    <w:rsid w:val="0097240F"/>
    <w:rsid w:val="00975AE5"/>
    <w:rsid w:val="0099369D"/>
    <w:rsid w:val="00997661"/>
    <w:rsid w:val="009B3AEB"/>
    <w:rsid w:val="009B4D6B"/>
    <w:rsid w:val="009B6352"/>
    <w:rsid w:val="009C6731"/>
    <w:rsid w:val="009C682F"/>
    <w:rsid w:val="009C734D"/>
    <w:rsid w:val="009D0EBF"/>
    <w:rsid w:val="009F57DF"/>
    <w:rsid w:val="00A03448"/>
    <w:rsid w:val="00A05784"/>
    <w:rsid w:val="00A063D3"/>
    <w:rsid w:val="00A07D54"/>
    <w:rsid w:val="00A16A0A"/>
    <w:rsid w:val="00A20C53"/>
    <w:rsid w:val="00A226E3"/>
    <w:rsid w:val="00A43F69"/>
    <w:rsid w:val="00A53001"/>
    <w:rsid w:val="00A8332B"/>
    <w:rsid w:val="00A85298"/>
    <w:rsid w:val="00AA213B"/>
    <w:rsid w:val="00AA74F3"/>
    <w:rsid w:val="00AB1312"/>
    <w:rsid w:val="00B05FC0"/>
    <w:rsid w:val="00B15686"/>
    <w:rsid w:val="00B33DD3"/>
    <w:rsid w:val="00B3524F"/>
    <w:rsid w:val="00B35C92"/>
    <w:rsid w:val="00B50F98"/>
    <w:rsid w:val="00B53EAD"/>
    <w:rsid w:val="00B71D84"/>
    <w:rsid w:val="00B861FD"/>
    <w:rsid w:val="00B90689"/>
    <w:rsid w:val="00BA50CC"/>
    <w:rsid w:val="00BB123B"/>
    <w:rsid w:val="00BC7F42"/>
    <w:rsid w:val="00BD0934"/>
    <w:rsid w:val="00BF240C"/>
    <w:rsid w:val="00C11858"/>
    <w:rsid w:val="00C16D33"/>
    <w:rsid w:val="00C20ED5"/>
    <w:rsid w:val="00C237E9"/>
    <w:rsid w:val="00C25863"/>
    <w:rsid w:val="00C471EC"/>
    <w:rsid w:val="00C55ACE"/>
    <w:rsid w:val="00C60B37"/>
    <w:rsid w:val="00CA5FD4"/>
    <w:rsid w:val="00CB0105"/>
    <w:rsid w:val="00CB5029"/>
    <w:rsid w:val="00CC0950"/>
    <w:rsid w:val="00CD2296"/>
    <w:rsid w:val="00CD531A"/>
    <w:rsid w:val="00CE6BCC"/>
    <w:rsid w:val="00D54FC4"/>
    <w:rsid w:val="00D81DD4"/>
    <w:rsid w:val="00D92EE8"/>
    <w:rsid w:val="00DA0A13"/>
    <w:rsid w:val="00DA27D3"/>
    <w:rsid w:val="00DC7014"/>
    <w:rsid w:val="00DE58BF"/>
    <w:rsid w:val="00DF091E"/>
    <w:rsid w:val="00E00C14"/>
    <w:rsid w:val="00E0424B"/>
    <w:rsid w:val="00E07D3D"/>
    <w:rsid w:val="00E35C6D"/>
    <w:rsid w:val="00E44DCD"/>
    <w:rsid w:val="00E51A3A"/>
    <w:rsid w:val="00E629F8"/>
    <w:rsid w:val="00E73BE3"/>
    <w:rsid w:val="00E81DD6"/>
    <w:rsid w:val="00E94BD9"/>
    <w:rsid w:val="00EA2AF4"/>
    <w:rsid w:val="00EA4737"/>
    <w:rsid w:val="00F36FE9"/>
    <w:rsid w:val="00F43A40"/>
    <w:rsid w:val="00F5393A"/>
    <w:rsid w:val="00F74303"/>
    <w:rsid w:val="00F8210E"/>
    <w:rsid w:val="00FA0C1B"/>
    <w:rsid w:val="00FB0084"/>
    <w:rsid w:val="00FB045A"/>
    <w:rsid w:val="00FB1398"/>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7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07377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0737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73777"/>
    <w:pPr>
      <w:jc w:val="left"/>
    </w:pPr>
  </w:style>
  <w:style w:type="paragraph" w:styleId="a4">
    <w:name w:val="Balloon Text"/>
    <w:basedOn w:val="a"/>
    <w:link w:val="Char0"/>
    <w:uiPriority w:val="99"/>
    <w:semiHidden/>
    <w:unhideWhenUsed/>
    <w:rsid w:val="00073777"/>
    <w:rPr>
      <w:sz w:val="18"/>
      <w:szCs w:val="18"/>
    </w:rPr>
  </w:style>
  <w:style w:type="paragraph" w:styleId="a5">
    <w:name w:val="footer"/>
    <w:basedOn w:val="a"/>
    <w:link w:val="Char1"/>
    <w:uiPriority w:val="99"/>
    <w:unhideWhenUsed/>
    <w:rsid w:val="00073777"/>
    <w:pPr>
      <w:tabs>
        <w:tab w:val="center" w:pos="4153"/>
        <w:tab w:val="right" w:pos="8306"/>
      </w:tabs>
      <w:snapToGrid w:val="0"/>
      <w:jc w:val="left"/>
    </w:pPr>
    <w:rPr>
      <w:sz w:val="18"/>
      <w:szCs w:val="18"/>
    </w:rPr>
  </w:style>
  <w:style w:type="paragraph" w:styleId="a6">
    <w:name w:val="header"/>
    <w:basedOn w:val="a"/>
    <w:link w:val="Char2"/>
    <w:uiPriority w:val="99"/>
    <w:unhideWhenUsed/>
    <w:rsid w:val="0007377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073777"/>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073777"/>
    <w:rPr>
      <w:b/>
      <w:bCs/>
    </w:rPr>
  </w:style>
  <w:style w:type="character" w:styleId="a9">
    <w:name w:val="Strong"/>
    <w:basedOn w:val="a0"/>
    <w:uiPriority w:val="22"/>
    <w:qFormat/>
    <w:rsid w:val="00073777"/>
    <w:rPr>
      <w:b/>
      <w:bCs/>
    </w:rPr>
  </w:style>
  <w:style w:type="character" w:styleId="aa">
    <w:name w:val="Emphasis"/>
    <w:basedOn w:val="a0"/>
    <w:uiPriority w:val="20"/>
    <w:qFormat/>
    <w:rsid w:val="00073777"/>
    <w:rPr>
      <w:i/>
      <w:iCs/>
    </w:rPr>
  </w:style>
  <w:style w:type="character" w:styleId="ab">
    <w:name w:val="Hyperlink"/>
    <w:basedOn w:val="a0"/>
    <w:uiPriority w:val="99"/>
    <w:unhideWhenUsed/>
    <w:rsid w:val="00073777"/>
    <w:rPr>
      <w:color w:val="0563C1" w:themeColor="hyperlink"/>
      <w:u w:val="single"/>
    </w:rPr>
  </w:style>
  <w:style w:type="character" w:styleId="ac">
    <w:name w:val="annotation reference"/>
    <w:basedOn w:val="a0"/>
    <w:uiPriority w:val="99"/>
    <w:semiHidden/>
    <w:unhideWhenUsed/>
    <w:rsid w:val="00073777"/>
    <w:rPr>
      <w:sz w:val="21"/>
      <w:szCs w:val="21"/>
    </w:rPr>
  </w:style>
  <w:style w:type="character" w:customStyle="1" w:styleId="2Char">
    <w:name w:val="标题 2 Char"/>
    <w:basedOn w:val="a0"/>
    <w:link w:val="2"/>
    <w:uiPriority w:val="9"/>
    <w:rsid w:val="00073777"/>
    <w:rPr>
      <w:rFonts w:ascii="宋体" w:eastAsia="宋体" w:hAnsi="宋体" w:cs="宋体"/>
      <w:b/>
      <w:bCs/>
      <w:kern w:val="0"/>
      <w:sz w:val="36"/>
      <w:szCs w:val="36"/>
    </w:rPr>
  </w:style>
  <w:style w:type="character" w:customStyle="1" w:styleId="3Char">
    <w:name w:val="标题 3 Char"/>
    <w:basedOn w:val="a0"/>
    <w:link w:val="3"/>
    <w:uiPriority w:val="9"/>
    <w:rsid w:val="00073777"/>
    <w:rPr>
      <w:rFonts w:ascii="宋体" w:eastAsia="宋体" w:hAnsi="宋体" w:cs="宋体"/>
      <w:b/>
      <w:bCs/>
      <w:kern w:val="0"/>
      <w:sz w:val="27"/>
      <w:szCs w:val="27"/>
    </w:rPr>
  </w:style>
  <w:style w:type="character" w:customStyle="1" w:styleId="Char2">
    <w:name w:val="页眉 Char"/>
    <w:basedOn w:val="a0"/>
    <w:link w:val="a6"/>
    <w:uiPriority w:val="99"/>
    <w:rsid w:val="00073777"/>
    <w:rPr>
      <w:sz w:val="18"/>
      <w:szCs w:val="18"/>
    </w:rPr>
  </w:style>
  <w:style w:type="character" w:customStyle="1" w:styleId="Char1">
    <w:name w:val="页脚 Char"/>
    <w:basedOn w:val="a0"/>
    <w:link w:val="a5"/>
    <w:uiPriority w:val="99"/>
    <w:rsid w:val="00073777"/>
    <w:rPr>
      <w:sz w:val="18"/>
      <w:szCs w:val="18"/>
    </w:rPr>
  </w:style>
  <w:style w:type="paragraph" w:styleId="ad">
    <w:name w:val="List Paragraph"/>
    <w:basedOn w:val="a"/>
    <w:uiPriority w:val="34"/>
    <w:qFormat/>
    <w:rsid w:val="00073777"/>
    <w:pPr>
      <w:ind w:firstLineChars="200" w:firstLine="420"/>
    </w:pPr>
  </w:style>
  <w:style w:type="character" w:customStyle="1" w:styleId="Char">
    <w:name w:val="批注文字 Char"/>
    <w:basedOn w:val="a0"/>
    <w:link w:val="a3"/>
    <w:uiPriority w:val="99"/>
    <w:semiHidden/>
    <w:rsid w:val="00073777"/>
  </w:style>
  <w:style w:type="character" w:customStyle="1" w:styleId="Char3">
    <w:name w:val="批注主题 Char"/>
    <w:basedOn w:val="Char"/>
    <w:link w:val="a8"/>
    <w:uiPriority w:val="99"/>
    <w:semiHidden/>
    <w:rsid w:val="00073777"/>
    <w:rPr>
      <w:b/>
      <w:bCs/>
    </w:rPr>
  </w:style>
  <w:style w:type="character" w:customStyle="1" w:styleId="Char0">
    <w:name w:val="批注框文本 Char"/>
    <w:basedOn w:val="a0"/>
    <w:link w:val="a4"/>
    <w:uiPriority w:val="99"/>
    <w:semiHidden/>
    <w:rsid w:val="00073777"/>
    <w:rPr>
      <w:sz w:val="18"/>
      <w:szCs w:val="18"/>
    </w:rPr>
  </w:style>
  <w:style w:type="paragraph" w:customStyle="1" w:styleId="1">
    <w:name w:val="修订1"/>
    <w:hidden/>
    <w:uiPriority w:val="99"/>
    <w:semiHidden/>
    <w:rsid w:val="00073777"/>
    <w:rPr>
      <w:rFonts w:asciiTheme="minorHAnsi" w:eastAsiaTheme="minorEastAsia" w:hAnsiTheme="minorHAnsi" w:cstheme="minorBidi"/>
      <w:kern w:val="2"/>
      <w:sz w:val="21"/>
      <w:szCs w:val="22"/>
    </w:rPr>
  </w:style>
  <w:style w:type="character" w:styleId="ae">
    <w:name w:val="FollowedHyperlink"/>
    <w:basedOn w:val="a0"/>
    <w:uiPriority w:val="99"/>
    <w:semiHidden/>
    <w:unhideWhenUsed/>
    <w:rsid w:val="00C55AC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9320-C68D-493C-B62B-845F17D2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1072</Characters>
  <Application>Microsoft Office Word</Application>
  <DocSecurity>4</DocSecurity>
  <Lines>8</Lines>
  <Paragraphs>2</Paragraphs>
  <ScaleCrop>false</ScaleCrop>
  <Company>HP</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cp:lastPrinted>2023-05-04T03:05:00Z</cp:lastPrinted>
  <dcterms:created xsi:type="dcterms:W3CDTF">2023-05-04T16:01:00Z</dcterms:created>
  <dcterms:modified xsi:type="dcterms:W3CDTF">2023-05-04T16:01:00Z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