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8D" w:rsidRDefault="007547FE">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华宝基金关于旗下部分基金新增平安银行股份有限公司为代销机构的公告</w:t>
      </w:r>
    </w:p>
    <w:p w:rsidR="00E5768D" w:rsidRDefault="007547FE">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）与平安银行股份有限公司（以下简称</w:t>
      </w:r>
      <w:r>
        <w:rPr>
          <w:rFonts w:ascii="宋体" w:eastAsia="宋体" w:hAnsi="宋体" w:cs="宋体"/>
          <w:sz w:val="21"/>
          <w:szCs w:val="21"/>
        </w:rPr>
        <w:t>“</w:t>
      </w:r>
      <w:r>
        <w:rPr>
          <w:rFonts w:ascii="宋体" w:eastAsia="宋体" w:hAnsi="宋体" w:cs="宋体"/>
          <w:sz w:val="21"/>
          <w:szCs w:val="21"/>
        </w:rPr>
        <w:t>平安银行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2023</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05</w:t>
      </w:r>
      <w:r>
        <w:rPr>
          <w:rFonts w:ascii="宋体" w:eastAsia="宋体" w:hAnsi="宋体" w:cs="宋体"/>
          <w:sz w:val="21"/>
          <w:szCs w:val="21"/>
        </w:rPr>
        <w:t>日起增加平安银行为以下适用基金的代销机构。</w:t>
      </w:r>
      <w:r>
        <w:rPr>
          <w:rFonts w:ascii="宋体" w:eastAsia="宋体" w:hAnsi="宋体" w:cs="宋体"/>
          <w:sz w:val="21"/>
          <w:szCs w:val="21"/>
        </w:rPr>
        <w:t xml:space="preserve"> </w:t>
      </w:r>
    </w:p>
    <w:p w:rsidR="00E5768D" w:rsidRDefault="007547FE">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b/>
                <w:bCs/>
                <w:color w:val="000000"/>
                <w:sz w:val="21"/>
                <w:szCs w:val="21"/>
              </w:rPr>
            </w:pPr>
            <w:r>
              <w:rPr>
                <w:rFonts w:ascii="宋体" w:eastAsia="宋体" w:hAnsi="宋体" w:cs="宋体"/>
                <w:b/>
                <w:bCs/>
                <w:color w:val="000000"/>
                <w:sz w:val="21"/>
                <w:szCs w:val="21"/>
              </w:rPr>
              <w:t>基金代码</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华宝生态中国混合型证券投资基金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016462</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华宝品质生活股票型证券投资基金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000867</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华宝事件驱动混合型证券投资基金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017995</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华宝新价值灵活配置混合型证券投资基金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001324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华宝万物互联灵活配置混合型证券投资基金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016463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华宝新起点灵活配置混合型证券投资基金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002111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华宝核心优势灵活配置混合型证券投资基金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016461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007404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华宝新优选一年定期开放灵活配置混合型证券投资基金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004284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华宝新飞跃灵活配置混合型证券投资基金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004335</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华宝第三产业灵活配置混合型证券投资基金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004481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华宝第三产业灵活配置混合型证券投资基金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012798</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华宝价值发现混合型证券投资基金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015614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010842</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006300</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006301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008253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008254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010841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华宝新兴成长混合型证券投资基金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017197</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华宝稳健目标风险三个月持有期混合型发起式基金中基金（</w:t>
            </w:r>
            <w:r>
              <w:rPr>
                <w:rFonts w:ascii="宋体" w:eastAsia="宋体" w:hAnsi="宋体" w:cs="宋体"/>
                <w:color w:val="000000"/>
                <w:sz w:val="21"/>
                <w:szCs w:val="21"/>
              </w:rPr>
              <w:t xml:space="preserve"> </w:t>
            </w:r>
            <w:r>
              <w:rPr>
                <w:rFonts w:ascii="宋体" w:eastAsia="宋体" w:hAnsi="宋体" w:cs="宋体"/>
                <w:color w:val="000000"/>
                <w:sz w:val="21"/>
                <w:szCs w:val="21"/>
              </w:rPr>
              <w:br/>
              <w:t>FOF</w:t>
            </w:r>
            <w:r>
              <w:rPr>
                <w:rFonts w:ascii="宋体" w:eastAsia="宋体" w:hAnsi="宋体" w:cs="宋体"/>
                <w:color w:val="000000"/>
                <w:sz w:val="21"/>
                <w:szCs w:val="21"/>
              </w:rPr>
              <w:t>）</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013150</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华宝中证智能制造主题交易型开放式指数证券投资基金发起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013447</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华宝中证智能制造主题交易型开放式指数证券投资基金发起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013448</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华宝中证全指农牧渔指数型发起式证券投资基金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013471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华宝中证全指农牧渔指数型发起式证券投资基金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013472</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华宝中证新材料主题交易型开放式指数证券投资基金发起式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013473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华宝中证新材料主题交易型开放式指数证券投资基金发起式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013474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013475</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lastRenderedPageBreak/>
              <w:t>式联接基金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lastRenderedPageBreak/>
              <w:t>013476</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lastRenderedPageBreak/>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013477</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013478</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华宝国证治理指数型发起式证券投资基金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013480</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华宝国证治理指数型发起式证券投资基金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013481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013942</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013943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华宝安悦一年持有期混合型证券投资基金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015250</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华宝安悦一年持有期混合型证券投资基金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015251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华宝高端装备股票型发起式证券投资基金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016113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华宝高端装备股票型发起式证券投资基金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016114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华宝专精特新混合型发起式证券投资基金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016380</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华宝专精特新混合型发起式证券投资基金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016381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华宝宝通</w:t>
            </w:r>
            <w:r>
              <w:rPr>
                <w:rFonts w:ascii="宋体" w:eastAsia="宋体" w:hAnsi="宋体" w:cs="宋体"/>
                <w:color w:val="000000"/>
                <w:sz w:val="21"/>
                <w:szCs w:val="21"/>
              </w:rPr>
              <w:t>30</w:t>
            </w:r>
            <w:r>
              <w:rPr>
                <w:rFonts w:ascii="宋体" w:eastAsia="宋体" w:hAnsi="宋体" w:cs="宋体"/>
                <w:color w:val="000000"/>
                <w:sz w:val="21"/>
                <w:szCs w:val="21"/>
              </w:rPr>
              <w:t>天持有期短债债券型证券投资基金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017100</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华宝宝通</w:t>
            </w:r>
            <w:r>
              <w:rPr>
                <w:rFonts w:ascii="宋体" w:eastAsia="宋体" w:hAnsi="宋体" w:cs="宋体"/>
                <w:color w:val="000000"/>
                <w:sz w:val="21"/>
                <w:szCs w:val="21"/>
              </w:rPr>
              <w:t>30</w:t>
            </w:r>
            <w:r>
              <w:rPr>
                <w:rFonts w:ascii="宋体" w:eastAsia="宋体" w:hAnsi="宋体" w:cs="宋体"/>
                <w:color w:val="000000"/>
                <w:sz w:val="21"/>
                <w:szCs w:val="21"/>
              </w:rPr>
              <w:t>天持有期短债债券型证券投资基金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017101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017140</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017141</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华宝中证沪港深新消费指数型证券投资基金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017434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华宝中证沪港深新消费指数型证券投资基金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017435</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017436</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49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017437</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华宝量化选股混合型发起式证券投资基金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017715</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华宝量化选股混合型发起式证券投资基金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017716</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华宝标普石油天然气上游股票指数证券投资基金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007844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华宝中证医疗交易型开放式指数证券投资基金联接基金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012323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1000</w:t>
            </w:r>
            <w:r>
              <w:rPr>
                <w:rFonts w:ascii="宋体" w:eastAsia="宋体" w:hAnsi="宋体" w:cs="宋体"/>
                <w:color w:val="000000"/>
                <w:sz w:val="21"/>
                <w:szCs w:val="21"/>
              </w:rPr>
              <w:t>指数证券投资基金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162413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1000</w:t>
            </w:r>
            <w:r>
              <w:rPr>
                <w:rFonts w:ascii="宋体" w:eastAsia="宋体" w:hAnsi="宋体" w:cs="宋体"/>
                <w:color w:val="000000"/>
                <w:sz w:val="21"/>
                <w:szCs w:val="21"/>
              </w:rPr>
              <w:t>指数证券投资基金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016033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华宝新机遇灵活配置混合型证券投资基金</w:t>
            </w:r>
            <w:r>
              <w:rPr>
                <w:rFonts w:ascii="宋体" w:eastAsia="宋体" w:hAnsi="宋体" w:cs="宋体"/>
                <w:color w:val="000000"/>
                <w:sz w:val="21"/>
                <w:szCs w:val="21"/>
              </w:rPr>
              <w:t>(LOF)A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162414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华宝新机遇灵活配置混合型证券投资基金</w:t>
            </w:r>
            <w:r>
              <w:rPr>
                <w:rFonts w:ascii="宋体" w:eastAsia="宋体" w:hAnsi="宋体" w:cs="宋体"/>
                <w:color w:val="000000"/>
                <w:sz w:val="21"/>
                <w:szCs w:val="21"/>
              </w:rPr>
              <w:t>(LOF)C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003144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007964</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59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华宝动力组合混合型证券投资基金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016257</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华宝多策略增长开放式证券投资基金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015613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华宝收益增长混合型证券投资基金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015573</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C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007405</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008817</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华宝资源优选混合型证券投资基金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011068</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lastRenderedPageBreak/>
              <w:t>65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华宝标普香港上市中国中小盘指数证券投资基金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006127</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股红利机会指数证券投资基金</w:t>
            </w:r>
            <w:r>
              <w:rPr>
                <w:rFonts w:ascii="宋体" w:eastAsia="宋体" w:hAnsi="宋体" w:cs="宋体"/>
                <w:color w:val="000000"/>
                <w:sz w:val="21"/>
                <w:szCs w:val="21"/>
              </w:rPr>
              <w:t xml:space="preserve">(LOF)C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005125</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华宝港股通恒生中国</w:t>
            </w:r>
            <w:r>
              <w:rPr>
                <w:rFonts w:ascii="宋体" w:eastAsia="宋体" w:hAnsi="宋体" w:cs="宋体"/>
                <w:color w:val="000000"/>
                <w:sz w:val="21"/>
                <w:szCs w:val="21"/>
              </w:rPr>
              <w:t>(</w:t>
            </w:r>
            <w:r>
              <w:rPr>
                <w:rFonts w:ascii="宋体" w:eastAsia="宋体" w:hAnsi="宋体" w:cs="宋体"/>
                <w:color w:val="000000"/>
                <w:sz w:val="21"/>
                <w:szCs w:val="21"/>
              </w:rPr>
              <w:t>香港上市</w:t>
            </w:r>
            <w:r>
              <w:rPr>
                <w:rFonts w:ascii="宋体" w:eastAsia="宋体" w:hAnsi="宋体" w:cs="宋体"/>
                <w:color w:val="000000"/>
                <w:sz w:val="21"/>
                <w:szCs w:val="21"/>
              </w:rPr>
              <w:t>)25</w:t>
            </w:r>
            <w:r>
              <w:rPr>
                <w:rFonts w:ascii="宋体" w:eastAsia="宋体" w:hAnsi="宋体" w:cs="宋体"/>
                <w:color w:val="000000"/>
                <w:sz w:val="21"/>
                <w:szCs w:val="21"/>
              </w:rPr>
              <w:t>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t>LOF)C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006355</w:t>
            </w:r>
          </w:p>
        </w:tc>
      </w:tr>
      <w:tr w:rsidR="00E5768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68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5768D" w:rsidRDefault="007547FE">
            <w:pPr>
              <w:jc w:val="center"/>
              <w:rPr>
                <w:color w:val="000000"/>
                <w:sz w:val="21"/>
                <w:szCs w:val="21"/>
              </w:rPr>
            </w:pPr>
            <w:r>
              <w:rPr>
                <w:rFonts w:ascii="宋体" w:eastAsia="宋体" w:hAnsi="宋体" w:cs="宋体"/>
                <w:color w:val="000000"/>
                <w:sz w:val="21"/>
                <w:szCs w:val="21"/>
              </w:rPr>
              <w:t>007397</w:t>
            </w:r>
          </w:p>
        </w:tc>
      </w:tr>
    </w:tbl>
    <w:p w:rsidR="00E5768D" w:rsidRDefault="007547FE">
      <w:pPr>
        <w:spacing w:before="210" w:after="210" w:line="560" w:lineRule="atLeast"/>
        <w:ind w:left="420"/>
        <w:rPr>
          <w:sz w:val="21"/>
          <w:szCs w:val="21"/>
        </w:rPr>
      </w:pPr>
      <w:r>
        <w:rPr>
          <w:rFonts w:ascii="宋体" w:eastAsia="宋体" w:hAnsi="宋体" w:cs="宋体"/>
          <w:sz w:val="21"/>
          <w:szCs w:val="21"/>
        </w:rPr>
        <w:t>二、投资者可到平安银行办理上述基金的开户、申赎及其他业务。投资者可以通过以下途径了解或咨询相关情况：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平安银行股份有限公司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95511-3</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www.bank.pingan.com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E5768D" w:rsidRDefault="007547FE">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E5768D" w:rsidRDefault="007547FE">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E5768D" w:rsidRDefault="007547FE">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2023</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05</w:t>
      </w:r>
      <w:r>
        <w:rPr>
          <w:rFonts w:ascii="宋体" w:eastAsia="宋体" w:hAnsi="宋体" w:cs="宋体"/>
          <w:sz w:val="21"/>
          <w:szCs w:val="21"/>
        </w:rPr>
        <w:t>日</w:t>
      </w:r>
      <w:r>
        <w:rPr>
          <w:rFonts w:ascii="宋体" w:eastAsia="宋体" w:hAnsi="宋体" w:cs="宋体"/>
          <w:sz w:val="21"/>
          <w:szCs w:val="21"/>
        </w:rPr>
        <w:t xml:space="preserve"> </w:t>
      </w:r>
    </w:p>
    <w:p w:rsidR="00E5768D" w:rsidRDefault="00E5768D">
      <w:pPr>
        <w:spacing w:before="240" w:after="240"/>
      </w:pPr>
    </w:p>
    <w:sectPr w:rsidR="00E5768D" w:rsidSect="00E5768D">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68D" w:rsidRDefault="00E5768D" w:rsidP="00E5768D">
      <w:r>
        <w:separator/>
      </w:r>
    </w:p>
  </w:endnote>
  <w:endnote w:type="continuationSeparator" w:id="0">
    <w:p w:rsidR="00E5768D" w:rsidRDefault="00E5768D" w:rsidP="00E57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8D" w:rsidRDefault="00E5768D">
    <w:pPr>
      <w:jc w:val="center"/>
      <w:rPr>
        <w:sz w:val="20"/>
      </w:rPr>
    </w:pPr>
    <w:r>
      <w:rPr>
        <w:sz w:val="20"/>
      </w:rPr>
      <w:fldChar w:fldCharType="begin"/>
    </w:r>
    <w:r w:rsidR="007547FE">
      <w:rPr>
        <w:rFonts w:ascii="宋体" w:eastAsia="宋体" w:hAnsi="宋体" w:cs="宋体"/>
        <w:sz w:val="20"/>
      </w:rPr>
      <w:instrText>PAGE</w:instrText>
    </w:r>
    <w:r>
      <w:rPr>
        <w:sz w:val="20"/>
      </w:rPr>
      <w:fldChar w:fldCharType="separate"/>
    </w:r>
    <w:r w:rsidR="007547FE">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68D" w:rsidRDefault="00E5768D" w:rsidP="00E5768D">
      <w:r>
        <w:separator/>
      </w:r>
    </w:p>
  </w:footnote>
  <w:footnote w:type="continuationSeparator" w:id="0">
    <w:p w:rsidR="00E5768D" w:rsidRDefault="00E5768D" w:rsidP="00E576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7547FE"/>
    <w:rsid w:val="00A77B3E"/>
    <w:rsid w:val="00CA2A55"/>
    <w:rsid w:val="00E576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768D"/>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华宝基金关于旗下部分基金新增平安银行股份有限公司为代销机构的公告</dc:title>
  <cp:lastModifiedBy>ZHONGM</cp:lastModifiedBy>
  <cp:revision>2</cp:revision>
  <dcterms:created xsi:type="dcterms:W3CDTF">2023-05-04T16:01:00Z</dcterms:created>
  <dcterms:modified xsi:type="dcterms:W3CDTF">2023-05-04T16:01:00Z</dcterms:modified>
</cp:coreProperties>
</file>