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23" w:rsidRDefault="009D4348">
      <w:pPr>
        <w:widowControl/>
        <w:shd w:val="clear" w:color="auto" w:fill="FFFFFF"/>
        <w:adjustRightInd w:val="0"/>
        <w:snapToGrid w:val="0"/>
        <w:spacing w:line="360" w:lineRule="auto"/>
        <w:jc w:val="center"/>
        <w:rPr>
          <w:rFonts w:ascii="黑体" w:eastAsia="黑体" w:hAnsi="黑体" w:cs="Arial"/>
          <w:b/>
          <w:color w:val="000000"/>
          <w:kern w:val="0"/>
          <w:sz w:val="28"/>
          <w:szCs w:val="30"/>
        </w:rPr>
      </w:pPr>
      <w:r>
        <w:rPr>
          <w:rFonts w:ascii="黑体" w:eastAsia="黑体" w:hAnsi="黑体" w:cs="Arial" w:hint="eastAsia"/>
          <w:b/>
          <w:color w:val="000000"/>
          <w:kern w:val="0"/>
          <w:sz w:val="28"/>
          <w:szCs w:val="30"/>
        </w:rPr>
        <w:t>前海开源基金管理有限公司关于调整旗下部分证券投资基金通过蚂蚁（杭州）基金销售有限公司办理业务最低限额的公告</w:t>
      </w:r>
    </w:p>
    <w:p w:rsidR="00A43723" w:rsidRDefault="009D4348" w:rsidP="00112FF5">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为答谢广大客户长期以来给予的信任与支持，前海开源基金管理有限公司（以下简称“本公司”）经与蚂蚁（杭州）基金销售有限公司（以下简称“蚂蚁基金”）协商一致，自2023年5月</w:t>
      </w:r>
      <w:r w:rsidR="00EC7914">
        <w:rPr>
          <w:rFonts w:ascii="宋体" w:hAnsi="宋体" w:cs="Arial"/>
          <w:color w:val="000000"/>
          <w:kern w:val="0"/>
          <w:sz w:val="24"/>
          <w:szCs w:val="24"/>
        </w:rPr>
        <w:t>4</w:t>
      </w:r>
      <w:r>
        <w:rPr>
          <w:rFonts w:ascii="宋体" w:hAnsi="宋体" w:cs="Arial" w:hint="eastAsia"/>
          <w:color w:val="000000"/>
          <w:kern w:val="0"/>
          <w:sz w:val="24"/>
          <w:szCs w:val="24"/>
        </w:rPr>
        <w:t>日起，调整</w:t>
      </w:r>
      <w:r>
        <w:rPr>
          <w:rFonts w:ascii="宋体" w:hAnsi="宋体" w:cs="Adobe 仿宋 Std R" w:hint="eastAsia"/>
          <w:sz w:val="24"/>
          <w:szCs w:val="24"/>
        </w:rPr>
        <w:t>旗下部分开放式证券投资基金</w:t>
      </w:r>
      <w:r>
        <w:rPr>
          <w:rFonts w:ascii="宋体" w:hAnsi="宋体" w:cs="Arial" w:hint="eastAsia"/>
          <w:color w:val="000000"/>
          <w:kern w:val="0"/>
          <w:sz w:val="24"/>
          <w:szCs w:val="24"/>
        </w:rPr>
        <w:t>通过蚂蚁基金</w:t>
      </w:r>
      <w:bookmarkStart w:id="0" w:name="_GoBack"/>
      <w:bookmarkEnd w:id="0"/>
      <w:r>
        <w:rPr>
          <w:rFonts w:ascii="宋体" w:hAnsi="宋体" w:cs="Arial" w:hint="eastAsia"/>
          <w:color w:val="000000"/>
          <w:kern w:val="0"/>
          <w:sz w:val="24"/>
          <w:szCs w:val="24"/>
        </w:rPr>
        <w:t>办理业务的单笔最低交易限额及单账户最低保有份额。具体内容如下：</w:t>
      </w:r>
    </w:p>
    <w:p w:rsidR="00A43723" w:rsidRDefault="009D4348" w:rsidP="00447703">
      <w:pPr>
        <w:widowControl/>
        <w:numPr>
          <w:ilvl w:val="0"/>
          <w:numId w:val="1"/>
        </w:numPr>
        <w:shd w:val="clear" w:color="auto" w:fill="FFFFFF"/>
        <w:adjustRightInd w:val="0"/>
        <w:snapToGrid w:val="0"/>
        <w:spacing w:beforeLines="100" w:line="360" w:lineRule="auto"/>
        <w:rPr>
          <w:rFonts w:ascii="宋体" w:hAnsi="宋体" w:cs="Arial"/>
          <w:b/>
          <w:color w:val="000000"/>
          <w:kern w:val="0"/>
          <w:sz w:val="24"/>
          <w:szCs w:val="24"/>
        </w:rPr>
      </w:pPr>
      <w:r>
        <w:rPr>
          <w:rFonts w:ascii="宋体" w:hAnsi="宋体" w:cs="Arial"/>
          <w:b/>
          <w:color w:val="000000"/>
          <w:kern w:val="0"/>
          <w:sz w:val="24"/>
          <w:szCs w:val="24"/>
        </w:rPr>
        <w:t>适用基金</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本公司旗下在蚂蚁基金销售的开放式证券投资基金及本公司未来新增通过蚂蚁基金销售的开放式证券投资基金。</w:t>
      </w:r>
    </w:p>
    <w:p w:rsidR="00A43723" w:rsidRDefault="009D4348" w:rsidP="00447703">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二、业务内容</w:t>
      </w:r>
    </w:p>
    <w:p w:rsidR="00A43723" w:rsidRDefault="009D4348">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1、</w:t>
      </w:r>
      <w:r w:rsidR="00A3593B">
        <w:rPr>
          <w:rFonts w:ascii="宋体" w:hAnsi="宋体" w:cs="Arial" w:hint="eastAsia"/>
          <w:color w:val="000000"/>
          <w:kern w:val="0"/>
          <w:sz w:val="24"/>
          <w:szCs w:val="24"/>
        </w:rPr>
        <w:t>自2023年5月</w:t>
      </w:r>
      <w:r w:rsidR="00EC7914">
        <w:rPr>
          <w:rFonts w:ascii="宋体" w:hAnsi="宋体" w:cs="Arial"/>
          <w:color w:val="000000"/>
          <w:kern w:val="0"/>
          <w:sz w:val="24"/>
          <w:szCs w:val="24"/>
        </w:rPr>
        <w:t>4</w:t>
      </w:r>
      <w:r w:rsidR="00A3593B">
        <w:rPr>
          <w:rFonts w:ascii="宋体" w:hAnsi="宋体" w:cs="Arial" w:hint="eastAsia"/>
          <w:color w:val="000000"/>
          <w:kern w:val="0"/>
          <w:sz w:val="24"/>
          <w:szCs w:val="24"/>
        </w:rPr>
        <w:t>日起</w:t>
      </w:r>
      <w:r>
        <w:rPr>
          <w:rFonts w:ascii="宋体" w:hAnsi="宋体" w:cs="Arial" w:hint="eastAsia"/>
          <w:color w:val="000000"/>
          <w:kern w:val="0"/>
          <w:sz w:val="24"/>
          <w:szCs w:val="24"/>
        </w:rPr>
        <w:t>，投资者在蚂蚁基金办理本公司上述适用基金的申购业务，首次申购最低金额、追加申购最低金额调整为1元(含)。LOF基金的申购业务最低限额以中国证券登记结算有限责任公司的具体业务规定为准。</w:t>
      </w:r>
    </w:p>
    <w:p w:rsidR="00A43723" w:rsidRDefault="009D4348">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2</w:t>
      </w:r>
      <w:r>
        <w:rPr>
          <w:rFonts w:ascii="宋体" w:hAnsi="宋体" w:cs="Arial"/>
          <w:color w:val="000000"/>
          <w:kern w:val="0"/>
          <w:sz w:val="24"/>
          <w:szCs w:val="24"/>
        </w:rPr>
        <w:t>、</w:t>
      </w:r>
      <w:r w:rsidR="00A3593B">
        <w:rPr>
          <w:rFonts w:ascii="宋体" w:hAnsi="宋体" w:cs="Arial" w:hint="eastAsia"/>
          <w:color w:val="000000"/>
          <w:kern w:val="0"/>
          <w:sz w:val="24"/>
          <w:szCs w:val="24"/>
        </w:rPr>
        <w:t>自2023年5月</w:t>
      </w:r>
      <w:r w:rsidR="00EC7914">
        <w:rPr>
          <w:rFonts w:ascii="宋体" w:hAnsi="宋体" w:cs="Arial"/>
          <w:color w:val="000000"/>
          <w:kern w:val="0"/>
          <w:sz w:val="24"/>
          <w:szCs w:val="24"/>
        </w:rPr>
        <w:t>4</w:t>
      </w:r>
      <w:r w:rsidR="00A3593B">
        <w:rPr>
          <w:rFonts w:ascii="宋体" w:hAnsi="宋体" w:cs="Arial" w:hint="eastAsia"/>
          <w:color w:val="000000"/>
          <w:kern w:val="0"/>
          <w:sz w:val="24"/>
          <w:szCs w:val="24"/>
        </w:rPr>
        <w:t>日起</w:t>
      </w:r>
      <w:r>
        <w:rPr>
          <w:rFonts w:ascii="宋体" w:hAnsi="宋体" w:cs="Arial" w:hint="eastAsia"/>
          <w:color w:val="000000"/>
          <w:kern w:val="0"/>
          <w:sz w:val="24"/>
          <w:szCs w:val="24"/>
        </w:rPr>
        <w:t>，投资者在蚂蚁基金办理本公司上述适用基金的定期定额投资（以下简称“定投”）业务，单笔最低定投金额调整为1元(含)。后续本公司新增通过蚂蚁基金销售的基金产品，如该产品开通定投业务的，适用上述单笔最低定投金额，本公司不再另行公告。</w:t>
      </w:r>
    </w:p>
    <w:p w:rsidR="00A43723" w:rsidRDefault="009D4348">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3、</w:t>
      </w:r>
      <w:r w:rsidR="00A3593B">
        <w:rPr>
          <w:rFonts w:ascii="宋体" w:hAnsi="宋体" w:cs="Arial" w:hint="eastAsia"/>
          <w:color w:val="000000"/>
          <w:kern w:val="0"/>
          <w:sz w:val="24"/>
          <w:szCs w:val="24"/>
        </w:rPr>
        <w:t>自2023年5月</w:t>
      </w:r>
      <w:r w:rsidR="00EC7914">
        <w:rPr>
          <w:rFonts w:ascii="宋体" w:hAnsi="宋体" w:cs="Arial"/>
          <w:color w:val="000000"/>
          <w:kern w:val="0"/>
          <w:sz w:val="24"/>
          <w:szCs w:val="24"/>
        </w:rPr>
        <w:t>4</w:t>
      </w:r>
      <w:r w:rsidR="00A3593B">
        <w:rPr>
          <w:rFonts w:ascii="宋体" w:hAnsi="宋体" w:cs="Arial" w:hint="eastAsia"/>
          <w:color w:val="000000"/>
          <w:kern w:val="0"/>
          <w:sz w:val="24"/>
          <w:szCs w:val="24"/>
        </w:rPr>
        <w:t>日起</w:t>
      </w:r>
      <w:r>
        <w:rPr>
          <w:rFonts w:ascii="宋体" w:hAnsi="宋体" w:cs="Arial" w:hint="eastAsia"/>
          <w:color w:val="000000"/>
          <w:kern w:val="0"/>
          <w:sz w:val="24"/>
          <w:szCs w:val="24"/>
        </w:rPr>
        <w:t>，投资者在蚂蚁基金办理本公司上述适用基金的赎回及转换业务，单笔最低赎回份额、单笔最低转换转出份额调整为</w:t>
      </w:r>
      <w:r w:rsidR="00997EAF">
        <w:rPr>
          <w:rFonts w:ascii="宋体" w:hAnsi="宋体" w:cs="Arial" w:hint="eastAsia"/>
          <w:color w:val="000000"/>
          <w:kern w:val="0"/>
          <w:sz w:val="24"/>
          <w:szCs w:val="24"/>
        </w:rPr>
        <w:t>0.</w:t>
      </w:r>
      <w:r>
        <w:rPr>
          <w:rFonts w:ascii="宋体" w:hAnsi="宋体" w:cs="Arial" w:hint="eastAsia"/>
          <w:color w:val="000000"/>
          <w:kern w:val="0"/>
          <w:sz w:val="24"/>
          <w:szCs w:val="24"/>
        </w:rPr>
        <w:t>1份（含）。</w:t>
      </w:r>
    </w:p>
    <w:p w:rsidR="00A43723" w:rsidRDefault="009D4348">
      <w:pPr>
        <w:widowControl/>
        <w:shd w:val="clear" w:color="auto" w:fill="FFFFFF"/>
        <w:adjustRightInd w:val="0"/>
        <w:snapToGrid w:val="0"/>
        <w:spacing w:line="360" w:lineRule="auto"/>
        <w:ind w:firstLine="420"/>
        <w:rPr>
          <w:rFonts w:ascii="宋体" w:hAnsi="宋体" w:cs="Arial"/>
          <w:color w:val="000000"/>
          <w:kern w:val="0"/>
          <w:sz w:val="24"/>
          <w:szCs w:val="24"/>
        </w:rPr>
      </w:pPr>
      <w:r>
        <w:rPr>
          <w:rFonts w:ascii="宋体" w:hAnsi="宋体" w:cs="Arial" w:hint="eastAsia"/>
          <w:color w:val="000000"/>
          <w:kern w:val="0"/>
          <w:sz w:val="24"/>
          <w:szCs w:val="24"/>
        </w:rPr>
        <w:t>4、</w:t>
      </w:r>
      <w:r w:rsidR="00A3593B">
        <w:rPr>
          <w:rFonts w:ascii="宋体" w:hAnsi="宋体" w:cs="Arial" w:hint="eastAsia"/>
          <w:color w:val="000000"/>
          <w:kern w:val="0"/>
          <w:sz w:val="24"/>
          <w:szCs w:val="24"/>
        </w:rPr>
        <w:t>自2023年5月</w:t>
      </w:r>
      <w:r w:rsidR="00EC7914">
        <w:rPr>
          <w:rFonts w:ascii="宋体" w:hAnsi="宋体" w:cs="Arial"/>
          <w:color w:val="000000"/>
          <w:kern w:val="0"/>
          <w:sz w:val="24"/>
          <w:szCs w:val="24"/>
        </w:rPr>
        <w:t>4</w:t>
      </w:r>
      <w:r w:rsidR="00A3593B">
        <w:rPr>
          <w:rFonts w:ascii="宋体" w:hAnsi="宋体" w:cs="Arial" w:hint="eastAsia"/>
          <w:color w:val="000000"/>
          <w:kern w:val="0"/>
          <w:sz w:val="24"/>
          <w:szCs w:val="24"/>
        </w:rPr>
        <w:t>日起</w:t>
      </w:r>
      <w:r>
        <w:rPr>
          <w:rFonts w:ascii="宋体" w:hAnsi="宋体" w:cs="Arial" w:hint="eastAsia"/>
          <w:color w:val="000000"/>
          <w:kern w:val="0"/>
          <w:sz w:val="24"/>
          <w:szCs w:val="24"/>
        </w:rPr>
        <w:t>，投资者账户在蚂蚁基金持有的上述适用基金最低份额为</w:t>
      </w:r>
      <w:r w:rsidR="00997EAF">
        <w:rPr>
          <w:rFonts w:ascii="宋体" w:hAnsi="宋体" w:cs="Arial" w:hint="eastAsia"/>
          <w:color w:val="000000"/>
          <w:kern w:val="0"/>
          <w:sz w:val="24"/>
          <w:szCs w:val="24"/>
        </w:rPr>
        <w:t>0.</w:t>
      </w:r>
      <w:r>
        <w:rPr>
          <w:rFonts w:ascii="宋体" w:hAnsi="宋体" w:cs="Arial" w:hint="eastAsia"/>
          <w:color w:val="000000"/>
          <w:kern w:val="0"/>
          <w:sz w:val="24"/>
          <w:szCs w:val="24"/>
        </w:rPr>
        <w:t>1份（含）。</w:t>
      </w:r>
    </w:p>
    <w:p w:rsidR="00A43723" w:rsidRDefault="009D4348" w:rsidP="00447703">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三、重要提示</w:t>
      </w:r>
    </w:p>
    <w:p w:rsidR="00EA20C0"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1、业务开始或结束办理的具体时间及具体程序、规则以蚂蚁基金的有关规定为准，如有变动，敬请投资者留意蚂蚁基金的页面公示或有关公告</w:t>
      </w:r>
      <w:r>
        <w:rPr>
          <w:rFonts w:ascii="宋体" w:hAnsi="宋体" w:cs="Arial"/>
          <w:color w:val="000000"/>
          <w:kern w:val="0"/>
          <w:sz w:val="24"/>
          <w:szCs w:val="24"/>
        </w:rPr>
        <w:t>。</w:t>
      </w:r>
    </w:p>
    <w:p w:rsidR="00A43723" w:rsidRDefault="00EA20C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kern w:val="0"/>
          <w:sz w:val="24"/>
          <w:szCs w:val="24"/>
        </w:rPr>
        <w:lastRenderedPageBreak/>
        <w:t>2</w:t>
      </w:r>
      <w:r w:rsidR="00A3593B">
        <w:rPr>
          <w:rFonts w:ascii="宋体" w:hAnsi="宋体" w:cs="Arial"/>
          <w:kern w:val="0"/>
          <w:sz w:val="24"/>
          <w:szCs w:val="24"/>
        </w:rPr>
        <w:t>、</w:t>
      </w:r>
      <w:r w:rsidR="009D4348">
        <w:rPr>
          <w:rFonts w:ascii="宋体" w:hAnsi="宋体" w:cs="Arial" w:hint="eastAsia"/>
          <w:kern w:val="0"/>
          <w:sz w:val="24"/>
          <w:szCs w:val="24"/>
        </w:rPr>
        <w:t>本公司通过</w:t>
      </w:r>
      <w:r w:rsidR="009D4348">
        <w:rPr>
          <w:rFonts w:ascii="宋体" w:hAnsi="宋体" w:cs="Arial" w:hint="eastAsia"/>
          <w:color w:val="000000"/>
          <w:kern w:val="0"/>
          <w:sz w:val="24"/>
          <w:szCs w:val="24"/>
        </w:rPr>
        <w:t>蚂蚁基金</w:t>
      </w:r>
      <w:r w:rsidR="009D4348">
        <w:rPr>
          <w:rFonts w:ascii="宋体" w:hAnsi="宋体" w:cs="Arial" w:hint="eastAsia"/>
          <w:kern w:val="0"/>
          <w:sz w:val="24"/>
          <w:szCs w:val="24"/>
        </w:rPr>
        <w:t>销售的基金产品除基金的法律文件或基金的公告中有特殊规定外，适用上述业务办理最低限额和单账户最低保有份额。</w:t>
      </w:r>
      <w:r w:rsidR="009D4348">
        <w:rPr>
          <w:rFonts w:ascii="宋体" w:hAnsi="宋体" w:cs="Arial" w:hint="eastAsia"/>
          <w:color w:val="000000"/>
          <w:kern w:val="0"/>
          <w:sz w:val="24"/>
          <w:szCs w:val="24"/>
        </w:rPr>
        <w:t>LOF基金的相关规则以中国证券登记结算有限责任公司的具体业务规定为准。</w:t>
      </w:r>
    </w:p>
    <w:p w:rsidR="00A43723" w:rsidRDefault="00EA20C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3</w:t>
      </w:r>
      <w:r w:rsidR="009D4348">
        <w:rPr>
          <w:rFonts w:ascii="宋体" w:hAnsi="宋体" w:cs="Arial" w:hint="eastAsia"/>
          <w:color w:val="000000"/>
          <w:kern w:val="0"/>
          <w:sz w:val="24"/>
          <w:szCs w:val="24"/>
        </w:rPr>
        <w:t>、基金转换是指投资者可将其通过销售机构购买并持有的本公司旗下某只开放式基金的全部或部分基金份额转换为本公司管理的其他开放式基金的基金份额。转换的两只基金必须都是由同一销售机构销售、同一基金管理人管理、并在同一登记机构处登记的基金。同一基金不同份额之间暂不开通转换。基金转换费用与转换业务规则可参照本公司发布的《前海开源基金管理有限公司关于旗下基金开通转换业务并在直销机构实行申购补差费率优惠的公告》、《前海开源基金管理有限公司关于调整旗下部分开放式证券投资基金转换业务补差费用计算方法的公告》等相关公告。</w:t>
      </w:r>
    </w:p>
    <w:p w:rsidR="00A43723" w:rsidRDefault="00EA20C0">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4</w:t>
      </w:r>
      <w:r w:rsidR="009D4348">
        <w:rPr>
          <w:rFonts w:ascii="宋体" w:hAnsi="宋体" w:cs="Arial" w:hint="eastAsia"/>
          <w:color w:val="000000"/>
          <w:kern w:val="0"/>
          <w:sz w:val="24"/>
          <w:szCs w:val="24"/>
        </w:rPr>
        <w:t>、本公告解释权归本公司所有。</w:t>
      </w:r>
    </w:p>
    <w:p w:rsidR="00A43723" w:rsidRDefault="009D4348" w:rsidP="00447703">
      <w:pPr>
        <w:widowControl/>
        <w:shd w:val="clear" w:color="auto" w:fill="FFFFFF"/>
        <w:adjustRightInd w:val="0"/>
        <w:snapToGrid w:val="0"/>
        <w:spacing w:beforeLines="100" w:line="360" w:lineRule="auto"/>
        <w:ind w:firstLine="420"/>
        <w:rPr>
          <w:rFonts w:ascii="宋体" w:hAnsi="宋体" w:cs="Arial"/>
          <w:b/>
          <w:color w:val="000000"/>
          <w:kern w:val="0"/>
          <w:sz w:val="24"/>
          <w:szCs w:val="24"/>
        </w:rPr>
      </w:pPr>
      <w:r>
        <w:rPr>
          <w:rFonts w:ascii="宋体" w:hAnsi="宋体" w:cs="Arial" w:hint="eastAsia"/>
          <w:b/>
          <w:color w:val="000000"/>
          <w:kern w:val="0"/>
          <w:sz w:val="24"/>
          <w:szCs w:val="24"/>
        </w:rPr>
        <w:t>四、</w:t>
      </w:r>
      <w:r>
        <w:rPr>
          <w:rFonts w:ascii="宋体" w:hAnsi="宋体" w:cs="Arial"/>
          <w:b/>
          <w:color w:val="000000"/>
          <w:kern w:val="0"/>
          <w:sz w:val="24"/>
          <w:szCs w:val="24"/>
        </w:rPr>
        <w:t>投资者可通过以下途径咨询有关详情</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1、</w:t>
      </w:r>
      <w:r>
        <w:rPr>
          <w:rFonts w:ascii="宋体" w:hAnsi="宋体" w:cs="宋体" w:hint="eastAsia"/>
          <w:sz w:val="24"/>
          <w:szCs w:val="21"/>
        </w:rPr>
        <w:t>蚂蚁（杭州）基金销售有限公司</w:t>
      </w:r>
    </w:p>
    <w:p w:rsidR="00A43723" w:rsidRDefault="009D4348">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客服电话：</w:t>
      </w:r>
      <w:r>
        <w:rPr>
          <w:rFonts w:ascii="宋体" w:hAnsi="宋体" w:cs="宋体" w:hint="eastAsia"/>
          <w:sz w:val="24"/>
          <w:szCs w:val="21"/>
        </w:rPr>
        <w:t>95188-8</w:t>
      </w:r>
    </w:p>
    <w:p w:rsidR="00A43723" w:rsidRDefault="009D4348">
      <w:pPr>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网址：</w:t>
      </w:r>
      <w:r>
        <w:rPr>
          <w:rFonts w:ascii="宋体" w:hAnsi="宋体" w:cs="宋体" w:hint="eastAsia"/>
          <w:sz w:val="24"/>
          <w:szCs w:val="21"/>
        </w:rPr>
        <w:t>www.fund123.cn</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2、前海开源基金管理有限公司</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客服电话：4001-666-998</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网址：</w:t>
      </w:r>
      <w:hyperlink r:id="rId7" w:history="1">
        <w:r>
          <w:rPr>
            <w:rFonts w:ascii="宋体" w:hAnsi="宋体" w:cs="Arial"/>
            <w:color w:val="000000"/>
            <w:kern w:val="0"/>
            <w:sz w:val="24"/>
            <w:szCs w:val="24"/>
          </w:rPr>
          <w:t>www.qhkyfund.com</w:t>
        </w:r>
      </w:hyperlink>
    </w:p>
    <w:p w:rsidR="00A43723" w:rsidRDefault="009D4348" w:rsidP="00447703">
      <w:pPr>
        <w:widowControl/>
        <w:shd w:val="clear" w:color="auto" w:fill="FFFFFF"/>
        <w:adjustRightInd w:val="0"/>
        <w:snapToGrid w:val="0"/>
        <w:spacing w:beforeLines="100" w:line="360" w:lineRule="auto"/>
        <w:ind w:firstLineChars="200" w:firstLine="482"/>
        <w:rPr>
          <w:rFonts w:ascii="宋体" w:hAnsi="宋体" w:cs="Arial"/>
          <w:b/>
          <w:color w:val="000000"/>
          <w:kern w:val="0"/>
          <w:sz w:val="24"/>
          <w:szCs w:val="24"/>
        </w:rPr>
      </w:pPr>
      <w:r>
        <w:rPr>
          <w:rFonts w:ascii="宋体" w:hAnsi="宋体" w:cs="Arial" w:hint="eastAsia"/>
          <w:b/>
          <w:color w:val="000000"/>
          <w:kern w:val="0"/>
          <w:sz w:val="24"/>
          <w:szCs w:val="24"/>
        </w:rPr>
        <w:t>五</w:t>
      </w:r>
      <w:r>
        <w:rPr>
          <w:rFonts w:ascii="宋体" w:hAnsi="宋体" w:cs="Arial"/>
          <w:b/>
          <w:color w:val="000000"/>
          <w:kern w:val="0"/>
          <w:sz w:val="24"/>
          <w:szCs w:val="24"/>
        </w:rPr>
        <w:t>、风险提示</w:t>
      </w:r>
    </w:p>
    <w:p w:rsidR="00A43723" w:rsidRDefault="009D4348">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color w:val="000000"/>
          <w:kern w:val="0"/>
          <w:sz w:val="24"/>
          <w:szCs w:val="24"/>
        </w:rPr>
        <w:t>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kern w:val="0"/>
          <w:sz w:val="24"/>
          <w:szCs w:val="24"/>
        </w:rPr>
        <w:t>对于设定最短持有期的基金的每份基金份额，在最短持有期到期日（含该日）前，基金份额持有人不能对该基金份额提出赎回或转换转出申请；自最短持有期到期日的下一工作日（含该日）起，基金份额持有人可对该基金份额提出赎回或转换转出申请；基金份额持有人将面临在最短持有期到期前不能赎回基金份额的风险。</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投资者投资于货币市场基金并不等于将资金作为存款存放在银行或存款类金融机构，基金的过往业绩并不预示其未来表现，基金管理人管理的其他基金的业绩并不构成对货币市场基金表现的保证。</w:t>
      </w:r>
    </w:p>
    <w:p w:rsidR="00A43723" w:rsidRDefault="009D4348">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沪港深系列基金的名称仅表明基金可以通过港股通机制投资港股，基金资产对港股标的投资比例会根据市场情况、投资策略等发生较大的调整，存在不对港股进行投资的可能。</w:t>
      </w:r>
    </w:p>
    <w:p w:rsidR="00A43723" w:rsidRDefault="009D4348">
      <w:pPr>
        <w:widowControl/>
        <w:shd w:val="clear" w:color="auto" w:fill="FFFFFF"/>
        <w:adjustRightInd w:val="0"/>
        <w:snapToGrid w:val="0"/>
        <w:spacing w:line="360" w:lineRule="auto"/>
        <w:ind w:firstLineChars="200" w:firstLine="480"/>
        <w:rPr>
          <w:rFonts w:ascii="宋体" w:hAnsi="宋体" w:cs="Arial"/>
          <w:kern w:val="0"/>
          <w:sz w:val="24"/>
          <w:szCs w:val="24"/>
        </w:rPr>
      </w:pPr>
      <w:r>
        <w:rPr>
          <w:rFonts w:ascii="宋体" w:hAnsi="宋体" w:cs="Arial" w:hint="eastAsia"/>
          <w:kern w:val="0"/>
          <w:sz w:val="24"/>
          <w:szCs w:val="24"/>
        </w:rPr>
        <w:t>养老目标基金的名称中包含“养老目标”字样，不代表基金收益保障或其他任何形式的收益承诺，基金管理人在此特别提示投资者：投资者投资于养老目标基金不保本，可能发生亏损。</w:t>
      </w: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hint="eastAsia"/>
          <w:color w:val="000000"/>
          <w:kern w:val="0"/>
          <w:sz w:val="24"/>
          <w:szCs w:val="24"/>
        </w:rPr>
        <w:t>基金管理人承诺以诚实信用、勤勉尽责的原则管理和运用基金资产，但不保证基金一定盈利，也不保证最低收益。投资者投资于本公司旗下基金前应认真阅读各基金的基金合同、招募说明书、基金产品资料概要及其更新等文件，了解所投资基金的风险收益特征，并根据自身风险承受能力选择适合自己的基金产品。敬请投资者注意投资风险。</w:t>
      </w:r>
    </w:p>
    <w:p w:rsidR="00A43723" w:rsidRDefault="00A43723">
      <w:pPr>
        <w:widowControl/>
        <w:shd w:val="clear" w:color="auto" w:fill="FFFFFF"/>
        <w:adjustRightInd w:val="0"/>
        <w:snapToGrid w:val="0"/>
        <w:spacing w:line="360" w:lineRule="auto"/>
        <w:rPr>
          <w:rFonts w:ascii="宋体" w:hAnsi="宋体" w:cs="Arial"/>
          <w:color w:val="000000"/>
          <w:kern w:val="0"/>
          <w:sz w:val="24"/>
          <w:szCs w:val="24"/>
        </w:rPr>
      </w:pPr>
    </w:p>
    <w:p w:rsidR="00A43723" w:rsidRDefault="009D4348">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r>
        <w:rPr>
          <w:rFonts w:ascii="宋体" w:hAnsi="宋体" w:cs="Arial"/>
          <w:color w:val="000000"/>
          <w:kern w:val="0"/>
          <w:sz w:val="24"/>
          <w:szCs w:val="24"/>
        </w:rPr>
        <w:t>特此公告</w:t>
      </w:r>
    </w:p>
    <w:p w:rsidR="00A43723" w:rsidRDefault="00A4372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A43723" w:rsidRDefault="00A43723">
      <w:pPr>
        <w:widowControl/>
        <w:shd w:val="clear" w:color="auto" w:fill="FFFFFF"/>
        <w:adjustRightInd w:val="0"/>
        <w:snapToGrid w:val="0"/>
        <w:spacing w:line="360" w:lineRule="auto"/>
        <w:ind w:firstLineChars="200" w:firstLine="480"/>
        <w:rPr>
          <w:rFonts w:ascii="宋体" w:hAnsi="宋体" w:cs="Arial"/>
          <w:color w:val="000000"/>
          <w:kern w:val="0"/>
          <w:sz w:val="24"/>
          <w:szCs w:val="24"/>
        </w:rPr>
      </w:pPr>
    </w:p>
    <w:p w:rsidR="00A43723" w:rsidRDefault="009D4348">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color w:val="000000"/>
          <w:kern w:val="0"/>
          <w:sz w:val="24"/>
          <w:szCs w:val="24"/>
        </w:rPr>
        <w:t>前海开源基金管理有限公司</w:t>
      </w:r>
    </w:p>
    <w:p w:rsidR="00A43723" w:rsidRDefault="009D4348">
      <w:pPr>
        <w:widowControl/>
        <w:shd w:val="clear" w:color="auto" w:fill="FFFFFF"/>
        <w:adjustRightInd w:val="0"/>
        <w:snapToGrid w:val="0"/>
        <w:spacing w:line="360" w:lineRule="auto"/>
        <w:ind w:firstLineChars="200" w:firstLine="480"/>
        <w:jc w:val="right"/>
        <w:rPr>
          <w:rFonts w:ascii="宋体" w:hAnsi="宋体" w:cs="Arial"/>
          <w:color w:val="000000"/>
          <w:kern w:val="0"/>
          <w:sz w:val="24"/>
          <w:szCs w:val="24"/>
        </w:rPr>
      </w:pPr>
      <w:r>
        <w:rPr>
          <w:rFonts w:ascii="宋体" w:hAnsi="宋体" w:cs="Arial" w:hint="eastAsia"/>
          <w:color w:val="000000"/>
          <w:kern w:val="0"/>
          <w:sz w:val="24"/>
          <w:szCs w:val="24"/>
        </w:rPr>
        <w:t>2023年5月4日</w:t>
      </w:r>
    </w:p>
    <w:p w:rsidR="00A43723" w:rsidRDefault="00A43723">
      <w:pPr>
        <w:widowControl/>
        <w:shd w:val="clear" w:color="auto" w:fill="FFFFFF"/>
        <w:adjustRightInd w:val="0"/>
        <w:snapToGrid w:val="0"/>
        <w:spacing w:line="360" w:lineRule="auto"/>
        <w:ind w:firstLineChars="200" w:firstLine="420"/>
        <w:jc w:val="right"/>
      </w:pPr>
    </w:p>
    <w:sectPr w:rsidR="00A43723" w:rsidSect="00BE0E9D">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66" w:rsidRDefault="007D5666">
      <w:r>
        <w:separator/>
      </w:r>
    </w:p>
  </w:endnote>
  <w:endnote w:type="continuationSeparator" w:id="0">
    <w:p w:rsidR="007D5666" w:rsidRDefault="007D5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66" w:rsidRDefault="007D5666">
      <w:r>
        <w:separator/>
      </w:r>
    </w:p>
  </w:footnote>
  <w:footnote w:type="continuationSeparator" w:id="0">
    <w:p w:rsidR="007D5666" w:rsidRDefault="007D56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723" w:rsidRDefault="009D4348">
    <w:pPr>
      <w:pStyle w:val="a6"/>
      <w:jc w:val="left"/>
    </w:pPr>
    <w:r>
      <w:rPr>
        <w:noProof/>
      </w:rPr>
      <w:drawing>
        <wp:inline distT="0" distB="0" distL="114300" distR="114300">
          <wp:extent cx="1128395" cy="276860"/>
          <wp:effectExtent l="0" t="0" r="14605" b="1270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1128395" cy="276860"/>
                  </a:xfrm>
                  <a:prstGeom prst="rect">
                    <a:avLst/>
                  </a:prstGeom>
                  <a:noFill/>
                  <a:ln>
                    <a:noFill/>
                  </a:ln>
                </pic:spPr>
              </pic:pic>
            </a:graphicData>
          </a:graphic>
        </wp:inline>
      </w:drawing>
    </w:r>
    <w:r>
      <w:rPr>
        <w:rFonts w:hint="eastAsia"/>
      </w:rPr>
      <w:tab/>
    </w:r>
    <w:r>
      <w:rPr>
        <w:rFonts w:hint="eastAsia"/>
      </w:rPr>
      <w:tab/>
    </w:r>
    <w:r>
      <w:rPr>
        <w:rFonts w:hint="eastAsia"/>
      </w:rPr>
      <w:t>临时公告</w:t>
    </w:r>
  </w:p>
  <w:p w:rsidR="00A43723" w:rsidRDefault="00A437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56FB"/>
    <w:multiLevelType w:val="multilevel"/>
    <w:tmpl w:val="0E8656FB"/>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NWU5NDYxMmE1NmYxNTlhZGM1YTM5MDY0YmU1YWY5MzUifQ=="/>
  </w:docVars>
  <w:rsids>
    <w:rsidRoot w:val="00172A27"/>
    <w:rsid w:val="00004DA1"/>
    <w:rsid w:val="00007250"/>
    <w:rsid w:val="00013742"/>
    <w:rsid w:val="000148FC"/>
    <w:rsid w:val="00021F0C"/>
    <w:rsid w:val="00023C51"/>
    <w:rsid w:val="00033045"/>
    <w:rsid w:val="00036B23"/>
    <w:rsid w:val="00045F31"/>
    <w:rsid w:val="00050978"/>
    <w:rsid w:val="000539B9"/>
    <w:rsid w:val="000564C0"/>
    <w:rsid w:val="00066B51"/>
    <w:rsid w:val="000709A2"/>
    <w:rsid w:val="0007546E"/>
    <w:rsid w:val="00086D65"/>
    <w:rsid w:val="000933CE"/>
    <w:rsid w:val="00097EAE"/>
    <w:rsid w:val="000A00F6"/>
    <w:rsid w:val="000A0688"/>
    <w:rsid w:val="000B20EA"/>
    <w:rsid w:val="000B31AA"/>
    <w:rsid w:val="000B419F"/>
    <w:rsid w:val="000B5E8E"/>
    <w:rsid w:val="000C0F62"/>
    <w:rsid w:val="000C3565"/>
    <w:rsid w:val="000C3FA2"/>
    <w:rsid w:val="000C4490"/>
    <w:rsid w:val="000D1102"/>
    <w:rsid w:val="000E2BB9"/>
    <w:rsid w:val="000E3F8C"/>
    <w:rsid w:val="000E5675"/>
    <w:rsid w:val="000F6002"/>
    <w:rsid w:val="000F6886"/>
    <w:rsid w:val="00111219"/>
    <w:rsid w:val="00112FF5"/>
    <w:rsid w:val="00116B4B"/>
    <w:rsid w:val="00125026"/>
    <w:rsid w:val="001251EE"/>
    <w:rsid w:val="00132BD8"/>
    <w:rsid w:val="00134461"/>
    <w:rsid w:val="001364E3"/>
    <w:rsid w:val="00141110"/>
    <w:rsid w:val="00142EF8"/>
    <w:rsid w:val="00145A86"/>
    <w:rsid w:val="001465C3"/>
    <w:rsid w:val="001524EF"/>
    <w:rsid w:val="0017104C"/>
    <w:rsid w:val="00172A27"/>
    <w:rsid w:val="00175209"/>
    <w:rsid w:val="00176BDA"/>
    <w:rsid w:val="00193408"/>
    <w:rsid w:val="001A3F03"/>
    <w:rsid w:val="001A6685"/>
    <w:rsid w:val="001B1A38"/>
    <w:rsid w:val="001C03A0"/>
    <w:rsid w:val="001C4CED"/>
    <w:rsid w:val="001D1638"/>
    <w:rsid w:val="001D5329"/>
    <w:rsid w:val="001F24C1"/>
    <w:rsid w:val="002011AE"/>
    <w:rsid w:val="002052A7"/>
    <w:rsid w:val="0021018D"/>
    <w:rsid w:val="00212069"/>
    <w:rsid w:val="00212255"/>
    <w:rsid w:val="00213620"/>
    <w:rsid w:val="00214617"/>
    <w:rsid w:val="00220AE5"/>
    <w:rsid w:val="00223811"/>
    <w:rsid w:val="0023169F"/>
    <w:rsid w:val="002441E0"/>
    <w:rsid w:val="00244B57"/>
    <w:rsid w:val="00244F18"/>
    <w:rsid w:val="00252FA3"/>
    <w:rsid w:val="00257F12"/>
    <w:rsid w:val="002600C6"/>
    <w:rsid w:val="0026299E"/>
    <w:rsid w:val="00262D29"/>
    <w:rsid w:val="0026398D"/>
    <w:rsid w:val="00264431"/>
    <w:rsid w:val="00275BCF"/>
    <w:rsid w:val="002777E3"/>
    <w:rsid w:val="0027790A"/>
    <w:rsid w:val="002868A8"/>
    <w:rsid w:val="00286A91"/>
    <w:rsid w:val="00292E33"/>
    <w:rsid w:val="00293355"/>
    <w:rsid w:val="00294C44"/>
    <w:rsid w:val="00296D8A"/>
    <w:rsid w:val="00297CD7"/>
    <w:rsid w:val="002A0758"/>
    <w:rsid w:val="002A13B0"/>
    <w:rsid w:val="002A218E"/>
    <w:rsid w:val="002A689C"/>
    <w:rsid w:val="002A7C4B"/>
    <w:rsid w:val="002B79F0"/>
    <w:rsid w:val="002D10BE"/>
    <w:rsid w:val="002D266F"/>
    <w:rsid w:val="002E44D1"/>
    <w:rsid w:val="002F0C67"/>
    <w:rsid w:val="002F1195"/>
    <w:rsid w:val="002F2C37"/>
    <w:rsid w:val="002F669C"/>
    <w:rsid w:val="00312730"/>
    <w:rsid w:val="0031344A"/>
    <w:rsid w:val="00316026"/>
    <w:rsid w:val="00321C5B"/>
    <w:rsid w:val="00323318"/>
    <w:rsid w:val="00324AA8"/>
    <w:rsid w:val="00326F4C"/>
    <w:rsid w:val="00327261"/>
    <w:rsid w:val="003275E2"/>
    <w:rsid w:val="00331565"/>
    <w:rsid w:val="003315BD"/>
    <w:rsid w:val="003326FD"/>
    <w:rsid w:val="003359E5"/>
    <w:rsid w:val="00341F32"/>
    <w:rsid w:val="00355322"/>
    <w:rsid w:val="00355876"/>
    <w:rsid w:val="00355AF0"/>
    <w:rsid w:val="0035640E"/>
    <w:rsid w:val="003570C9"/>
    <w:rsid w:val="003623A8"/>
    <w:rsid w:val="00370FF9"/>
    <w:rsid w:val="00374625"/>
    <w:rsid w:val="00393D91"/>
    <w:rsid w:val="00394297"/>
    <w:rsid w:val="003973E8"/>
    <w:rsid w:val="003976CB"/>
    <w:rsid w:val="003A14C7"/>
    <w:rsid w:val="003A3E4F"/>
    <w:rsid w:val="003B6C01"/>
    <w:rsid w:val="003C07C7"/>
    <w:rsid w:val="003C5684"/>
    <w:rsid w:val="003D7860"/>
    <w:rsid w:val="003E4F67"/>
    <w:rsid w:val="003E61C3"/>
    <w:rsid w:val="003E643B"/>
    <w:rsid w:val="003F199A"/>
    <w:rsid w:val="003F2B3D"/>
    <w:rsid w:val="003F3087"/>
    <w:rsid w:val="003F3C33"/>
    <w:rsid w:val="003F5017"/>
    <w:rsid w:val="003F6719"/>
    <w:rsid w:val="003F787A"/>
    <w:rsid w:val="004008CA"/>
    <w:rsid w:val="00400FE1"/>
    <w:rsid w:val="00407CE5"/>
    <w:rsid w:val="00415F4A"/>
    <w:rsid w:val="00417655"/>
    <w:rsid w:val="00420E82"/>
    <w:rsid w:val="00421CFB"/>
    <w:rsid w:val="00424371"/>
    <w:rsid w:val="00424718"/>
    <w:rsid w:val="0042669A"/>
    <w:rsid w:val="00435522"/>
    <w:rsid w:val="00437F1E"/>
    <w:rsid w:val="0044065B"/>
    <w:rsid w:val="004460D7"/>
    <w:rsid w:val="00447703"/>
    <w:rsid w:val="00450FAF"/>
    <w:rsid w:val="00455838"/>
    <w:rsid w:val="004655FC"/>
    <w:rsid w:val="0046775B"/>
    <w:rsid w:val="00476140"/>
    <w:rsid w:val="00481B4F"/>
    <w:rsid w:val="0048672D"/>
    <w:rsid w:val="00495BA6"/>
    <w:rsid w:val="00495E06"/>
    <w:rsid w:val="00496E43"/>
    <w:rsid w:val="00497487"/>
    <w:rsid w:val="004A77B5"/>
    <w:rsid w:val="004B37CB"/>
    <w:rsid w:val="004B5249"/>
    <w:rsid w:val="004C2887"/>
    <w:rsid w:val="004D45EA"/>
    <w:rsid w:val="004E76BA"/>
    <w:rsid w:val="004F02DA"/>
    <w:rsid w:val="004F1566"/>
    <w:rsid w:val="004F492F"/>
    <w:rsid w:val="004F49B6"/>
    <w:rsid w:val="004F6437"/>
    <w:rsid w:val="00500CB2"/>
    <w:rsid w:val="00501447"/>
    <w:rsid w:val="00520C13"/>
    <w:rsid w:val="005255A0"/>
    <w:rsid w:val="00533E77"/>
    <w:rsid w:val="00536B0F"/>
    <w:rsid w:val="00544AE8"/>
    <w:rsid w:val="00544EF3"/>
    <w:rsid w:val="00551320"/>
    <w:rsid w:val="00551711"/>
    <w:rsid w:val="0055309C"/>
    <w:rsid w:val="00561E2F"/>
    <w:rsid w:val="0057602C"/>
    <w:rsid w:val="0058162C"/>
    <w:rsid w:val="005867C6"/>
    <w:rsid w:val="00590F6B"/>
    <w:rsid w:val="00592113"/>
    <w:rsid w:val="00593F24"/>
    <w:rsid w:val="00595E1F"/>
    <w:rsid w:val="00596990"/>
    <w:rsid w:val="005A3094"/>
    <w:rsid w:val="005A45B3"/>
    <w:rsid w:val="005A48E9"/>
    <w:rsid w:val="005B1D04"/>
    <w:rsid w:val="005B6E9A"/>
    <w:rsid w:val="005B7062"/>
    <w:rsid w:val="005D11D0"/>
    <w:rsid w:val="005D3F81"/>
    <w:rsid w:val="005E0320"/>
    <w:rsid w:val="005E7E93"/>
    <w:rsid w:val="005F0A1F"/>
    <w:rsid w:val="005F105E"/>
    <w:rsid w:val="005F6D69"/>
    <w:rsid w:val="0060072B"/>
    <w:rsid w:val="006028C0"/>
    <w:rsid w:val="00602E55"/>
    <w:rsid w:val="00605A19"/>
    <w:rsid w:val="006063C6"/>
    <w:rsid w:val="00611081"/>
    <w:rsid w:val="00637CEA"/>
    <w:rsid w:val="006406F6"/>
    <w:rsid w:val="00642CEB"/>
    <w:rsid w:val="00644426"/>
    <w:rsid w:val="006454F5"/>
    <w:rsid w:val="006472F0"/>
    <w:rsid w:val="00647649"/>
    <w:rsid w:val="0065131C"/>
    <w:rsid w:val="00655CBA"/>
    <w:rsid w:val="0066057D"/>
    <w:rsid w:val="006611D4"/>
    <w:rsid w:val="00662CBE"/>
    <w:rsid w:val="00664DC6"/>
    <w:rsid w:val="00667049"/>
    <w:rsid w:val="00674925"/>
    <w:rsid w:val="006803B1"/>
    <w:rsid w:val="00686A5B"/>
    <w:rsid w:val="00686EC9"/>
    <w:rsid w:val="00693672"/>
    <w:rsid w:val="006A5390"/>
    <w:rsid w:val="006A58C4"/>
    <w:rsid w:val="006B17C8"/>
    <w:rsid w:val="006B4AC1"/>
    <w:rsid w:val="006B5AB5"/>
    <w:rsid w:val="006B60E1"/>
    <w:rsid w:val="006B782F"/>
    <w:rsid w:val="006C3DC5"/>
    <w:rsid w:val="006D5682"/>
    <w:rsid w:val="006D6210"/>
    <w:rsid w:val="006E00F9"/>
    <w:rsid w:val="006E1994"/>
    <w:rsid w:val="006E2262"/>
    <w:rsid w:val="006E5B21"/>
    <w:rsid w:val="006E5F2D"/>
    <w:rsid w:val="006E6809"/>
    <w:rsid w:val="006F2F16"/>
    <w:rsid w:val="006F3AD5"/>
    <w:rsid w:val="006F487B"/>
    <w:rsid w:val="006F5FF0"/>
    <w:rsid w:val="006F7418"/>
    <w:rsid w:val="00704F22"/>
    <w:rsid w:val="00707A05"/>
    <w:rsid w:val="00713F26"/>
    <w:rsid w:val="00715251"/>
    <w:rsid w:val="00725D59"/>
    <w:rsid w:val="00732AFC"/>
    <w:rsid w:val="00735F1E"/>
    <w:rsid w:val="00736252"/>
    <w:rsid w:val="0074350D"/>
    <w:rsid w:val="0074395D"/>
    <w:rsid w:val="007439FF"/>
    <w:rsid w:val="00747EC1"/>
    <w:rsid w:val="0075085D"/>
    <w:rsid w:val="00752E0B"/>
    <w:rsid w:val="00756E61"/>
    <w:rsid w:val="00757CA6"/>
    <w:rsid w:val="007630EC"/>
    <w:rsid w:val="007634EF"/>
    <w:rsid w:val="00763A7B"/>
    <w:rsid w:val="00770928"/>
    <w:rsid w:val="007729C1"/>
    <w:rsid w:val="007752F5"/>
    <w:rsid w:val="00777E77"/>
    <w:rsid w:val="0078229F"/>
    <w:rsid w:val="007845E7"/>
    <w:rsid w:val="007A03B7"/>
    <w:rsid w:val="007C5FD3"/>
    <w:rsid w:val="007C6DA7"/>
    <w:rsid w:val="007D06F0"/>
    <w:rsid w:val="007D0A19"/>
    <w:rsid w:val="007D0D95"/>
    <w:rsid w:val="007D5666"/>
    <w:rsid w:val="007E1480"/>
    <w:rsid w:val="007E5E75"/>
    <w:rsid w:val="007F22AC"/>
    <w:rsid w:val="00800130"/>
    <w:rsid w:val="00800945"/>
    <w:rsid w:val="008059F6"/>
    <w:rsid w:val="00806618"/>
    <w:rsid w:val="008104D8"/>
    <w:rsid w:val="00813727"/>
    <w:rsid w:val="00821A95"/>
    <w:rsid w:val="008224AB"/>
    <w:rsid w:val="008225F0"/>
    <w:rsid w:val="0082277F"/>
    <w:rsid w:val="00824B9B"/>
    <w:rsid w:val="00832260"/>
    <w:rsid w:val="00835FBF"/>
    <w:rsid w:val="008473A4"/>
    <w:rsid w:val="00850543"/>
    <w:rsid w:val="00853D84"/>
    <w:rsid w:val="00864A5B"/>
    <w:rsid w:val="0086626E"/>
    <w:rsid w:val="00870966"/>
    <w:rsid w:val="00885D35"/>
    <w:rsid w:val="00894FF6"/>
    <w:rsid w:val="00896E04"/>
    <w:rsid w:val="008A2062"/>
    <w:rsid w:val="008A5539"/>
    <w:rsid w:val="008B7506"/>
    <w:rsid w:val="008B7AAC"/>
    <w:rsid w:val="008C1E3E"/>
    <w:rsid w:val="008C50E4"/>
    <w:rsid w:val="008C736A"/>
    <w:rsid w:val="008D221B"/>
    <w:rsid w:val="008F2B6D"/>
    <w:rsid w:val="008F6F2E"/>
    <w:rsid w:val="009005F3"/>
    <w:rsid w:val="009044AC"/>
    <w:rsid w:val="00905C70"/>
    <w:rsid w:val="00907F19"/>
    <w:rsid w:val="009159EC"/>
    <w:rsid w:val="00925F6E"/>
    <w:rsid w:val="00947A68"/>
    <w:rsid w:val="00962DA3"/>
    <w:rsid w:val="00964DE5"/>
    <w:rsid w:val="00966793"/>
    <w:rsid w:val="00975B2F"/>
    <w:rsid w:val="00992597"/>
    <w:rsid w:val="009931B8"/>
    <w:rsid w:val="009941C1"/>
    <w:rsid w:val="0099744D"/>
    <w:rsid w:val="00997EAF"/>
    <w:rsid w:val="009A1088"/>
    <w:rsid w:val="009A1C2A"/>
    <w:rsid w:val="009B0C50"/>
    <w:rsid w:val="009C17EC"/>
    <w:rsid w:val="009C331A"/>
    <w:rsid w:val="009C5322"/>
    <w:rsid w:val="009D3186"/>
    <w:rsid w:val="009D4348"/>
    <w:rsid w:val="009D54A5"/>
    <w:rsid w:val="009D6D49"/>
    <w:rsid w:val="009D7041"/>
    <w:rsid w:val="009E134F"/>
    <w:rsid w:val="009E2862"/>
    <w:rsid w:val="009E40F3"/>
    <w:rsid w:val="009E44B5"/>
    <w:rsid w:val="009E6907"/>
    <w:rsid w:val="009E7F8A"/>
    <w:rsid w:val="009F1179"/>
    <w:rsid w:val="009F4195"/>
    <w:rsid w:val="00A0378F"/>
    <w:rsid w:val="00A05C9D"/>
    <w:rsid w:val="00A05F48"/>
    <w:rsid w:val="00A15244"/>
    <w:rsid w:val="00A2730F"/>
    <w:rsid w:val="00A30ADD"/>
    <w:rsid w:val="00A337A9"/>
    <w:rsid w:val="00A3383A"/>
    <w:rsid w:val="00A33A50"/>
    <w:rsid w:val="00A3593B"/>
    <w:rsid w:val="00A4291F"/>
    <w:rsid w:val="00A43723"/>
    <w:rsid w:val="00A5268D"/>
    <w:rsid w:val="00A56CDE"/>
    <w:rsid w:val="00A61236"/>
    <w:rsid w:val="00A653A0"/>
    <w:rsid w:val="00A678D0"/>
    <w:rsid w:val="00A741B1"/>
    <w:rsid w:val="00A75483"/>
    <w:rsid w:val="00A81CFB"/>
    <w:rsid w:val="00A838AA"/>
    <w:rsid w:val="00A85258"/>
    <w:rsid w:val="00A9684E"/>
    <w:rsid w:val="00A970BC"/>
    <w:rsid w:val="00AA23C0"/>
    <w:rsid w:val="00AA2A6A"/>
    <w:rsid w:val="00AA3C88"/>
    <w:rsid w:val="00AA5858"/>
    <w:rsid w:val="00AA61BA"/>
    <w:rsid w:val="00AA69BD"/>
    <w:rsid w:val="00AC03FE"/>
    <w:rsid w:val="00AC156B"/>
    <w:rsid w:val="00AC15DF"/>
    <w:rsid w:val="00AD542E"/>
    <w:rsid w:val="00AE0928"/>
    <w:rsid w:val="00AE416D"/>
    <w:rsid w:val="00AE711A"/>
    <w:rsid w:val="00AF4FBA"/>
    <w:rsid w:val="00B03EA2"/>
    <w:rsid w:val="00B050AD"/>
    <w:rsid w:val="00B06B60"/>
    <w:rsid w:val="00B12998"/>
    <w:rsid w:val="00B25CB2"/>
    <w:rsid w:val="00B42C8C"/>
    <w:rsid w:val="00B42CF7"/>
    <w:rsid w:val="00B43706"/>
    <w:rsid w:val="00B43CBE"/>
    <w:rsid w:val="00B64E83"/>
    <w:rsid w:val="00B71624"/>
    <w:rsid w:val="00B738DD"/>
    <w:rsid w:val="00B772AF"/>
    <w:rsid w:val="00B81897"/>
    <w:rsid w:val="00B83136"/>
    <w:rsid w:val="00B8447C"/>
    <w:rsid w:val="00B90161"/>
    <w:rsid w:val="00B97ABE"/>
    <w:rsid w:val="00BA1191"/>
    <w:rsid w:val="00BA5F5B"/>
    <w:rsid w:val="00BC1132"/>
    <w:rsid w:val="00BC39F3"/>
    <w:rsid w:val="00BD2434"/>
    <w:rsid w:val="00BD2C71"/>
    <w:rsid w:val="00BD5BD6"/>
    <w:rsid w:val="00BE0E90"/>
    <w:rsid w:val="00BE0E9D"/>
    <w:rsid w:val="00BE66E9"/>
    <w:rsid w:val="00BF6B65"/>
    <w:rsid w:val="00C00C98"/>
    <w:rsid w:val="00C052D3"/>
    <w:rsid w:val="00C12883"/>
    <w:rsid w:val="00C12EAA"/>
    <w:rsid w:val="00C13DF7"/>
    <w:rsid w:val="00C16DE4"/>
    <w:rsid w:val="00C20E70"/>
    <w:rsid w:val="00C22633"/>
    <w:rsid w:val="00C24838"/>
    <w:rsid w:val="00C32739"/>
    <w:rsid w:val="00C32923"/>
    <w:rsid w:val="00C3773E"/>
    <w:rsid w:val="00C45D04"/>
    <w:rsid w:val="00C46083"/>
    <w:rsid w:val="00C50F93"/>
    <w:rsid w:val="00C53FBC"/>
    <w:rsid w:val="00C564D5"/>
    <w:rsid w:val="00C56BC2"/>
    <w:rsid w:val="00C573F5"/>
    <w:rsid w:val="00C64127"/>
    <w:rsid w:val="00C64ADF"/>
    <w:rsid w:val="00C66731"/>
    <w:rsid w:val="00C747D4"/>
    <w:rsid w:val="00C77D88"/>
    <w:rsid w:val="00C920F7"/>
    <w:rsid w:val="00C946A3"/>
    <w:rsid w:val="00CA0E29"/>
    <w:rsid w:val="00CA5CA2"/>
    <w:rsid w:val="00CB0130"/>
    <w:rsid w:val="00CB0669"/>
    <w:rsid w:val="00CB45CD"/>
    <w:rsid w:val="00CB4B3D"/>
    <w:rsid w:val="00CB69EC"/>
    <w:rsid w:val="00CC03CF"/>
    <w:rsid w:val="00CC0F63"/>
    <w:rsid w:val="00CC327E"/>
    <w:rsid w:val="00CC7154"/>
    <w:rsid w:val="00CC738F"/>
    <w:rsid w:val="00CD345B"/>
    <w:rsid w:val="00CE08B1"/>
    <w:rsid w:val="00CE13EA"/>
    <w:rsid w:val="00CE3BEA"/>
    <w:rsid w:val="00CF1E5D"/>
    <w:rsid w:val="00CF2427"/>
    <w:rsid w:val="00CF6A30"/>
    <w:rsid w:val="00D00FFC"/>
    <w:rsid w:val="00D04615"/>
    <w:rsid w:val="00D11FCD"/>
    <w:rsid w:val="00D16DF3"/>
    <w:rsid w:val="00D22912"/>
    <w:rsid w:val="00D34469"/>
    <w:rsid w:val="00D41492"/>
    <w:rsid w:val="00D445E3"/>
    <w:rsid w:val="00D45FE4"/>
    <w:rsid w:val="00D52193"/>
    <w:rsid w:val="00D57635"/>
    <w:rsid w:val="00D667DE"/>
    <w:rsid w:val="00D72BFE"/>
    <w:rsid w:val="00D7489D"/>
    <w:rsid w:val="00D74B5E"/>
    <w:rsid w:val="00D8015A"/>
    <w:rsid w:val="00D811E8"/>
    <w:rsid w:val="00D934B3"/>
    <w:rsid w:val="00D934F6"/>
    <w:rsid w:val="00D963DA"/>
    <w:rsid w:val="00DB26C5"/>
    <w:rsid w:val="00DB2D1E"/>
    <w:rsid w:val="00DB558F"/>
    <w:rsid w:val="00DC0248"/>
    <w:rsid w:val="00DC407E"/>
    <w:rsid w:val="00DD06B3"/>
    <w:rsid w:val="00DD3865"/>
    <w:rsid w:val="00DD3AB3"/>
    <w:rsid w:val="00DD4962"/>
    <w:rsid w:val="00DD7819"/>
    <w:rsid w:val="00DE153D"/>
    <w:rsid w:val="00DE6B99"/>
    <w:rsid w:val="00DF0C23"/>
    <w:rsid w:val="00DF48FA"/>
    <w:rsid w:val="00E022C6"/>
    <w:rsid w:val="00E061F2"/>
    <w:rsid w:val="00E113DD"/>
    <w:rsid w:val="00E1162F"/>
    <w:rsid w:val="00E14E41"/>
    <w:rsid w:val="00E14F4A"/>
    <w:rsid w:val="00E22214"/>
    <w:rsid w:val="00E23AC4"/>
    <w:rsid w:val="00E2727F"/>
    <w:rsid w:val="00E334FB"/>
    <w:rsid w:val="00E41286"/>
    <w:rsid w:val="00E46F70"/>
    <w:rsid w:val="00E470DA"/>
    <w:rsid w:val="00E505CB"/>
    <w:rsid w:val="00E5745E"/>
    <w:rsid w:val="00E62DD7"/>
    <w:rsid w:val="00E63FE4"/>
    <w:rsid w:val="00E6625E"/>
    <w:rsid w:val="00E70629"/>
    <w:rsid w:val="00E739EE"/>
    <w:rsid w:val="00E74F00"/>
    <w:rsid w:val="00E755BE"/>
    <w:rsid w:val="00E8081B"/>
    <w:rsid w:val="00E8164F"/>
    <w:rsid w:val="00E857FC"/>
    <w:rsid w:val="00E86569"/>
    <w:rsid w:val="00E9172F"/>
    <w:rsid w:val="00E941D7"/>
    <w:rsid w:val="00E974B3"/>
    <w:rsid w:val="00EA1EAB"/>
    <w:rsid w:val="00EA20C0"/>
    <w:rsid w:val="00EA5AC5"/>
    <w:rsid w:val="00EA5FB2"/>
    <w:rsid w:val="00EB1397"/>
    <w:rsid w:val="00EC7914"/>
    <w:rsid w:val="00EE0C05"/>
    <w:rsid w:val="00EE243D"/>
    <w:rsid w:val="00EE2F44"/>
    <w:rsid w:val="00EE6288"/>
    <w:rsid w:val="00EF09F1"/>
    <w:rsid w:val="00EF4F7D"/>
    <w:rsid w:val="00F020C7"/>
    <w:rsid w:val="00F048D5"/>
    <w:rsid w:val="00F11DCF"/>
    <w:rsid w:val="00F1335E"/>
    <w:rsid w:val="00F1661C"/>
    <w:rsid w:val="00F20554"/>
    <w:rsid w:val="00F20D45"/>
    <w:rsid w:val="00F23429"/>
    <w:rsid w:val="00F25749"/>
    <w:rsid w:val="00F257C0"/>
    <w:rsid w:val="00F26200"/>
    <w:rsid w:val="00F26CC7"/>
    <w:rsid w:val="00F26FC6"/>
    <w:rsid w:val="00F3555C"/>
    <w:rsid w:val="00F356D9"/>
    <w:rsid w:val="00F41FCE"/>
    <w:rsid w:val="00F44155"/>
    <w:rsid w:val="00F444FA"/>
    <w:rsid w:val="00F46E60"/>
    <w:rsid w:val="00F51106"/>
    <w:rsid w:val="00F519EF"/>
    <w:rsid w:val="00F61419"/>
    <w:rsid w:val="00F61985"/>
    <w:rsid w:val="00F61E1A"/>
    <w:rsid w:val="00F81557"/>
    <w:rsid w:val="00F83C33"/>
    <w:rsid w:val="00F94FBE"/>
    <w:rsid w:val="00FA306E"/>
    <w:rsid w:val="00FA4C91"/>
    <w:rsid w:val="00FA7BDE"/>
    <w:rsid w:val="00FB2C5E"/>
    <w:rsid w:val="00FB4DCD"/>
    <w:rsid w:val="00FB55C5"/>
    <w:rsid w:val="00FC3B88"/>
    <w:rsid w:val="00FE1BB5"/>
    <w:rsid w:val="00FE1DB6"/>
    <w:rsid w:val="00FE42C8"/>
    <w:rsid w:val="00FE587C"/>
    <w:rsid w:val="00FE6490"/>
    <w:rsid w:val="00FF2194"/>
    <w:rsid w:val="00FF2BF3"/>
    <w:rsid w:val="00FF30CB"/>
    <w:rsid w:val="00FF363B"/>
    <w:rsid w:val="00FF787E"/>
    <w:rsid w:val="0A641D92"/>
    <w:rsid w:val="1C137696"/>
    <w:rsid w:val="25011C82"/>
    <w:rsid w:val="2AA41866"/>
    <w:rsid w:val="352B6ADC"/>
    <w:rsid w:val="46FF153C"/>
    <w:rsid w:val="4DE9799F"/>
    <w:rsid w:val="58BC07F8"/>
    <w:rsid w:val="5FE809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annotation subject" w:semiHidden="0" w:qFormat="1"/>
    <w:lsdException w:name="Balloon Text" w:semiHidden="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9D"/>
    <w:pPr>
      <w:widowControl w:val="0"/>
      <w:jc w:val="both"/>
    </w:pPr>
    <w:rPr>
      <w:kern w:val="2"/>
      <w:sz w:val="21"/>
      <w:szCs w:val="22"/>
    </w:rPr>
  </w:style>
  <w:style w:type="paragraph" w:styleId="2">
    <w:name w:val="heading 2"/>
    <w:basedOn w:val="a"/>
    <w:next w:val="a"/>
    <w:link w:val="2Char"/>
    <w:uiPriority w:val="9"/>
    <w:qFormat/>
    <w:rsid w:val="00BE0E9D"/>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E0E9D"/>
    <w:pPr>
      <w:jc w:val="left"/>
    </w:pPr>
  </w:style>
  <w:style w:type="paragraph" w:styleId="a4">
    <w:name w:val="Balloon Text"/>
    <w:basedOn w:val="a"/>
    <w:link w:val="Char0"/>
    <w:uiPriority w:val="99"/>
    <w:unhideWhenUsed/>
    <w:rsid w:val="00BE0E9D"/>
    <w:rPr>
      <w:sz w:val="18"/>
      <w:szCs w:val="18"/>
    </w:rPr>
  </w:style>
  <w:style w:type="paragraph" w:styleId="a5">
    <w:name w:val="footer"/>
    <w:basedOn w:val="a"/>
    <w:link w:val="Char1"/>
    <w:uiPriority w:val="99"/>
    <w:unhideWhenUsed/>
    <w:rsid w:val="00BE0E9D"/>
    <w:pPr>
      <w:tabs>
        <w:tab w:val="center" w:pos="4153"/>
        <w:tab w:val="right" w:pos="8306"/>
      </w:tabs>
      <w:snapToGrid w:val="0"/>
      <w:jc w:val="left"/>
    </w:pPr>
    <w:rPr>
      <w:sz w:val="18"/>
      <w:szCs w:val="18"/>
    </w:rPr>
  </w:style>
  <w:style w:type="paragraph" w:styleId="a6">
    <w:name w:val="header"/>
    <w:basedOn w:val="a"/>
    <w:link w:val="Char2"/>
    <w:uiPriority w:val="99"/>
    <w:unhideWhenUsed/>
    <w:rsid w:val="00BE0E9D"/>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Normal (Web)"/>
    <w:basedOn w:val="a"/>
    <w:uiPriority w:val="99"/>
    <w:unhideWhenUsed/>
    <w:rsid w:val="00BE0E9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unhideWhenUsed/>
    <w:qFormat/>
    <w:rsid w:val="00BE0E9D"/>
    <w:rPr>
      <w:b/>
      <w:bCs/>
    </w:rPr>
  </w:style>
  <w:style w:type="table" w:styleId="a9">
    <w:name w:val="Table Grid"/>
    <w:basedOn w:val="a1"/>
    <w:uiPriority w:val="59"/>
    <w:qFormat/>
    <w:rsid w:val="00BE0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BE0E9D"/>
    <w:rPr>
      <w:color w:val="0000FF"/>
      <w:u w:val="single"/>
    </w:rPr>
  </w:style>
  <w:style w:type="character" w:styleId="ab">
    <w:name w:val="annotation reference"/>
    <w:uiPriority w:val="99"/>
    <w:unhideWhenUsed/>
    <w:qFormat/>
    <w:rsid w:val="00BE0E9D"/>
    <w:rPr>
      <w:sz w:val="21"/>
      <w:szCs w:val="21"/>
    </w:rPr>
  </w:style>
  <w:style w:type="character" w:customStyle="1" w:styleId="Char">
    <w:name w:val="批注文字 Char"/>
    <w:link w:val="a3"/>
    <w:uiPriority w:val="99"/>
    <w:qFormat/>
    <w:rsid w:val="00BE0E9D"/>
    <w:rPr>
      <w:kern w:val="2"/>
      <w:sz w:val="21"/>
      <w:szCs w:val="22"/>
    </w:rPr>
  </w:style>
  <w:style w:type="character" w:customStyle="1" w:styleId="Char1">
    <w:name w:val="页脚 Char"/>
    <w:link w:val="a5"/>
    <w:uiPriority w:val="99"/>
    <w:qFormat/>
    <w:rsid w:val="00BE0E9D"/>
    <w:rPr>
      <w:kern w:val="2"/>
      <w:sz w:val="18"/>
      <w:szCs w:val="18"/>
    </w:rPr>
  </w:style>
  <w:style w:type="character" w:customStyle="1" w:styleId="2Char">
    <w:name w:val="标题 2 Char"/>
    <w:link w:val="2"/>
    <w:uiPriority w:val="9"/>
    <w:qFormat/>
    <w:rsid w:val="00BE0E9D"/>
    <w:rPr>
      <w:rFonts w:ascii="宋体" w:hAnsi="宋体" w:cs="宋体"/>
      <w:b/>
      <w:bCs/>
      <w:sz w:val="36"/>
      <w:szCs w:val="36"/>
    </w:rPr>
  </w:style>
  <w:style w:type="character" w:customStyle="1" w:styleId="Char0">
    <w:name w:val="批注框文本 Char"/>
    <w:link w:val="a4"/>
    <w:uiPriority w:val="99"/>
    <w:semiHidden/>
    <w:qFormat/>
    <w:rsid w:val="00BE0E9D"/>
    <w:rPr>
      <w:sz w:val="18"/>
      <w:szCs w:val="18"/>
    </w:rPr>
  </w:style>
  <w:style w:type="character" w:customStyle="1" w:styleId="Char3">
    <w:name w:val="批注主题 Char"/>
    <w:link w:val="a8"/>
    <w:uiPriority w:val="99"/>
    <w:semiHidden/>
    <w:qFormat/>
    <w:rsid w:val="00BE0E9D"/>
    <w:rPr>
      <w:b/>
      <w:bCs/>
      <w:kern w:val="2"/>
      <w:sz w:val="21"/>
      <w:szCs w:val="22"/>
    </w:rPr>
  </w:style>
  <w:style w:type="character" w:customStyle="1" w:styleId="Char2">
    <w:name w:val="页眉 Char"/>
    <w:link w:val="a6"/>
    <w:uiPriority w:val="99"/>
    <w:qFormat/>
    <w:rsid w:val="00BE0E9D"/>
    <w:rPr>
      <w:rFonts w:ascii="Calibri" w:eastAsia="宋体" w:hAnsi="Calibri" w:cs="Times New Roman"/>
      <w:sz w:val="18"/>
      <w:szCs w:val="18"/>
    </w:rPr>
  </w:style>
  <w:style w:type="paragraph" w:customStyle="1" w:styleId="Style19">
    <w:name w:val="_Style 19"/>
    <w:uiPriority w:val="99"/>
    <w:semiHidden/>
    <w:qFormat/>
    <w:rsid w:val="00BE0E9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hky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4</DocSecurity>
  <Lines>13</Lines>
  <Paragraphs>3</Paragraphs>
  <ScaleCrop>false</ScaleCrop>
  <Company>Lenovo</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dcterms:created xsi:type="dcterms:W3CDTF">2023-04-30T16:00:00Z</dcterms:created>
  <dcterms:modified xsi:type="dcterms:W3CDTF">2023-04-30T16:00:00Z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207B8A28EAAD437B88988870E09F1509</vt:lpwstr>
  </property>
</Properties>
</file>