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2E" w:rsidRDefault="006C752E">
      <w:pPr>
        <w:snapToGrid w:val="0"/>
        <w:spacing w:line="360" w:lineRule="auto"/>
        <w:jc w:val="center"/>
        <w:rPr>
          <w:rFonts w:ascii="宋体" w:eastAsia="宋体" w:cs="Times New Roman"/>
          <w:b/>
          <w:sz w:val="28"/>
          <w:szCs w:val="28"/>
        </w:rPr>
      </w:pPr>
    </w:p>
    <w:p w:rsidR="006C752E" w:rsidRDefault="00BA0B78">
      <w:pPr>
        <w:snapToGrid w:val="0"/>
        <w:spacing w:line="360" w:lineRule="auto"/>
        <w:jc w:val="center"/>
        <w:rPr>
          <w:rFonts w:ascii="宋体" w:eastAsia="宋体" w:cs="Times New Roman"/>
          <w:b/>
          <w:sz w:val="28"/>
          <w:szCs w:val="28"/>
        </w:rPr>
      </w:pPr>
      <w:r>
        <w:rPr>
          <w:rFonts w:ascii="宋体" w:eastAsia="宋体" w:cs="Times New Roman"/>
          <w:b/>
          <w:sz w:val="28"/>
          <w:szCs w:val="28"/>
        </w:rPr>
        <w:t>中银基金管理有限公司关于旗下部分基金增加销售机构的公告</w:t>
      </w:r>
    </w:p>
    <w:p w:rsidR="006C752E" w:rsidRDefault="006C752E">
      <w:pPr>
        <w:spacing w:line="360" w:lineRule="auto"/>
        <w:rPr>
          <w:rFonts w:ascii="宋体" w:eastAsia="宋体" w:cs="Times New Roman"/>
        </w:rPr>
      </w:pPr>
    </w:p>
    <w:p w:rsidR="006C752E" w:rsidRDefault="00BA0B78">
      <w:pPr>
        <w:ind w:firstLine="420"/>
      </w:pPr>
      <w:r>
        <w:rPr>
          <w:rFonts w:ascii="宋体" w:eastAsia="宋体" w:cs="Times New Roman"/>
        </w:rPr>
        <w:t>根据中银基金管理有限公司（以下简称</w:t>
      </w:r>
      <w:r>
        <w:rPr>
          <w:rFonts w:ascii="宋体" w:eastAsia="宋体" w:cs="Times New Roman" w:hint="eastAsia"/>
        </w:rPr>
        <w:t>“</w:t>
      </w:r>
      <w:r>
        <w:rPr>
          <w:rFonts w:ascii="宋体" w:eastAsia="宋体" w:cs="Times New Roman"/>
        </w:rPr>
        <w:t>本公司</w:t>
      </w:r>
      <w:r>
        <w:rPr>
          <w:rFonts w:ascii="宋体" w:eastAsia="宋体" w:cs="Times New Roman" w:hint="eastAsia"/>
        </w:rPr>
        <w:t>”</w:t>
      </w:r>
      <w:r>
        <w:rPr>
          <w:rFonts w:ascii="宋体" w:eastAsia="宋体" w:cs="Times New Roman"/>
        </w:rPr>
        <w:t>）与中航证券有限公司签署的基金销售协议</w:t>
      </w:r>
      <w:r>
        <w:rPr>
          <w:rFonts w:ascii="宋体" w:eastAsia="宋体" w:cs="Times New Roman" w:hint="eastAsia"/>
        </w:rPr>
        <w:t>及相关补充协议</w:t>
      </w:r>
      <w:r>
        <w:rPr>
          <w:rFonts w:ascii="宋体" w:eastAsia="宋体" w:cs="Times New Roman"/>
        </w:rPr>
        <w:t>，自</w:t>
      </w:r>
      <w:r>
        <w:rPr>
          <w:rFonts w:ascii="宋体" w:eastAsia="宋体" w:cs="Times New Roman"/>
        </w:rPr>
        <w:t>2023</w:t>
      </w:r>
      <w:r>
        <w:rPr>
          <w:rFonts w:ascii="宋体" w:eastAsia="宋体" w:cs="Times New Roman"/>
        </w:rPr>
        <w:t>年</w:t>
      </w:r>
      <w:r>
        <w:rPr>
          <w:rFonts w:ascii="宋体" w:eastAsia="宋体" w:cs="Times New Roman"/>
        </w:rPr>
        <w:t>4</w:t>
      </w:r>
      <w:r>
        <w:rPr>
          <w:rFonts w:ascii="宋体" w:eastAsia="宋体" w:cs="Times New Roman"/>
        </w:rPr>
        <w:t>月</w:t>
      </w:r>
      <w:r>
        <w:rPr>
          <w:rFonts w:ascii="宋体" w:eastAsia="宋体" w:cs="Times New Roman"/>
        </w:rPr>
        <w:t>28</w:t>
      </w:r>
      <w:r>
        <w:rPr>
          <w:rFonts w:ascii="宋体" w:eastAsia="宋体" w:cs="Times New Roman"/>
        </w:rPr>
        <w:t>日起，</w:t>
      </w:r>
      <w:r>
        <w:rPr>
          <w:rFonts w:ascii="宋体" w:eastAsia="宋体" w:cs="Times New Roman" w:hint="eastAsia"/>
        </w:rPr>
        <w:t>上述销售机构</w:t>
      </w:r>
      <w:r>
        <w:rPr>
          <w:rFonts w:ascii="宋体" w:eastAsia="宋体" w:cs="Times New Roman"/>
        </w:rPr>
        <w:t>开始</w:t>
      </w:r>
      <w:r>
        <w:rPr>
          <w:rFonts w:ascii="宋体" w:eastAsia="宋体" w:cs="Times New Roman" w:hint="eastAsia"/>
        </w:rPr>
        <w:t>办理</w:t>
      </w:r>
      <w:r>
        <w:rPr>
          <w:rFonts w:ascii="宋体" w:eastAsia="宋体" w:cs="Times New Roman"/>
        </w:rPr>
        <w:t>本公司旗下</w:t>
      </w:r>
      <w:r>
        <w:rPr>
          <w:rFonts w:ascii="宋体" w:eastAsia="宋体" w:cs="Times New Roman" w:hint="eastAsia"/>
        </w:rPr>
        <w:t>部分基金的销售及相关业务</w:t>
      </w:r>
      <w:r>
        <w:rPr>
          <w:rFonts w:ascii="宋体" w:eastAsia="宋体" w:cs="Times New Roman"/>
        </w:rPr>
        <w:t>。</w:t>
      </w:r>
      <w:r>
        <w:rPr>
          <w:rFonts w:ascii="宋体" w:eastAsia="宋体" w:cs="Times New Roman" w:hint="eastAsia"/>
        </w:rPr>
        <w:t>具体业务规则、费率优惠活动内容及办理程序等相关规则以上述销售机构的规定为准。</w:t>
      </w:r>
    </w:p>
    <w:p w:rsidR="006C752E" w:rsidRDefault="00BA0B78">
      <w:pPr>
        <w:pStyle w:val="a3"/>
        <w:numPr>
          <w:ilvl w:val="0"/>
          <w:numId w:val="1"/>
        </w:numPr>
        <w:autoSpaceDE w:val="0"/>
        <w:autoSpaceDN w:val="0"/>
        <w:adjustRightInd w:val="0"/>
        <w:spacing w:line="360" w:lineRule="auto"/>
        <w:ind w:firstLineChars="0"/>
        <w:contextualSpacing/>
        <w:jc w:val="left"/>
        <w:rPr>
          <w:rFonts w:ascii="宋体" w:eastAsia="宋体" w:cs="Times New Roman"/>
          <w:color w:val="000000"/>
          <w:kern w:val="0"/>
          <w:szCs w:val="21"/>
        </w:rPr>
      </w:pPr>
      <w:r>
        <w:rPr>
          <w:rFonts w:ascii="宋体" w:eastAsia="宋体" w:cs="Times New Roman"/>
          <w:color w:val="000000"/>
          <w:kern w:val="0"/>
          <w:szCs w:val="21"/>
        </w:rPr>
        <w:t>适用基金</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5466"/>
      </w:tblGrid>
      <w:tr w:rsidR="006C752E">
        <w:tc>
          <w:tcPr>
            <w:tcW w:w="2410" w:type="dxa"/>
          </w:tcPr>
          <w:p w:rsidR="006C752E" w:rsidRDefault="00BA0B78">
            <w:pPr>
              <w:autoSpaceDE w:val="0"/>
              <w:autoSpaceDN w:val="0"/>
              <w:adjustRightInd w:val="0"/>
              <w:spacing w:line="360" w:lineRule="auto"/>
              <w:jc w:val="left"/>
              <w:rPr>
                <w:rFonts w:ascii="宋体" w:eastAsia="宋体" w:cs="Times New Roman"/>
                <w:color w:val="000000"/>
                <w:kern w:val="0"/>
                <w:szCs w:val="21"/>
              </w:rPr>
            </w:pPr>
            <w:r>
              <w:rPr>
                <w:rFonts w:ascii="宋体" w:eastAsia="宋体" w:cs="Times New Roman" w:hint="eastAsia"/>
                <w:color w:val="000000"/>
                <w:kern w:val="0"/>
                <w:szCs w:val="21"/>
              </w:rPr>
              <w:t>基金代码</w:t>
            </w:r>
          </w:p>
        </w:tc>
        <w:tc>
          <w:tcPr>
            <w:tcW w:w="5466" w:type="dxa"/>
          </w:tcPr>
          <w:p w:rsidR="006C752E" w:rsidRDefault="00BA0B78">
            <w:pPr>
              <w:autoSpaceDE w:val="0"/>
              <w:autoSpaceDN w:val="0"/>
              <w:adjustRightInd w:val="0"/>
              <w:spacing w:line="360" w:lineRule="auto"/>
              <w:jc w:val="left"/>
              <w:rPr>
                <w:rFonts w:ascii="宋体" w:eastAsia="宋体" w:cs="Times New Roman"/>
                <w:color w:val="000000"/>
                <w:kern w:val="0"/>
                <w:szCs w:val="21"/>
              </w:rPr>
            </w:pPr>
            <w:r>
              <w:rPr>
                <w:rFonts w:ascii="宋体" w:eastAsia="宋体" w:cs="Times New Roman" w:hint="eastAsia"/>
                <w:color w:val="000000"/>
                <w:kern w:val="0"/>
                <w:szCs w:val="21"/>
              </w:rPr>
              <w:t>基金全称</w:t>
            </w:r>
          </w:p>
        </w:tc>
      </w:tr>
      <w:tr w:rsidR="006C752E">
        <w:tc>
          <w:tcPr>
            <w:tcW w:w="2410" w:type="dxa"/>
          </w:tcPr>
          <w:p w:rsidR="006C752E" w:rsidRDefault="00BA0B78">
            <w:pPr>
              <w:spacing w:line="360" w:lineRule="auto"/>
              <w:jc w:val="left"/>
            </w:pPr>
            <w:r>
              <w:rPr>
                <w:rFonts w:ascii="宋体" w:eastAsia="宋体" w:cs="Times New Roman"/>
                <w:color w:val="000000"/>
                <w:position w:val="-1"/>
              </w:rPr>
              <w:t>009877</w:t>
            </w:r>
          </w:p>
        </w:tc>
        <w:tc>
          <w:tcPr>
            <w:tcW w:w="5466" w:type="dxa"/>
          </w:tcPr>
          <w:p w:rsidR="006C752E" w:rsidRDefault="00BA0B78">
            <w:pPr>
              <w:spacing w:line="360" w:lineRule="auto"/>
              <w:jc w:val="left"/>
            </w:pPr>
            <w:r>
              <w:rPr>
                <w:rFonts w:ascii="宋体" w:eastAsia="宋体" w:cs="Times New Roman"/>
                <w:color w:val="000000"/>
                <w:position w:val="-1"/>
              </w:rPr>
              <w:t>中银内核驱动股票型证券投资基金</w:t>
            </w:r>
            <w:r>
              <w:rPr>
                <w:rFonts w:ascii="宋体" w:eastAsia="宋体" w:cs="Times New Roman"/>
                <w:color w:val="000000"/>
                <w:position w:val="-1"/>
              </w:rPr>
              <w:t>A</w:t>
            </w:r>
            <w:r>
              <w:rPr>
                <w:rFonts w:ascii="宋体" w:eastAsia="宋体" w:cs="Times New Roman"/>
                <w:color w:val="000000"/>
                <w:position w:val="-1"/>
              </w:rPr>
              <w:t>类</w:t>
            </w:r>
          </w:p>
        </w:tc>
      </w:tr>
      <w:tr w:rsidR="006C752E">
        <w:tc>
          <w:tcPr>
            <w:tcW w:w="2410" w:type="dxa"/>
          </w:tcPr>
          <w:p w:rsidR="006C752E" w:rsidRDefault="00BA0B78">
            <w:pPr>
              <w:spacing w:line="360" w:lineRule="auto"/>
              <w:jc w:val="left"/>
            </w:pPr>
            <w:r>
              <w:rPr>
                <w:rFonts w:ascii="宋体" w:eastAsia="宋体" w:cs="Times New Roman"/>
                <w:color w:val="000000"/>
                <w:position w:val="-1"/>
              </w:rPr>
              <w:t>006846</w:t>
            </w:r>
          </w:p>
        </w:tc>
        <w:tc>
          <w:tcPr>
            <w:tcW w:w="5466" w:type="dxa"/>
          </w:tcPr>
          <w:p w:rsidR="006C752E" w:rsidRDefault="00BA0B78">
            <w:pPr>
              <w:spacing w:line="360" w:lineRule="auto"/>
              <w:jc w:val="left"/>
            </w:pPr>
            <w:r>
              <w:rPr>
                <w:rFonts w:ascii="宋体" w:eastAsia="宋体" w:cs="Times New Roman"/>
                <w:color w:val="000000"/>
                <w:position w:val="-1"/>
              </w:rPr>
              <w:t>中银福建国有企业债</w:t>
            </w:r>
            <w:r>
              <w:rPr>
                <w:rFonts w:ascii="宋体" w:eastAsia="宋体" w:cs="Times New Roman"/>
                <w:color w:val="000000"/>
                <w:position w:val="-1"/>
              </w:rPr>
              <w:t>6</w:t>
            </w:r>
            <w:r>
              <w:rPr>
                <w:rFonts w:ascii="宋体" w:eastAsia="宋体" w:cs="Times New Roman"/>
                <w:color w:val="000000"/>
                <w:position w:val="-1"/>
              </w:rPr>
              <w:t>个月定期开放债券型证券投资基金</w:t>
            </w:r>
            <w:r>
              <w:rPr>
                <w:rFonts w:ascii="宋体" w:eastAsia="宋体" w:cs="Times New Roman"/>
                <w:color w:val="000000"/>
                <w:position w:val="-1"/>
              </w:rPr>
              <w:t>A</w:t>
            </w:r>
            <w:r>
              <w:rPr>
                <w:rFonts w:ascii="宋体" w:eastAsia="宋体" w:cs="Times New Roman"/>
                <w:color w:val="000000"/>
                <w:position w:val="-1"/>
              </w:rPr>
              <w:t>类</w:t>
            </w:r>
          </w:p>
        </w:tc>
      </w:tr>
      <w:tr w:rsidR="006C752E">
        <w:tc>
          <w:tcPr>
            <w:tcW w:w="2410" w:type="dxa"/>
          </w:tcPr>
          <w:p w:rsidR="006C752E" w:rsidRDefault="00BA0B78">
            <w:pPr>
              <w:spacing w:line="360" w:lineRule="auto"/>
              <w:jc w:val="left"/>
            </w:pPr>
            <w:r>
              <w:rPr>
                <w:rFonts w:ascii="宋体" w:eastAsia="宋体" w:cs="Times New Roman"/>
                <w:color w:val="000000"/>
                <w:position w:val="-1"/>
              </w:rPr>
              <w:t>006853</w:t>
            </w:r>
          </w:p>
        </w:tc>
        <w:tc>
          <w:tcPr>
            <w:tcW w:w="5466" w:type="dxa"/>
          </w:tcPr>
          <w:p w:rsidR="006C752E" w:rsidRDefault="00BA0B78">
            <w:pPr>
              <w:spacing w:line="360" w:lineRule="auto"/>
              <w:jc w:val="left"/>
            </w:pPr>
            <w:r>
              <w:rPr>
                <w:rFonts w:ascii="宋体" w:eastAsia="宋体" w:cs="Times New Roman"/>
                <w:color w:val="000000"/>
                <w:position w:val="-1"/>
              </w:rPr>
              <w:t>中银汇享债券型证券投资基金</w:t>
            </w:r>
          </w:p>
        </w:tc>
      </w:tr>
      <w:tr w:rsidR="006C752E">
        <w:tc>
          <w:tcPr>
            <w:tcW w:w="2410" w:type="dxa"/>
          </w:tcPr>
          <w:p w:rsidR="006C752E" w:rsidRDefault="00BA0B78">
            <w:pPr>
              <w:spacing w:line="360" w:lineRule="auto"/>
              <w:jc w:val="left"/>
            </w:pPr>
            <w:r>
              <w:rPr>
                <w:rFonts w:ascii="宋体" w:eastAsia="宋体" w:cs="Times New Roman"/>
                <w:color w:val="000000"/>
                <w:position w:val="-1"/>
              </w:rPr>
              <w:t>008233</w:t>
            </w:r>
          </w:p>
        </w:tc>
        <w:tc>
          <w:tcPr>
            <w:tcW w:w="5466" w:type="dxa"/>
          </w:tcPr>
          <w:p w:rsidR="006C752E" w:rsidRDefault="00BA0B78">
            <w:pPr>
              <w:spacing w:line="360" w:lineRule="auto"/>
              <w:jc w:val="left"/>
            </w:pPr>
            <w:r>
              <w:rPr>
                <w:rFonts w:ascii="宋体" w:eastAsia="宋体" w:cs="Times New Roman"/>
                <w:color w:val="000000"/>
                <w:position w:val="-1"/>
              </w:rPr>
              <w:t>中银恒优</w:t>
            </w:r>
            <w:r>
              <w:rPr>
                <w:rFonts w:ascii="宋体" w:eastAsia="宋体" w:cs="Times New Roman"/>
                <w:color w:val="000000"/>
                <w:position w:val="-1"/>
              </w:rPr>
              <w:t>12</w:t>
            </w:r>
            <w:r>
              <w:rPr>
                <w:rFonts w:ascii="宋体" w:eastAsia="宋体" w:cs="Times New Roman"/>
                <w:color w:val="000000"/>
                <w:position w:val="-1"/>
              </w:rPr>
              <w:t>个月持有期债券型证券投资基金</w:t>
            </w:r>
            <w:r>
              <w:rPr>
                <w:rFonts w:ascii="宋体" w:eastAsia="宋体" w:cs="Times New Roman"/>
                <w:color w:val="000000"/>
                <w:position w:val="-1"/>
              </w:rPr>
              <w:t>C</w:t>
            </w:r>
            <w:r>
              <w:rPr>
                <w:rFonts w:ascii="宋体" w:eastAsia="宋体" w:cs="Times New Roman"/>
                <w:color w:val="000000"/>
                <w:position w:val="-1"/>
              </w:rPr>
              <w:t>类</w:t>
            </w:r>
          </w:p>
        </w:tc>
      </w:tr>
      <w:tr w:rsidR="006C752E">
        <w:tc>
          <w:tcPr>
            <w:tcW w:w="2410" w:type="dxa"/>
          </w:tcPr>
          <w:p w:rsidR="006C752E" w:rsidRDefault="00BA0B78">
            <w:pPr>
              <w:spacing w:line="360" w:lineRule="auto"/>
              <w:jc w:val="left"/>
            </w:pPr>
            <w:r>
              <w:rPr>
                <w:rFonts w:ascii="宋体" w:eastAsia="宋体" w:cs="Times New Roman"/>
                <w:color w:val="000000"/>
                <w:position w:val="-1"/>
              </w:rPr>
              <w:t>007035</w:t>
            </w:r>
          </w:p>
        </w:tc>
        <w:tc>
          <w:tcPr>
            <w:tcW w:w="5466" w:type="dxa"/>
          </w:tcPr>
          <w:p w:rsidR="006C752E" w:rsidRDefault="00BA0B78">
            <w:pPr>
              <w:spacing w:line="360" w:lineRule="auto"/>
              <w:jc w:val="left"/>
            </w:pPr>
            <w:r>
              <w:rPr>
                <w:rFonts w:ascii="宋体" w:eastAsia="宋体" w:cs="Times New Roman"/>
                <w:color w:val="000000"/>
                <w:position w:val="-1"/>
              </w:rPr>
              <w:t>中银中债</w:t>
            </w:r>
            <w:r>
              <w:rPr>
                <w:rFonts w:ascii="宋体" w:eastAsia="宋体" w:cs="Times New Roman"/>
                <w:color w:val="000000"/>
                <w:position w:val="-1"/>
              </w:rPr>
              <w:t>1-3</w:t>
            </w:r>
            <w:r>
              <w:rPr>
                <w:rFonts w:ascii="宋体" w:eastAsia="宋体" w:cs="Times New Roman"/>
                <w:color w:val="000000"/>
                <w:position w:val="-1"/>
              </w:rPr>
              <w:t>年期国开行债券指数证券投资基金</w:t>
            </w:r>
          </w:p>
        </w:tc>
      </w:tr>
      <w:tr w:rsidR="006C752E">
        <w:tc>
          <w:tcPr>
            <w:tcW w:w="2410" w:type="dxa"/>
          </w:tcPr>
          <w:p w:rsidR="006C752E" w:rsidRDefault="00BA0B78">
            <w:pPr>
              <w:spacing w:line="360" w:lineRule="auto"/>
              <w:jc w:val="left"/>
            </w:pPr>
            <w:r>
              <w:rPr>
                <w:rFonts w:ascii="宋体" w:eastAsia="宋体" w:cs="Times New Roman"/>
                <w:color w:val="000000"/>
                <w:position w:val="-1"/>
              </w:rPr>
              <w:t>006952</w:t>
            </w:r>
          </w:p>
        </w:tc>
        <w:tc>
          <w:tcPr>
            <w:tcW w:w="5466" w:type="dxa"/>
          </w:tcPr>
          <w:p w:rsidR="006C752E" w:rsidRDefault="00BA0B78">
            <w:pPr>
              <w:spacing w:line="360" w:lineRule="auto"/>
              <w:jc w:val="left"/>
            </w:pPr>
            <w:r>
              <w:rPr>
                <w:rFonts w:ascii="宋体" w:eastAsia="宋体" w:cs="Times New Roman"/>
                <w:color w:val="000000"/>
                <w:position w:val="-1"/>
              </w:rPr>
              <w:t>中银景元回报混合型证券投资基金</w:t>
            </w:r>
          </w:p>
        </w:tc>
      </w:tr>
      <w:tr w:rsidR="006C752E">
        <w:tc>
          <w:tcPr>
            <w:tcW w:w="2410" w:type="dxa"/>
          </w:tcPr>
          <w:p w:rsidR="006C752E" w:rsidRDefault="00BA0B78">
            <w:pPr>
              <w:spacing w:line="360" w:lineRule="auto"/>
              <w:jc w:val="left"/>
            </w:pPr>
            <w:r>
              <w:rPr>
                <w:rFonts w:ascii="宋体" w:eastAsia="宋体" w:cs="Times New Roman"/>
                <w:color w:val="000000"/>
                <w:position w:val="-1"/>
              </w:rPr>
              <w:t>008232</w:t>
            </w:r>
          </w:p>
        </w:tc>
        <w:tc>
          <w:tcPr>
            <w:tcW w:w="5466" w:type="dxa"/>
          </w:tcPr>
          <w:p w:rsidR="006C752E" w:rsidRDefault="00BA0B78">
            <w:pPr>
              <w:spacing w:line="360" w:lineRule="auto"/>
              <w:jc w:val="left"/>
            </w:pPr>
            <w:r>
              <w:rPr>
                <w:rFonts w:ascii="宋体" w:eastAsia="宋体" w:cs="Times New Roman"/>
                <w:color w:val="000000"/>
                <w:position w:val="-1"/>
              </w:rPr>
              <w:t>中银恒优</w:t>
            </w:r>
            <w:r>
              <w:rPr>
                <w:rFonts w:ascii="宋体" w:eastAsia="宋体" w:cs="Times New Roman"/>
                <w:color w:val="000000"/>
                <w:position w:val="-1"/>
              </w:rPr>
              <w:t>12</w:t>
            </w:r>
            <w:r>
              <w:rPr>
                <w:rFonts w:ascii="宋体" w:eastAsia="宋体" w:cs="Times New Roman"/>
                <w:color w:val="000000"/>
                <w:position w:val="-1"/>
              </w:rPr>
              <w:t>个月持有期债券型证券投资基金</w:t>
            </w:r>
            <w:r>
              <w:rPr>
                <w:rFonts w:ascii="宋体" w:eastAsia="宋体" w:cs="Times New Roman"/>
                <w:color w:val="000000"/>
                <w:position w:val="-1"/>
              </w:rPr>
              <w:t>A</w:t>
            </w:r>
            <w:r>
              <w:rPr>
                <w:rFonts w:ascii="宋体" w:eastAsia="宋体" w:cs="Times New Roman"/>
                <w:color w:val="000000"/>
                <w:position w:val="-1"/>
              </w:rPr>
              <w:t>类</w:t>
            </w:r>
          </w:p>
        </w:tc>
      </w:tr>
      <w:tr w:rsidR="006C752E">
        <w:tc>
          <w:tcPr>
            <w:tcW w:w="2410" w:type="dxa"/>
          </w:tcPr>
          <w:p w:rsidR="006C752E" w:rsidRDefault="00BA0B78">
            <w:pPr>
              <w:spacing w:line="360" w:lineRule="auto"/>
              <w:jc w:val="left"/>
            </w:pPr>
            <w:r>
              <w:rPr>
                <w:rFonts w:ascii="宋体" w:eastAsia="宋体" w:cs="Times New Roman"/>
                <w:color w:val="000000"/>
                <w:position w:val="-1"/>
              </w:rPr>
              <w:t>005545</w:t>
            </w:r>
          </w:p>
        </w:tc>
        <w:tc>
          <w:tcPr>
            <w:tcW w:w="5466" w:type="dxa"/>
          </w:tcPr>
          <w:p w:rsidR="006C752E" w:rsidRDefault="00BA0B78">
            <w:pPr>
              <w:spacing w:line="360" w:lineRule="auto"/>
              <w:jc w:val="left"/>
            </w:pPr>
            <w:r>
              <w:rPr>
                <w:rFonts w:ascii="宋体" w:eastAsia="宋体" w:cs="Times New Roman"/>
                <w:color w:val="000000"/>
                <w:position w:val="-1"/>
              </w:rPr>
              <w:t>中银改革红利灵活配置混合型证券投资基金</w:t>
            </w:r>
            <w:r>
              <w:rPr>
                <w:rFonts w:ascii="宋体" w:eastAsia="宋体" w:cs="Times New Roman"/>
                <w:color w:val="000000"/>
                <w:position w:val="-1"/>
              </w:rPr>
              <w:t>A</w:t>
            </w:r>
            <w:r>
              <w:rPr>
                <w:rFonts w:ascii="宋体" w:eastAsia="宋体" w:cs="Times New Roman"/>
                <w:color w:val="000000"/>
                <w:position w:val="-1"/>
              </w:rPr>
              <w:t>类</w:t>
            </w:r>
          </w:p>
        </w:tc>
      </w:tr>
      <w:tr w:rsidR="006C752E">
        <w:tc>
          <w:tcPr>
            <w:tcW w:w="2410" w:type="dxa"/>
          </w:tcPr>
          <w:p w:rsidR="006C752E" w:rsidRDefault="00BA0B78">
            <w:pPr>
              <w:spacing w:line="360" w:lineRule="auto"/>
              <w:jc w:val="left"/>
            </w:pPr>
            <w:r>
              <w:rPr>
                <w:rFonts w:ascii="宋体" w:eastAsia="宋体" w:cs="Times New Roman"/>
                <w:color w:val="000000"/>
                <w:position w:val="-1"/>
              </w:rPr>
              <w:t>009924</w:t>
            </w:r>
          </w:p>
        </w:tc>
        <w:tc>
          <w:tcPr>
            <w:tcW w:w="5466" w:type="dxa"/>
          </w:tcPr>
          <w:p w:rsidR="006C752E" w:rsidRDefault="00BA0B78">
            <w:pPr>
              <w:spacing w:line="360" w:lineRule="auto"/>
              <w:jc w:val="left"/>
            </w:pPr>
            <w:r>
              <w:rPr>
                <w:rFonts w:ascii="宋体" w:eastAsia="宋体" w:cs="Times New Roman"/>
                <w:color w:val="000000"/>
                <w:position w:val="-1"/>
              </w:rPr>
              <w:t>中银中债</w:t>
            </w:r>
            <w:r>
              <w:rPr>
                <w:rFonts w:ascii="宋体" w:eastAsia="宋体" w:cs="Times New Roman"/>
                <w:color w:val="000000"/>
                <w:position w:val="-1"/>
              </w:rPr>
              <w:t>1-5</w:t>
            </w:r>
            <w:r>
              <w:rPr>
                <w:rFonts w:ascii="宋体" w:eastAsia="宋体" w:cs="Times New Roman"/>
                <w:color w:val="000000"/>
                <w:position w:val="-1"/>
              </w:rPr>
              <w:t>年期国开行债券指数证券投资基金</w:t>
            </w:r>
          </w:p>
        </w:tc>
      </w:tr>
      <w:tr w:rsidR="006C752E">
        <w:tc>
          <w:tcPr>
            <w:tcW w:w="2410" w:type="dxa"/>
          </w:tcPr>
          <w:p w:rsidR="006C752E" w:rsidRDefault="00BA0B78">
            <w:pPr>
              <w:spacing w:line="360" w:lineRule="auto"/>
              <w:jc w:val="left"/>
            </w:pPr>
            <w:r>
              <w:rPr>
                <w:rFonts w:ascii="宋体" w:eastAsia="宋体" w:cs="Times New Roman"/>
                <w:color w:val="000000"/>
                <w:position w:val="-1"/>
              </w:rPr>
              <w:t>007318</w:t>
            </w:r>
          </w:p>
        </w:tc>
        <w:tc>
          <w:tcPr>
            <w:tcW w:w="5466" w:type="dxa"/>
          </w:tcPr>
          <w:p w:rsidR="006C752E" w:rsidRDefault="00BA0B78">
            <w:pPr>
              <w:spacing w:line="360" w:lineRule="auto"/>
              <w:jc w:val="left"/>
            </w:pPr>
            <w:r>
              <w:rPr>
                <w:rFonts w:ascii="宋体" w:eastAsia="宋体" w:cs="Times New Roman"/>
                <w:color w:val="000000"/>
                <w:position w:val="-1"/>
              </w:rPr>
              <w:t>中银民丰回报混合型证券投资基金</w:t>
            </w:r>
          </w:p>
        </w:tc>
      </w:tr>
      <w:tr w:rsidR="006C752E">
        <w:tc>
          <w:tcPr>
            <w:tcW w:w="2410" w:type="dxa"/>
          </w:tcPr>
          <w:p w:rsidR="006C752E" w:rsidRDefault="00BA0B78">
            <w:pPr>
              <w:spacing w:line="360" w:lineRule="auto"/>
              <w:jc w:val="left"/>
            </w:pPr>
            <w:r>
              <w:rPr>
                <w:rFonts w:ascii="宋体" w:eastAsia="宋体" w:cs="Times New Roman"/>
                <w:color w:val="000000"/>
                <w:position w:val="-1"/>
              </w:rPr>
              <w:t>007335</w:t>
            </w:r>
          </w:p>
        </w:tc>
        <w:tc>
          <w:tcPr>
            <w:tcW w:w="5466" w:type="dxa"/>
          </w:tcPr>
          <w:p w:rsidR="006C752E" w:rsidRDefault="00BA0B78">
            <w:pPr>
              <w:spacing w:line="360" w:lineRule="auto"/>
              <w:jc w:val="left"/>
            </w:pPr>
            <w:r>
              <w:rPr>
                <w:rFonts w:ascii="宋体" w:eastAsia="宋体" w:cs="Times New Roman"/>
                <w:color w:val="000000"/>
                <w:position w:val="-1"/>
              </w:rPr>
              <w:t>中银中债</w:t>
            </w:r>
            <w:r>
              <w:rPr>
                <w:rFonts w:ascii="宋体" w:eastAsia="宋体" w:cs="Times New Roman"/>
                <w:color w:val="000000"/>
                <w:position w:val="-1"/>
              </w:rPr>
              <w:t>1-3</w:t>
            </w:r>
            <w:r>
              <w:rPr>
                <w:rFonts w:ascii="宋体" w:eastAsia="宋体" w:cs="Times New Roman"/>
                <w:color w:val="000000"/>
                <w:position w:val="-1"/>
              </w:rPr>
              <w:t>年期农发行债券指数证券投资基金</w:t>
            </w:r>
          </w:p>
        </w:tc>
      </w:tr>
      <w:tr w:rsidR="006C752E">
        <w:tc>
          <w:tcPr>
            <w:tcW w:w="2410" w:type="dxa"/>
          </w:tcPr>
          <w:p w:rsidR="006C752E" w:rsidRDefault="00BA0B78">
            <w:pPr>
              <w:spacing w:line="360" w:lineRule="auto"/>
              <w:jc w:val="left"/>
            </w:pPr>
            <w:r>
              <w:rPr>
                <w:rFonts w:ascii="宋体" w:eastAsia="宋体" w:cs="Times New Roman"/>
                <w:color w:val="000000"/>
                <w:position w:val="-1"/>
              </w:rPr>
              <w:t>008773</w:t>
            </w:r>
          </w:p>
        </w:tc>
        <w:tc>
          <w:tcPr>
            <w:tcW w:w="5466" w:type="dxa"/>
          </w:tcPr>
          <w:p w:rsidR="006C752E" w:rsidRDefault="00BA0B78">
            <w:pPr>
              <w:spacing w:line="360" w:lineRule="auto"/>
              <w:jc w:val="left"/>
            </w:pPr>
            <w:r>
              <w:rPr>
                <w:rFonts w:ascii="宋体" w:eastAsia="宋体" w:cs="Times New Roman"/>
                <w:color w:val="000000"/>
                <w:position w:val="-1"/>
              </w:rPr>
              <w:t>中银景泰回报混合型证券投资基金</w:t>
            </w:r>
          </w:p>
        </w:tc>
      </w:tr>
      <w:tr w:rsidR="006C752E">
        <w:tc>
          <w:tcPr>
            <w:tcW w:w="2410" w:type="dxa"/>
          </w:tcPr>
          <w:p w:rsidR="006C752E" w:rsidRDefault="00BA0B78">
            <w:pPr>
              <w:spacing w:line="360" w:lineRule="auto"/>
              <w:jc w:val="left"/>
            </w:pPr>
            <w:r>
              <w:rPr>
                <w:rFonts w:ascii="宋体" w:eastAsia="宋体" w:cs="Times New Roman"/>
                <w:color w:val="000000"/>
                <w:position w:val="-1"/>
              </w:rPr>
              <w:t>005274</w:t>
            </w:r>
          </w:p>
        </w:tc>
        <w:tc>
          <w:tcPr>
            <w:tcW w:w="5466" w:type="dxa"/>
          </w:tcPr>
          <w:p w:rsidR="006C752E" w:rsidRDefault="00BA0B78">
            <w:pPr>
              <w:spacing w:line="360" w:lineRule="auto"/>
              <w:jc w:val="left"/>
            </w:pPr>
            <w:r>
              <w:rPr>
                <w:rFonts w:ascii="宋体" w:eastAsia="宋体" w:cs="Times New Roman"/>
                <w:color w:val="000000"/>
                <w:position w:val="-1"/>
              </w:rPr>
              <w:t>中银景福回报混合型证券投资基金</w:t>
            </w:r>
            <w:r>
              <w:rPr>
                <w:rFonts w:ascii="宋体" w:eastAsia="宋体" w:cs="Times New Roman"/>
                <w:color w:val="000000"/>
                <w:position w:val="-1"/>
              </w:rPr>
              <w:t>A</w:t>
            </w:r>
            <w:r>
              <w:rPr>
                <w:rFonts w:ascii="宋体" w:eastAsia="宋体" w:cs="Times New Roman"/>
                <w:color w:val="000000"/>
                <w:position w:val="-1"/>
              </w:rPr>
              <w:t>类</w:t>
            </w:r>
          </w:p>
        </w:tc>
      </w:tr>
      <w:tr w:rsidR="006C752E">
        <w:tc>
          <w:tcPr>
            <w:tcW w:w="2410" w:type="dxa"/>
          </w:tcPr>
          <w:p w:rsidR="006C752E" w:rsidRDefault="00BA0B78">
            <w:pPr>
              <w:spacing w:line="360" w:lineRule="auto"/>
              <w:jc w:val="left"/>
            </w:pPr>
            <w:r>
              <w:rPr>
                <w:rFonts w:ascii="宋体" w:eastAsia="宋体" w:cs="Times New Roman"/>
                <w:color w:val="000000"/>
                <w:position w:val="-1"/>
              </w:rPr>
              <w:t>009414</w:t>
            </w:r>
          </w:p>
        </w:tc>
        <w:tc>
          <w:tcPr>
            <w:tcW w:w="5466" w:type="dxa"/>
          </w:tcPr>
          <w:p w:rsidR="006C752E" w:rsidRDefault="00BA0B78">
            <w:pPr>
              <w:spacing w:line="360" w:lineRule="auto"/>
              <w:jc w:val="left"/>
            </w:pPr>
            <w:r>
              <w:rPr>
                <w:rFonts w:ascii="宋体" w:eastAsia="宋体" w:cs="Times New Roman"/>
                <w:color w:val="000000"/>
                <w:position w:val="-1"/>
              </w:rPr>
              <w:t>中银大健康股票型证券投资基金</w:t>
            </w:r>
            <w:r>
              <w:rPr>
                <w:rFonts w:ascii="宋体" w:eastAsia="宋体" w:cs="Times New Roman"/>
                <w:color w:val="000000"/>
                <w:position w:val="-1"/>
              </w:rPr>
              <w:t>A</w:t>
            </w:r>
            <w:r>
              <w:rPr>
                <w:rFonts w:ascii="宋体" w:eastAsia="宋体" w:cs="Times New Roman"/>
                <w:color w:val="000000"/>
                <w:position w:val="-1"/>
              </w:rPr>
              <w:t>类</w:t>
            </w:r>
          </w:p>
        </w:tc>
      </w:tr>
      <w:tr w:rsidR="006C752E">
        <w:tc>
          <w:tcPr>
            <w:tcW w:w="2410" w:type="dxa"/>
          </w:tcPr>
          <w:p w:rsidR="006C752E" w:rsidRDefault="00BA0B78">
            <w:pPr>
              <w:spacing w:line="360" w:lineRule="auto"/>
              <w:jc w:val="left"/>
            </w:pPr>
            <w:r>
              <w:rPr>
                <w:rFonts w:ascii="宋体" w:eastAsia="宋体" w:cs="Times New Roman"/>
                <w:color w:val="000000"/>
                <w:position w:val="-1"/>
              </w:rPr>
              <w:t>009442</w:t>
            </w:r>
          </w:p>
        </w:tc>
        <w:tc>
          <w:tcPr>
            <w:tcW w:w="5466" w:type="dxa"/>
          </w:tcPr>
          <w:p w:rsidR="006C752E" w:rsidRDefault="00BA0B78">
            <w:pPr>
              <w:spacing w:line="360" w:lineRule="auto"/>
              <w:jc w:val="left"/>
            </w:pPr>
            <w:r>
              <w:rPr>
                <w:rFonts w:ascii="宋体" w:eastAsia="宋体" w:cs="Times New Roman"/>
                <w:color w:val="000000"/>
                <w:position w:val="-1"/>
              </w:rPr>
              <w:t>中银养老目标日期</w:t>
            </w:r>
            <w:r>
              <w:rPr>
                <w:rFonts w:ascii="宋体" w:eastAsia="宋体" w:cs="Times New Roman"/>
                <w:color w:val="000000"/>
                <w:position w:val="-1"/>
              </w:rPr>
              <w:t>2040</w:t>
            </w:r>
            <w:r>
              <w:rPr>
                <w:rFonts w:ascii="宋体" w:eastAsia="宋体" w:cs="Times New Roman"/>
                <w:color w:val="000000"/>
                <w:position w:val="-1"/>
              </w:rPr>
              <w:t>三年持有期混合型发起式基金中基金（</w:t>
            </w:r>
            <w:r>
              <w:rPr>
                <w:rFonts w:ascii="宋体" w:eastAsia="宋体" w:cs="Times New Roman"/>
                <w:color w:val="000000"/>
                <w:position w:val="-1"/>
              </w:rPr>
              <w:t>FOF</w:t>
            </w:r>
            <w:r>
              <w:rPr>
                <w:rFonts w:ascii="宋体" w:eastAsia="宋体" w:cs="Times New Roman"/>
                <w:color w:val="000000"/>
                <w:position w:val="-1"/>
              </w:rPr>
              <w:t>）</w:t>
            </w:r>
          </w:p>
        </w:tc>
      </w:tr>
      <w:tr w:rsidR="006C752E">
        <w:tc>
          <w:tcPr>
            <w:tcW w:w="2410" w:type="dxa"/>
          </w:tcPr>
          <w:p w:rsidR="006C752E" w:rsidRDefault="00BA0B78">
            <w:pPr>
              <w:spacing w:line="360" w:lineRule="auto"/>
              <w:jc w:val="left"/>
            </w:pPr>
            <w:r>
              <w:rPr>
                <w:rFonts w:ascii="宋体" w:eastAsia="宋体" w:cs="Times New Roman"/>
                <w:color w:val="000000"/>
                <w:position w:val="-1"/>
              </w:rPr>
              <w:t>009478</w:t>
            </w:r>
          </w:p>
        </w:tc>
        <w:tc>
          <w:tcPr>
            <w:tcW w:w="5466" w:type="dxa"/>
          </w:tcPr>
          <w:p w:rsidR="006C752E" w:rsidRDefault="00BA0B78">
            <w:pPr>
              <w:spacing w:line="360" w:lineRule="auto"/>
              <w:jc w:val="left"/>
            </w:pPr>
            <w:r>
              <w:rPr>
                <w:rFonts w:ascii="宋体" w:eastAsia="宋体" w:cs="Times New Roman"/>
                <w:color w:val="000000"/>
                <w:position w:val="-1"/>
              </w:rPr>
              <w:t>中银上海金交易型开放式证券投资基金联接基金</w:t>
            </w:r>
            <w:r>
              <w:rPr>
                <w:rFonts w:ascii="宋体" w:eastAsia="宋体" w:cs="Times New Roman"/>
                <w:color w:val="000000"/>
                <w:position w:val="-1"/>
              </w:rPr>
              <w:t>C</w:t>
            </w:r>
            <w:r>
              <w:rPr>
                <w:rFonts w:ascii="宋体" w:eastAsia="宋体" w:cs="Times New Roman"/>
                <w:color w:val="000000"/>
                <w:position w:val="-1"/>
              </w:rPr>
              <w:t>类</w:t>
            </w:r>
          </w:p>
        </w:tc>
      </w:tr>
      <w:tr w:rsidR="006C752E">
        <w:tc>
          <w:tcPr>
            <w:tcW w:w="2410" w:type="dxa"/>
          </w:tcPr>
          <w:p w:rsidR="006C752E" w:rsidRDefault="00BA0B78">
            <w:pPr>
              <w:spacing w:line="360" w:lineRule="auto"/>
              <w:jc w:val="left"/>
            </w:pPr>
            <w:r>
              <w:rPr>
                <w:rFonts w:ascii="宋体" w:eastAsia="宋体" w:cs="Times New Roman"/>
                <w:color w:val="000000"/>
                <w:position w:val="-1"/>
              </w:rPr>
              <w:t>005030</w:t>
            </w:r>
          </w:p>
        </w:tc>
        <w:tc>
          <w:tcPr>
            <w:tcW w:w="5466" w:type="dxa"/>
          </w:tcPr>
          <w:p w:rsidR="006C752E" w:rsidRDefault="00BA0B78">
            <w:pPr>
              <w:spacing w:line="360" w:lineRule="auto"/>
              <w:jc w:val="left"/>
            </w:pPr>
            <w:r>
              <w:rPr>
                <w:rFonts w:ascii="宋体" w:eastAsia="宋体" w:cs="Times New Roman"/>
                <w:color w:val="000000"/>
                <w:position w:val="-1"/>
              </w:rPr>
              <w:t>中银产业精选混合型证券投资基金</w:t>
            </w:r>
            <w:r>
              <w:rPr>
                <w:rFonts w:ascii="宋体" w:eastAsia="宋体" w:cs="Times New Roman"/>
                <w:color w:val="000000"/>
                <w:position w:val="-1"/>
              </w:rPr>
              <w:t>C</w:t>
            </w:r>
            <w:r>
              <w:rPr>
                <w:rFonts w:ascii="宋体" w:eastAsia="宋体" w:cs="Times New Roman"/>
                <w:color w:val="000000"/>
                <w:position w:val="-1"/>
              </w:rPr>
              <w:t>类</w:t>
            </w:r>
          </w:p>
        </w:tc>
      </w:tr>
      <w:tr w:rsidR="006C752E">
        <w:tc>
          <w:tcPr>
            <w:tcW w:w="2410" w:type="dxa"/>
          </w:tcPr>
          <w:p w:rsidR="006C752E" w:rsidRDefault="00BA0B78">
            <w:pPr>
              <w:spacing w:line="360" w:lineRule="auto"/>
              <w:jc w:val="left"/>
            </w:pPr>
            <w:r>
              <w:rPr>
                <w:rFonts w:ascii="宋体" w:eastAsia="宋体" w:cs="Times New Roman"/>
                <w:color w:val="000000"/>
                <w:position w:val="-1"/>
              </w:rPr>
              <w:t>009479</w:t>
            </w:r>
          </w:p>
        </w:tc>
        <w:tc>
          <w:tcPr>
            <w:tcW w:w="5466" w:type="dxa"/>
          </w:tcPr>
          <w:p w:rsidR="006C752E" w:rsidRDefault="00BA0B78">
            <w:pPr>
              <w:spacing w:line="360" w:lineRule="auto"/>
              <w:jc w:val="left"/>
            </w:pPr>
            <w:r>
              <w:rPr>
                <w:rFonts w:ascii="宋体" w:eastAsia="宋体" w:cs="Times New Roman"/>
                <w:color w:val="000000"/>
                <w:position w:val="-1"/>
              </w:rPr>
              <w:t>中银中证</w:t>
            </w:r>
            <w:r>
              <w:rPr>
                <w:rFonts w:ascii="宋体" w:eastAsia="宋体" w:cs="Times New Roman"/>
                <w:color w:val="000000"/>
                <w:position w:val="-1"/>
              </w:rPr>
              <w:t>100</w:t>
            </w:r>
            <w:r>
              <w:rPr>
                <w:rFonts w:ascii="宋体" w:eastAsia="宋体" w:cs="Times New Roman"/>
                <w:color w:val="000000"/>
                <w:position w:val="-1"/>
              </w:rPr>
              <w:t>交易型开放式指数证券投资基金联接基金</w:t>
            </w:r>
            <w:r>
              <w:rPr>
                <w:rFonts w:ascii="宋体" w:eastAsia="宋体" w:cs="Times New Roman"/>
                <w:color w:val="000000"/>
                <w:position w:val="-1"/>
              </w:rPr>
              <w:t>A</w:t>
            </w:r>
            <w:r>
              <w:rPr>
                <w:rFonts w:ascii="宋体" w:eastAsia="宋体" w:cs="Times New Roman"/>
                <w:color w:val="000000"/>
                <w:position w:val="-1"/>
              </w:rPr>
              <w:t>类</w:t>
            </w:r>
          </w:p>
        </w:tc>
      </w:tr>
      <w:tr w:rsidR="006C752E">
        <w:tc>
          <w:tcPr>
            <w:tcW w:w="2410" w:type="dxa"/>
          </w:tcPr>
          <w:p w:rsidR="006C752E" w:rsidRDefault="00BA0B78">
            <w:pPr>
              <w:spacing w:line="360" w:lineRule="auto"/>
              <w:jc w:val="left"/>
            </w:pPr>
            <w:r>
              <w:rPr>
                <w:rFonts w:ascii="宋体" w:eastAsia="宋体" w:cs="Times New Roman"/>
                <w:color w:val="000000"/>
                <w:position w:val="-1"/>
              </w:rPr>
              <w:lastRenderedPageBreak/>
              <w:t>008095</w:t>
            </w:r>
          </w:p>
        </w:tc>
        <w:tc>
          <w:tcPr>
            <w:tcW w:w="5466" w:type="dxa"/>
          </w:tcPr>
          <w:p w:rsidR="006C752E" w:rsidRDefault="00BA0B78">
            <w:pPr>
              <w:spacing w:line="360" w:lineRule="auto"/>
              <w:jc w:val="left"/>
            </w:pPr>
            <w:r>
              <w:rPr>
                <w:rFonts w:ascii="宋体" w:eastAsia="宋体" w:cs="Times New Roman"/>
                <w:color w:val="000000"/>
                <w:position w:val="-1"/>
              </w:rPr>
              <w:t>中银亚太精选债券型证券投资基金（</w:t>
            </w:r>
            <w:r>
              <w:rPr>
                <w:rFonts w:ascii="宋体" w:eastAsia="宋体" w:cs="Times New Roman"/>
                <w:color w:val="000000"/>
                <w:position w:val="-1"/>
              </w:rPr>
              <w:t>QDII</w:t>
            </w:r>
            <w:r>
              <w:rPr>
                <w:rFonts w:ascii="宋体" w:eastAsia="宋体" w:cs="Times New Roman"/>
                <w:color w:val="000000"/>
                <w:position w:val="-1"/>
              </w:rPr>
              <w:t>）</w:t>
            </w:r>
            <w:r>
              <w:rPr>
                <w:rFonts w:ascii="宋体" w:eastAsia="宋体" w:cs="Times New Roman"/>
                <w:color w:val="000000"/>
                <w:position w:val="-1"/>
              </w:rPr>
              <w:t>A</w:t>
            </w:r>
            <w:r>
              <w:rPr>
                <w:rFonts w:ascii="宋体" w:eastAsia="宋体" w:cs="Times New Roman"/>
                <w:color w:val="000000"/>
                <w:position w:val="-1"/>
              </w:rPr>
              <w:t>类</w:t>
            </w:r>
          </w:p>
        </w:tc>
      </w:tr>
      <w:tr w:rsidR="006C752E">
        <w:tc>
          <w:tcPr>
            <w:tcW w:w="2410" w:type="dxa"/>
          </w:tcPr>
          <w:p w:rsidR="006C752E" w:rsidRDefault="00BA0B78">
            <w:pPr>
              <w:spacing w:line="360" w:lineRule="auto"/>
              <w:jc w:val="left"/>
            </w:pPr>
            <w:r>
              <w:rPr>
                <w:rFonts w:ascii="宋体" w:eastAsia="宋体" w:cs="Times New Roman"/>
                <w:color w:val="000000"/>
                <w:position w:val="-1"/>
              </w:rPr>
              <w:t>005029</w:t>
            </w:r>
          </w:p>
        </w:tc>
        <w:tc>
          <w:tcPr>
            <w:tcW w:w="5466" w:type="dxa"/>
          </w:tcPr>
          <w:p w:rsidR="006C752E" w:rsidRDefault="00BA0B78">
            <w:pPr>
              <w:spacing w:line="360" w:lineRule="auto"/>
              <w:jc w:val="left"/>
            </w:pPr>
            <w:r>
              <w:rPr>
                <w:rFonts w:ascii="宋体" w:eastAsia="宋体" w:cs="Times New Roman"/>
                <w:color w:val="000000"/>
                <w:position w:val="-1"/>
              </w:rPr>
              <w:t>中银产业精选混合型证券投资基金</w:t>
            </w:r>
            <w:r>
              <w:rPr>
                <w:rFonts w:ascii="宋体" w:eastAsia="宋体" w:cs="Times New Roman"/>
                <w:color w:val="000000"/>
                <w:position w:val="-1"/>
              </w:rPr>
              <w:t>A</w:t>
            </w:r>
            <w:r>
              <w:rPr>
                <w:rFonts w:ascii="宋体" w:eastAsia="宋体" w:cs="Times New Roman"/>
                <w:color w:val="000000"/>
                <w:position w:val="-1"/>
              </w:rPr>
              <w:t>类</w:t>
            </w:r>
          </w:p>
        </w:tc>
      </w:tr>
      <w:tr w:rsidR="006C752E">
        <w:tc>
          <w:tcPr>
            <w:tcW w:w="2410" w:type="dxa"/>
          </w:tcPr>
          <w:p w:rsidR="006C752E" w:rsidRDefault="00BA0B78">
            <w:pPr>
              <w:spacing w:line="360" w:lineRule="auto"/>
              <w:jc w:val="left"/>
            </w:pPr>
            <w:r>
              <w:rPr>
                <w:rFonts w:ascii="宋体" w:eastAsia="宋体" w:cs="Times New Roman"/>
                <w:color w:val="000000"/>
                <w:position w:val="-1"/>
              </w:rPr>
              <w:t>009477</w:t>
            </w:r>
          </w:p>
        </w:tc>
        <w:tc>
          <w:tcPr>
            <w:tcW w:w="5466" w:type="dxa"/>
          </w:tcPr>
          <w:p w:rsidR="006C752E" w:rsidRDefault="00BA0B78">
            <w:pPr>
              <w:spacing w:line="360" w:lineRule="auto"/>
              <w:jc w:val="left"/>
            </w:pPr>
            <w:r>
              <w:rPr>
                <w:rFonts w:ascii="宋体" w:eastAsia="宋体" w:cs="Times New Roman"/>
                <w:color w:val="000000"/>
                <w:position w:val="-1"/>
              </w:rPr>
              <w:t>中银上海金交易型开放式证券投资基金联接基金</w:t>
            </w:r>
            <w:r>
              <w:rPr>
                <w:rFonts w:ascii="宋体" w:eastAsia="宋体" w:cs="Times New Roman"/>
                <w:color w:val="000000"/>
                <w:position w:val="-1"/>
              </w:rPr>
              <w:t>A</w:t>
            </w:r>
            <w:r>
              <w:rPr>
                <w:rFonts w:ascii="宋体" w:eastAsia="宋体" w:cs="Times New Roman"/>
                <w:color w:val="000000"/>
                <w:position w:val="-1"/>
              </w:rPr>
              <w:t>类</w:t>
            </w:r>
          </w:p>
        </w:tc>
      </w:tr>
      <w:tr w:rsidR="006C752E">
        <w:tc>
          <w:tcPr>
            <w:tcW w:w="2410" w:type="dxa"/>
          </w:tcPr>
          <w:p w:rsidR="006C752E" w:rsidRDefault="00BA0B78">
            <w:pPr>
              <w:spacing w:line="360" w:lineRule="auto"/>
              <w:jc w:val="left"/>
            </w:pPr>
            <w:r>
              <w:rPr>
                <w:rFonts w:ascii="宋体" w:eastAsia="宋体" w:cs="Times New Roman"/>
                <w:color w:val="000000"/>
                <w:position w:val="-1"/>
              </w:rPr>
              <w:t>009480</w:t>
            </w:r>
          </w:p>
        </w:tc>
        <w:tc>
          <w:tcPr>
            <w:tcW w:w="5466" w:type="dxa"/>
          </w:tcPr>
          <w:p w:rsidR="006C752E" w:rsidRDefault="00BA0B78">
            <w:pPr>
              <w:spacing w:line="360" w:lineRule="auto"/>
              <w:jc w:val="left"/>
            </w:pPr>
            <w:r>
              <w:rPr>
                <w:rFonts w:ascii="宋体" w:eastAsia="宋体" w:cs="Times New Roman"/>
                <w:color w:val="000000"/>
                <w:position w:val="-1"/>
              </w:rPr>
              <w:t>中银中证</w:t>
            </w:r>
            <w:r>
              <w:rPr>
                <w:rFonts w:ascii="宋体" w:eastAsia="宋体" w:cs="Times New Roman"/>
                <w:color w:val="000000"/>
                <w:position w:val="-1"/>
              </w:rPr>
              <w:t>100</w:t>
            </w:r>
            <w:r>
              <w:rPr>
                <w:rFonts w:ascii="宋体" w:eastAsia="宋体" w:cs="Times New Roman"/>
                <w:color w:val="000000"/>
                <w:position w:val="-1"/>
              </w:rPr>
              <w:t>交易型开放式指数证券投资基金联接基金</w:t>
            </w:r>
            <w:r>
              <w:rPr>
                <w:rFonts w:ascii="宋体" w:eastAsia="宋体" w:cs="Times New Roman"/>
                <w:color w:val="000000"/>
                <w:position w:val="-1"/>
              </w:rPr>
              <w:t>C</w:t>
            </w:r>
            <w:r>
              <w:rPr>
                <w:rFonts w:ascii="宋体" w:eastAsia="宋体" w:cs="Times New Roman"/>
                <w:color w:val="000000"/>
                <w:position w:val="-1"/>
              </w:rPr>
              <w:t>类</w:t>
            </w:r>
          </w:p>
        </w:tc>
      </w:tr>
      <w:tr w:rsidR="006C752E">
        <w:tc>
          <w:tcPr>
            <w:tcW w:w="2410" w:type="dxa"/>
          </w:tcPr>
          <w:p w:rsidR="006C752E" w:rsidRDefault="00BA0B78">
            <w:pPr>
              <w:spacing w:line="360" w:lineRule="auto"/>
              <w:jc w:val="left"/>
            </w:pPr>
            <w:r>
              <w:rPr>
                <w:rFonts w:ascii="宋体" w:eastAsia="宋体" w:cs="Times New Roman"/>
                <w:color w:val="000000"/>
                <w:position w:val="-1"/>
              </w:rPr>
              <w:t>006847</w:t>
            </w:r>
          </w:p>
        </w:tc>
        <w:tc>
          <w:tcPr>
            <w:tcW w:w="5466" w:type="dxa"/>
          </w:tcPr>
          <w:p w:rsidR="006C752E" w:rsidRDefault="00BA0B78">
            <w:pPr>
              <w:spacing w:line="360" w:lineRule="auto"/>
              <w:jc w:val="left"/>
            </w:pPr>
            <w:r>
              <w:rPr>
                <w:rFonts w:ascii="宋体" w:eastAsia="宋体" w:cs="Times New Roman"/>
                <w:color w:val="000000"/>
                <w:position w:val="-1"/>
              </w:rPr>
              <w:t>中银福建国有企业债</w:t>
            </w:r>
            <w:r>
              <w:rPr>
                <w:rFonts w:ascii="宋体" w:eastAsia="宋体" w:cs="Times New Roman"/>
                <w:color w:val="000000"/>
                <w:position w:val="-1"/>
              </w:rPr>
              <w:t>6</w:t>
            </w:r>
            <w:r>
              <w:rPr>
                <w:rFonts w:ascii="宋体" w:eastAsia="宋体" w:cs="Times New Roman"/>
                <w:color w:val="000000"/>
                <w:position w:val="-1"/>
              </w:rPr>
              <w:t>个月定期开放债券型证券投资基金</w:t>
            </w:r>
            <w:r>
              <w:rPr>
                <w:rFonts w:ascii="宋体" w:eastAsia="宋体" w:cs="Times New Roman"/>
                <w:color w:val="000000"/>
                <w:position w:val="-1"/>
              </w:rPr>
              <w:t>C</w:t>
            </w:r>
            <w:r>
              <w:rPr>
                <w:rFonts w:ascii="宋体" w:eastAsia="宋体" w:cs="Times New Roman"/>
                <w:color w:val="000000"/>
                <w:position w:val="-1"/>
              </w:rPr>
              <w:t>类</w:t>
            </w:r>
          </w:p>
        </w:tc>
      </w:tr>
      <w:tr w:rsidR="006C752E">
        <w:tc>
          <w:tcPr>
            <w:tcW w:w="2410" w:type="dxa"/>
          </w:tcPr>
          <w:p w:rsidR="006C752E" w:rsidRDefault="00BA0B78">
            <w:pPr>
              <w:spacing w:line="360" w:lineRule="auto"/>
              <w:jc w:val="left"/>
            </w:pPr>
            <w:r>
              <w:rPr>
                <w:rFonts w:ascii="宋体" w:eastAsia="宋体" w:cs="Times New Roman"/>
                <w:color w:val="000000"/>
                <w:position w:val="-1"/>
              </w:rPr>
              <w:t>007709</w:t>
            </w:r>
          </w:p>
        </w:tc>
        <w:tc>
          <w:tcPr>
            <w:tcW w:w="5466" w:type="dxa"/>
          </w:tcPr>
          <w:p w:rsidR="006C752E" w:rsidRDefault="00BA0B78">
            <w:pPr>
              <w:spacing w:line="360" w:lineRule="auto"/>
              <w:jc w:val="left"/>
            </w:pPr>
            <w:r>
              <w:rPr>
                <w:rFonts w:ascii="宋体" w:eastAsia="宋体" w:cs="Times New Roman"/>
                <w:color w:val="000000"/>
                <w:position w:val="-1"/>
              </w:rPr>
              <w:t>中银瑞福浮动净值型发起式货币市场基金</w:t>
            </w:r>
            <w:r>
              <w:rPr>
                <w:rFonts w:ascii="宋体" w:eastAsia="宋体" w:cs="Times New Roman"/>
                <w:color w:val="000000"/>
                <w:position w:val="-1"/>
              </w:rPr>
              <w:t>C</w:t>
            </w:r>
            <w:r>
              <w:rPr>
                <w:rFonts w:ascii="宋体" w:eastAsia="宋体" w:cs="Times New Roman"/>
                <w:color w:val="000000"/>
                <w:position w:val="-1"/>
              </w:rPr>
              <w:t>类</w:t>
            </w:r>
          </w:p>
        </w:tc>
      </w:tr>
      <w:tr w:rsidR="006C752E">
        <w:tc>
          <w:tcPr>
            <w:tcW w:w="2410" w:type="dxa"/>
          </w:tcPr>
          <w:p w:rsidR="006C752E" w:rsidRDefault="00BA0B78">
            <w:pPr>
              <w:spacing w:line="360" w:lineRule="auto"/>
              <w:jc w:val="left"/>
            </w:pPr>
            <w:r>
              <w:rPr>
                <w:rFonts w:ascii="宋体" w:eastAsia="宋体" w:cs="Times New Roman"/>
                <w:color w:val="000000"/>
                <w:position w:val="-1"/>
              </w:rPr>
              <w:t>009026</w:t>
            </w:r>
          </w:p>
        </w:tc>
        <w:tc>
          <w:tcPr>
            <w:tcW w:w="5466" w:type="dxa"/>
          </w:tcPr>
          <w:p w:rsidR="006C752E" w:rsidRDefault="00BA0B78">
            <w:pPr>
              <w:spacing w:line="360" w:lineRule="auto"/>
              <w:jc w:val="left"/>
            </w:pPr>
            <w:r>
              <w:rPr>
                <w:rFonts w:ascii="宋体" w:eastAsia="宋体" w:cs="Times New Roman"/>
                <w:color w:val="000000"/>
                <w:position w:val="-1"/>
              </w:rPr>
              <w:t>中银高质量发展机遇混合型证券投资基金</w:t>
            </w:r>
          </w:p>
        </w:tc>
      </w:tr>
      <w:tr w:rsidR="006C752E">
        <w:tc>
          <w:tcPr>
            <w:tcW w:w="2410" w:type="dxa"/>
          </w:tcPr>
          <w:p w:rsidR="006C752E" w:rsidRDefault="00BA0B78">
            <w:pPr>
              <w:spacing w:line="360" w:lineRule="auto"/>
              <w:jc w:val="left"/>
            </w:pPr>
            <w:r>
              <w:rPr>
                <w:rFonts w:ascii="宋体" w:eastAsia="宋体" w:cs="Times New Roman"/>
                <w:color w:val="000000"/>
                <w:position w:val="-1"/>
              </w:rPr>
              <w:t>009255</w:t>
            </w:r>
          </w:p>
        </w:tc>
        <w:tc>
          <w:tcPr>
            <w:tcW w:w="5466" w:type="dxa"/>
          </w:tcPr>
          <w:p w:rsidR="006C752E" w:rsidRDefault="00BA0B78">
            <w:pPr>
              <w:spacing w:line="360" w:lineRule="auto"/>
              <w:jc w:val="left"/>
            </w:pPr>
            <w:r>
              <w:rPr>
                <w:rFonts w:ascii="宋体" w:eastAsia="宋体" w:cs="Times New Roman"/>
                <w:color w:val="000000"/>
                <w:position w:val="-1"/>
              </w:rPr>
              <w:t>中银添盛</w:t>
            </w:r>
            <w:r>
              <w:rPr>
                <w:rFonts w:ascii="宋体" w:eastAsia="宋体" w:cs="Times New Roman"/>
                <w:color w:val="000000"/>
                <w:position w:val="-1"/>
              </w:rPr>
              <w:t>39</w:t>
            </w:r>
            <w:r>
              <w:rPr>
                <w:rFonts w:ascii="宋体" w:eastAsia="宋体" w:cs="Times New Roman"/>
                <w:color w:val="000000"/>
                <w:position w:val="-1"/>
              </w:rPr>
              <w:t>个月定期开放债券型证券投资基金</w:t>
            </w:r>
          </w:p>
        </w:tc>
      </w:tr>
      <w:tr w:rsidR="006C752E">
        <w:tc>
          <w:tcPr>
            <w:tcW w:w="2410" w:type="dxa"/>
          </w:tcPr>
          <w:p w:rsidR="006C752E" w:rsidRDefault="00BA0B78">
            <w:pPr>
              <w:spacing w:line="360" w:lineRule="auto"/>
              <w:jc w:val="left"/>
            </w:pPr>
            <w:r>
              <w:rPr>
                <w:rFonts w:ascii="宋体" w:eastAsia="宋体" w:cs="Times New Roman"/>
                <w:color w:val="000000"/>
                <w:position w:val="-1"/>
              </w:rPr>
              <w:t>005689</w:t>
            </w:r>
          </w:p>
        </w:tc>
        <w:tc>
          <w:tcPr>
            <w:tcW w:w="5466" w:type="dxa"/>
          </w:tcPr>
          <w:p w:rsidR="006C752E" w:rsidRDefault="00BA0B78">
            <w:pPr>
              <w:spacing w:line="360" w:lineRule="auto"/>
              <w:jc w:val="left"/>
            </w:pPr>
            <w:r>
              <w:rPr>
                <w:rFonts w:ascii="宋体" w:eastAsia="宋体" w:cs="Times New Roman"/>
                <w:color w:val="000000"/>
                <w:position w:val="-1"/>
              </w:rPr>
              <w:t>中银医疗保健灵活配置混合型证券投资基金</w:t>
            </w:r>
            <w:r>
              <w:rPr>
                <w:rFonts w:ascii="宋体" w:eastAsia="宋体" w:cs="Times New Roman"/>
                <w:color w:val="000000"/>
                <w:position w:val="-1"/>
              </w:rPr>
              <w:t>A</w:t>
            </w:r>
            <w:r>
              <w:rPr>
                <w:rFonts w:ascii="宋体" w:eastAsia="宋体" w:cs="Times New Roman"/>
                <w:color w:val="000000"/>
                <w:position w:val="-1"/>
              </w:rPr>
              <w:t>类</w:t>
            </w:r>
          </w:p>
        </w:tc>
      </w:tr>
      <w:tr w:rsidR="006C752E">
        <w:tc>
          <w:tcPr>
            <w:tcW w:w="2410" w:type="dxa"/>
          </w:tcPr>
          <w:p w:rsidR="006C752E" w:rsidRDefault="00BA0B78">
            <w:pPr>
              <w:spacing w:line="360" w:lineRule="auto"/>
              <w:jc w:val="left"/>
            </w:pPr>
            <w:r>
              <w:rPr>
                <w:rFonts w:ascii="宋体" w:eastAsia="宋体" w:cs="Times New Roman"/>
                <w:color w:val="000000"/>
                <w:position w:val="-1"/>
              </w:rPr>
              <w:t>007566</w:t>
            </w:r>
          </w:p>
        </w:tc>
        <w:tc>
          <w:tcPr>
            <w:tcW w:w="5466" w:type="dxa"/>
          </w:tcPr>
          <w:p w:rsidR="006C752E" w:rsidRDefault="00BA0B78">
            <w:pPr>
              <w:spacing w:line="360" w:lineRule="auto"/>
              <w:jc w:val="left"/>
            </w:pPr>
            <w:r>
              <w:rPr>
                <w:rFonts w:ascii="宋体" w:eastAsia="宋体" w:cs="Times New Roman"/>
                <w:color w:val="000000"/>
                <w:position w:val="-1"/>
              </w:rPr>
              <w:t>中银宁享债券型证券投资基金</w:t>
            </w:r>
          </w:p>
        </w:tc>
      </w:tr>
      <w:tr w:rsidR="006C752E">
        <w:tc>
          <w:tcPr>
            <w:tcW w:w="2410" w:type="dxa"/>
          </w:tcPr>
          <w:p w:rsidR="006C752E" w:rsidRDefault="00BA0B78">
            <w:pPr>
              <w:spacing w:line="360" w:lineRule="auto"/>
              <w:jc w:val="left"/>
            </w:pPr>
            <w:r>
              <w:rPr>
                <w:rFonts w:ascii="宋体" w:eastAsia="宋体" w:cs="Times New Roman"/>
                <w:color w:val="000000"/>
                <w:position w:val="-1"/>
              </w:rPr>
              <w:t>009003</w:t>
            </w:r>
          </w:p>
        </w:tc>
        <w:tc>
          <w:tcPr>
            <w:tcW w:w="5466" w:type="dxa"/>
          </w:tcPr>
          <w:p w:rsidR="006C752E" w:rsidRDefault="00BA0B78">
            <w:pPr>
              <w:spacing w:line="360" w:lineRule="auto"/>
              <w:jc w:val="left"/>
            </w:pPr>
            <w:r>
              <w:rPr>
                <w:rFonts w:ascii="宋体" w:eastAsia="宋体" w:cs="Times New Roman"/>
                <w:color w:val="000000"/>
                <w:position w:val="-1"/>
              </w:rPr>
              <w:t>中银安康平衡养老目标三年持有期混合型发起式基金中基金（</w:t>
            </w:r>
            <w:r>
              <w:rPr>
                <w:rFonts w:ascii="宋体" w:eastAsia="宋体" w:cs="Times New Roman"/>
                <w:color w:val="000000"/>
                <w:position w:val="-1"/>
              </w:rPr>
              <w:t>FOF</w:t>
            </w:r>
            <w:r>
              <w:rPr>
                <w:rFonts w:ascii="宋体" w:eastAsia="宋体" w:cs="Times New Roman"/>
                <w:color w:val="000000"/>
                <w:position w:val="-1"/>
              </w:rPr>
              <w:t>）</w:t>
            </w:r>
            <w:r>
              <w:rPr>
                <w:rFonts w:ascii="宋体" w:eastAsia="宋体" w:cs="Times New Roman"/>
                <w:color w:val="000000"/>
                <w:position w:val="-1"/>
              </w:rPr>
              <w:t>A</w:t>
            </w:r>
            <w:r>
              <w:rPr>
                <w:rFonts w:ascii="宋体" w:eastAsia="宋体" w:cs="Times New Roman"/>
                <w:color w:val="000000"/>
                <w:position w:val="-1"/>
              </w:rPr>
              <w:t>类</w:t>
            </w:r>
          </w:p>
        </w:tc>
      </w:tr>
      <w:tr w:rsidR="006C752E">
        <w:tc>
          <w:tcPr>
            <w:tcW w:w="2410" w:type="dxa"/>
          </w:tcPr>
          <w:p w:rsidR="006C752E" w:rsidRDefault="00BA0B78">
            <w:pPr>
              <w:spacing w:line="360" w:lineRule="auto"/>
              <w:jc w:val="left"/>
            </w:pPr>
            <w:r>
              <w:rPr>
                <w:rFonts w:ascii="宋体" w:eastAsia="宋体" w:cs="Times New Roman"/>
                <w:color w:val="000000"/>
                <w:position w:val="-1"/>
              </w:rPr>
              <w:t>007708</w:t>
            </w:r>
          </w:p>
        </w:tc>
        <w:tc>
          <w:tcPr>
            <w:tcW w:w="5466" w:type="dxa"/>
          </w:tcPr>
          <w:p w:rsidR="006C752E" w:rsidRDefault="00BA0B78">
            <w:pPr>
              <w:spacing w:line="360" w:lineRule="auto"/>
              <w:jc w:val="left"/>
            </w:pPr>
            <w:r>
              <w:rPr>
                <w:rFonts w:ascii="宋体" w:eastAsia="宋体" w:cs="Times New Roman"/>
                <w:color w:val="000000"/>
                <w:position w:val="-1"/>
              </w:rPr>
              <w:t>中银瑞福浮动净值型发起式货币市场基金</w:t>
            </w:r>
            <w:r>
              <w:rPr>
                <w:rFonts w:ascii="宋体" w:eastAsia="宋体" w:cs="Times New Roman"/>
                <w:color w:val="000000"/>
                <w:position w:val="-1"/>
              </w:rPr>
              <w:t>A</w:t>
            </w:r>
            <w:r>
              <w:rPr>
                <w:rFonts w:ascii="宋体" w:eastAsia="宋体" w:cs="Times New Roman"/>
                <w:color w:val="000000"/>
                <w:position w:val="-1"/>
              </w:rPr>
              <w:t>类</w:t>
            </w:r>
          </w:p>
        </w:tc>
      </w:tr>
      <w:tr w:rsidR="006C752E">
        <w:tc>
          <w:tcPr>
            <w:tcW w:w="2410" w:type="dxa"/>
          </w:tcPr>
          <w:p w:rsidR="006C752E" w:rsidRDefault="00BA0B78">
            <w:pPr>
              <w:spacing w:line="360" w:lineRule="auto"/>
              <w:jc w:val="left"/>
            </w:pPr>
            <w:r>
              <w:rPr>
                <w:rFonts w:ascii="宋体" w:eastAsia="宋体" w:cs="Times New Roman"/>
                <w:color w:val="000000"/>
                <w:position w:val="-1"/>
              </w:rPr>
              <w:t>005690</w:t>
            </w:r>
          </w:p>
        </w:tc>
        <w:tc>
          <w:tcPr>
            <w:tcW w:w="5466" w:type="dxa"/>
          </w:tcPr>
          <w:p w:rsidR="006C752E" w:rsidRDefault="00BA0B78">
            <w:pPr>
              <w:spacing w:line="360" w:lineRule="auto"/>
              <w:jc w:val="left"/>
            </w:pPr>
            <w:r>
              <w:rPr>
                <w:rFonts w:ascii="宋体" w:eastAsia="宋体" w:cs="Times New Roman"/>
                <w:color w:val="000000"/>
                <w:position w:val="-1"/>
              </w:rPr>
              <w:t>中银安享债券型证券投资基金</w:t>
            </w:r>
          </w:p>
        </w:tc>
      </w:tr>
      <w:tr w:rsidR="006C752E">
        <w:tc>
          <w:tcPr>
            <w:tcW w:w="2410" w:type="dxa"/>
          </w:tcPr>
          <w:p w:rsidR="006C752E" w:rsidRDefault="00BA0B78">
            <w:pPr>
              <w:spacing w:line="360" w:lineRule="auto"/>
              <w:jc w:val="left"/>
            </w:pPr>
            <w:r>
              <w:rPr>
                <w:rFonts w:ascii="宋体" w:eastAsia="宋体" w:cs="Times New Roman"/>
                <w:color w:val="000000"/>
                <w:position w:val="-1"/>
              </w:rPr>
              <w:t>007718</w:t>
            </w:r>
          </w:p>
        </w:tc>
        <w:tc>
          <w:tcPr>
            <w:tcW w:w="5466" w:type="dxa"/>
          </w:tcPr>
          <w:p w:rsidR="006C752E" w:rsidRDefault="00BA0B78">
            <w:pPr>
              <w:spacing w:line="360" w:lineRule="auto"/>
              <w:jc w:val="left"/>
            </w:pPr>
            <w:r>
              <w:rPr>
                <w:rFonts w:ascii="宋体" w:eastAsia="宋体" w:cs="Times New Roman"/>
                <w:color w:val="000000"/>
                <w:position w:val="-1"/>
              </w:rPr>
              <w:t>中银创新医疗混合型证券投资基金</w:t>
            </w:r>
            <w:r>
              <w:rPr>
                <w:rFonts w:ascii="宋体" w:eastAsia="宋体" w:cs="Times New Roman"/>
                <w:color w:val="000000"/>
                <w:position w:val="-1"/>
              </w:rPr>
              <w:t>A</w:t>
            </w:r>
            <w:r>
              <w:rPr>
                <w:rFonts w:ascii="宋体" w:eastAsia="宋体" w:cs="Times New Roman"/>
                <w:color w:val="000000"/>
                <w:position w:val="-1"/>
              </w:rPr>
              <w:t>类</w:t>
            </w:r>
          </w:p>
        </w:tc>
      </w:tr>
      <w:tr w:rsidR="006C752E">
        <w:tc>
          <w:tcPr>
            <w:tcW w:w="2410" w:type="dxa"/>
          </w:tcPr>
          <w:p w:rsidR="006C752E" w:rsidRDefault="00BA0B78">
            <w:pPr>
              <w:spacing w:line="360" w:lineRule="auto"/>
              <w:jc w:val="left"/>
            </w:pPr>
            <w:r>
              <w:rPr>
                <w:rFonts w:ascii="宋体" w:eastAsia="宋体" w:cs="Times New Roman"/>
                <w:color w:val="000000"/>
                <w:position w:val="-1"/>
              </w:rPr>
              <w:t>006243</w:t>
            </w:r>
          </w:p>
        </w:tc>
        <w:tc>
          <w:tcPr>
            <w:tcW w:w="5466" w:type="dxa"/>
          </w:tcPr>
          <w:p w:rsidR="006C752E" w:rsidRDefault="00BA0B78">
            <w:pPr>
              <w:spacing w:line="360" w:lineRule="auto"/>
              <w:jc w:val="left"/>
            </w:pPr>
            <w:r>
              <w:rPr>
                <w:rFonts w:ascii="宋体" w:eastAsia="宋体" w:cs="Times New Roman"/>
                <w:color w:val="000000"/>
                <w:position w:val="-1"/>
              </w:rPr>
              <w:t>中银双息回报混合型证券投资基金</w:t>
            </w:r>
            <w:r>
              <w:rPr>
                <w:rFonts w:ascii="宋体" w:eastAsia="宋体" w:cs="Times New Roman"/>
                <w:color w:val="000000"/>
                <w:position w:val="-1"/>
              </w:rPr>
              <w:t>A</w:t>
            </w:r>
            <w:r>
              <w:rPr>
                <w:rFonts w:ascii="宋体" w:eastAsia="宋体" w:cs="Times New Roman"/>
                <w:color w:val="000000"/>
                <w:position w:val="-1"/>
              </w:rPr>
              <w:t>类</w:t>
            </w:r>
          </w:p>
        </w:tc>
      </w:tr>
      <w:tr w:rsidR="006C752E">
        <w:tc>
          <w:tcPr>
            <w:tcW w:w="2410" w:type="dxa"/>
          </w:tcPr>
          <w:p w:rsidR="006C752E" w:rsidRDefault="00BA0B78">
            <w:pPr>
              <w:spacing w:line="360" w:lineRule="auto"/>
              <w:jc w:val="left"/>
            </w:pPr>
            <w:r>
              <w:rPr>
                <w:rFonts w:ascii="宋体" w:eastAsia="宋体" w:cs="Times New Roman"/>
                <w:color w:val="000000"/>
                <w:position w:val="-1"/>
              </w:rPr>
              <w:t>007753</w:t>
            </w:r>
          </w:p>
        </w:tc>
        <w:tc>
          <w:tcPr>
            <w:tcW w:w="5466" w:type="dxa"/>
          </w:tcPr>
          <w:p w:rsidR="006C752E" w:rsidRDefault="00BA0B78">
            <w:pPr>
              <w:spacing w:line="360" w:lineRule="auto"/>
              <w:jc w:val="left"/>
            </w:pPr>
            <w:r>
              <w:rPr>
                <w:rFonts w:ascii="宋体" w:eastAsia="宋体" w:cs="Times New Roman"/>
                <w:color w:val="000000"/>
                <w:position w:val="-1"/>
              </w:rPr>
              <w:t>中银招利债券型证券投资基金</w:t>
            </w:r>
            <w:r>
              <w:rPr>
                <w:rFonts w:ascii="宋体" w:eastAsia="宋体" w:cs="Times New Roman"/>
                <w:color w:val="000000"/>
                <w:position w:val="-1"/>
              </w:rPr>
              <w:t>C</w:t>
            </w:r>
            <w:r>
              <w:rPr>
                <w:rFonts w:ascii="宋体" w:eastAsia="宋体" w:cs="Times New Roman"/>
                <w:color w:val="000000"/>
                <w:position w:val="-1"/>
              </w:rPr>
              <w:t>类</w:t>
            </w:r>
          </w:p>
        </w:tc>
      </w:tr>
      <w:tr w:rsidR="006C752E">
        <w:tc>
          <w:tcPr>
            <w:tcW w:w="2410" w:type="dxa"/>
          </w:tcPr>
          <w:p w:rsidR="006C752E" w:rsidRDefault="00BA0B78">
            <w:pPr>
              <w:spacing w:line="360" w:lineRule="auto"/>
              <w:jc w:val="left"/>
            </w:pPr>
            <w:r>
              <w:rPr>
                <w:rFonts w:ascii="宋体" w:eastAsia="宋体" w:cs="Times New Roman"/>
                <w:color w:val="000000"/>
                <w:position w:val="-1"/>
              </w:rPr>
              <w:t>006224</w:t>
            </w:r>
          </w:p>
        </w:tc>
        <w:tc>
          <w:tcPr>
            <w:tcW w:w="5466" w:type="dxa"/>
          </w:tcPr>
          <w:p w:rsidR="006C752E" w:rsidRDefault="00BA0B78">
            <w:pPr>
              <w:spacing w:line="360" w:lineRule="auto"/>
              <w:jc w:val="left"/>
            </w:pPr>
            <w:r>
              <w:rPr>
                <w:rFonts w:ascii="宋体" w:eastAsia="宋体" w:cs="Times New Roman"/>
                <w:color w:val="000000"/>
                <w:position w:val="-1"/>
              </w:rPr>
              <w:t>中银中债</w:t>
            </w:r>
            <w:r>
              <w:rPr>
                <w:rFonts w:ascii="宋体" w:eastAsia="宋体" w:cs="Times New Roman"/>
                <w:color w:val="000000"/>
                <w:position w:val="-1"/>
              </w:rPr>
              <w:t>3-5</w:t>
            </w:r>
            <w:r>
              <w:rPr>
                <w:rFonts w:ascii="宋体" w:eastAsia="宋体" w:cs="Times New Roman"/>
                <w:color w:val="000000"/>
                <w:position w:val="-1"/>
              </w:rPr>
              <w:t>年期农发行债券指数证券投资基金</w:t>
            </w:r>
          </w:p>
        </w:tc>
      </w:tr>
      <w:tr w:rsidR="006C752E">
        <w:tc>
          <w:tcPr>
            <w:tcW w:w="2410" w:type="dxa"/>
          </w:tcPr>
          <w:p w:rsidR="006C752E" w:rsidRDefault="00BA0B78">
            <w:pPr>
              <w:spacing w:line="360" w:lineRule="auto"/>
              <w:jc w:val="left"/>
            </w:pPr>
            <w:r>
              <w:rPr>
                <w:rFonts w:ascii="宋体" w:eastAsia="宋体" w:cs="Times New Roman"/>
                <w:color w:val="000000"/>
                <w:position w:val="-1"/>
              </w:rPr>
              <w:t>009345</w:t>
            </w:r>
          </w:p>
        </w:tc>
        <w:tc>
          <w:tcPr>
            <w:tcW w:w="5466" w:type="dxa"/>
          </w:tcPr>
          <w:p w:rsidR="006C752E" w:rsidRDefault="00BA0B78">
            <w:pPr>
              <w:spacing w:line="360" w:lineRule="auto"/>
              <w:jc w:val="left"/>
            </w:pPr>
            <w:r>
              <w:rPr>
                <w:rFonts w:ascii="宋体" w:eastAsia="宋体" w:cs="Times New Roman"/>
                <w:color w:val="000000"/>
                <w:position w:val="-1"/>
              </w:rPr>
              <w:t>中银顺兴回报一年持有期混合型证券投资基金</w:t>
            </w:r>
            <w:r>
              <w:rPr>
                <w:rFonts w:ascii="宋体" w:eastAsia="宋体" w:cs="Times New Roman"/>
                <w:color w:val="000000"/>
                <w:position w:val="-1"/>
              </w:rPr>
              <w:t>A</w:t>
            </w:r>
            <w:r>
              <w:rPr>
                <w:rFonts w:ascii="宋体" w:eastAsia="宋体" w:cs="Times New Roman"/>
                <w:color w:val="000000"/>
                <w:position w:val="-1"/>
              </w:rPr>
              <w:t>类</w:t>
            </w:r>
          </w:p>
        </w:tc>
      </w:tr>
      <w:tr w:rsidR="006C752E">
        <w:tc>
          <w:tcPr>
            <w:tcW w:w="2410" w:type="dxa"/>
          </w:tcPr>
          <w:p w:rsidR="006C752E" w:rsidRDefault="00BA0B78">
            <w:pPr>
              <w:spacing w:line="360" w:lineRule="auto"/>
              <w:jc w:val="left"/>
            </w:pPr>
            <w:r>
              <w:rPr>
                <w:rFonts w:ascii="宋体" w:eastAsia="宋体" w:cs="Times New Roman"/>
                <w:color w:val="000000"/>
                <w:position w:val="-1"/>
              </w:rPr>
              <w:t>009346</w:t>
            </w:r>
          </w:p>
        </w:tc>
        <w:tc>
          <w:tcPr>
            <w:tcW w:w="5466" w:type="dxa"/>
          </w:tcPr>
          <w:p w:rsidR="006C752E" w:rsidRDefault="00BA0B78">
            <w:pPr>
              <w:spacing w:line="360" w:lineRule="auto"/>
              <w:jc w:val="left"/>
            </w:pPr>
            <w:r>
              <w:rPr>
                <w:rFonts w:ascii="宋体" w:eastAsia="宋体" w:cs="Times New Roman"/>
                <w:color w:val="000000"/>
                <w:position w:val="-1"/>
              </w:rPr>
              <w:t>中银顺兴回报一年持有期混合型证券投资基金</w:t>
            </w:r>
            <w:r>
              <w:rPr>
                <w:rFonts w:ascii="宋体" w:eastAsia="宋体" w:cs="Times New Roman"/>
                <w:color w:val="000000"/>
                <w:position w:val="-1"/>
              </w:rPr>
              <w:t>C</w:t>
            </w:r>
            <w:r>
              <w:rPr>
                <w:rFonts w:ascii="宋体" w:eastAsia="宋体" w:cs="Times New Roman"/>
                <w:color w:val="000000"/>
                <w:position w:val="-1"/>
              </w:rPr>
              <w:t>类</w:t>
            </w:r>
          </w:p>
        </w:tc>
      </w:tr>
      <w:tr w:rsidR="006C752E">
        <w:tc>
          <w:tcPr>
            <w:tcW w:w="2410" w:type="dxa"/>
          </w:tcPr>
          <w:p w:rsidR="006C752E" w:rsidRDefault="00BA0B78">
            <w:pPr>
              <w:spacing w:line="360" w:lineRule="auto"/>
              <w:jc w:val="left"/>
            </w:pPr>
            <w:r>
              <w:rPr>
                <w:rFonts w:ascii="宋体" w:eastAsia="宋体" w:cs="Times New Roman"/>
                <w:color w:val="000000"/>
                <w:position w:val="-1"/>
              </w:rPr>
              <w:t>008096</w:t>
            </w:r>
          </w:p>
        </w:tc>
        <w:tc>
          <w:tcPr>
            <w:tcW w:w="5466" w:type="dxa"/>
          </w:tcPr>
          <w:p w:rsidR="006C752E" w:rsidRDefault="00BA0B78">
            <w:pPr>
              <w:spacing w:line="360" w:lineRule="auto"/>
              <w:jc w:val="left"/>
            </w:pPr>
            <w:r>
              <w:rPr>
                <w:rFonts w:ascii="宋体" w:eastAsia="宋体" w:cs="Times New Roman"/>
                <w:color w:val="000000"/>
                <w:position w:val="-1"/>
              </w:rPr>
              <w:t>中银亚太精选债券型证券投资基金（</w:t>
            </w:r>
            <w:r>
              <w:rPr>
                <w:rFonts w:ascii="宋体" w:eastAsia="宋体" w:cs="Times New Roman"/>
                <w:color w:val="000000"/>
                <w:position w:val="-1"/>
              </w:rPr>
              <w:t>QDII</w:t>
            </w:r>
            <w:r>
              <w:rPr>
                <w:rFonts w:ascii="宋体" w:eastAsia="宋体" w:cs="Times New Roman"/>
                <w:color w:val="000000"/>
                <w:position w:val="-1"/>
              </w:rPr>
              <w:t>）</w:t>
            </w:r>
            <w:r>
              <w:rPr>
                <w:rFonts w:ascii="宋体" w:eastAsia="宋体" w:cs="Times New Roman"/>
                <w:color w:val="000000"/>
                <w:position w:val="-1"/>
              </w:rPr>
              <w:t>C</w:t>
            </w:r>
            <w:r>
              <w:rPr>
                <w:rFonts w:ascii="宋体" w:eastAsia="宋体" w:cs="Times New Roman"/>
                <w:color w:val="000000"/>
                <w:position w:val="-1"/>
              </w:rPr>
              <w:t>类</w:t>
            </w:r>
          </w:p>
        </w:tc>
      </w:tr>
      <w:tr w:rsidR="006C752E">
        <w:tc>
          <w:tcPr>
            <w:tcW w:w="2410" w:type="dxa"/>
          </w:tcPr>
          <w:p w:rsidR="006C752E" w:rsidRDefault="00BA0B78">
            <w:pPr>
              <w:spacing w:line="360" w:lineRule="auto"/>
              <w:jc w:val="left"/>
            </w:pPr>
            <w:r>
              <w:rPr>
                <w:rFonts w:ascii="宋体" w:eastAsia="宋体" w:cs="Times New Roman"/>
                <w:color w:val="000000"/>
                <w:position w:val="-1"/>
              </w:rPr>
              <w:t>009411</w:t>
            </w:r>
          </w:p>
        </w:tc>
        <w:tc>
          <w:tcPr>
            <w:tcW w:w="5466" w:type="dxa"/>
          </w:tcPr>
          <w:p w:rsidR="006C752E" w:rsidRDefault="00BA0B78">
            <w:pPr>
              <w:spacing w:line="360" w:lineRule="auto"/>
              <w:jc w:val="left"/>
            </w:pPr>
            <w:r>
              <w:rPr>
                <w:rFonts w:ascii="宋体" w:eastAsia="宋体" w:cs="Times New Roman"/>
                <w:color w:val="000000"/>
                <w:position w:val="-1"/>
              </w:rPr>
              <w:t>中银科技创新一年定期开放混合型证券投资基金</w:t>
            </w:r>
          </w:p>
        </w:tc>
      </w:tr>
      <w:tr w:rsidR="006C752E">
        <w:tc>
          <w:tcPr>
            <w:tcW w:w="2410" w:type="dxa"/>
          </w:tcPr>
          <w:p w:rsidR="006C752E" w:rsidRDefault="00BA0B78">
            <w:pPr>
              <w:spacing w:line="360" w:lineRule="auto"/>
              <w:jc w:val="left"/>
            </w:pPr>
            <w:r>
              <w:rPr>
                <w:rFonts w:ascii="宋体" w:eastAsia="宋体" w:cs="Times New Roman"/>
                <w:color w:val="000000"/>
                <w:position w:val="-1"/>
              </w:rPr>
              <w:t>007752</w:t>
            </w:r>
          </w:p>
        </w:tc>
        <w:tc>
          <w:tcPr>
            <w:tcW w:w="5466" w:type="dxa"/>
          </w:tcPr>
          <w:p w:rsidR="006C752E" w:rsidRDefault="00BA0B78">
            <w:pPr>
              <w:spacing w:line="360" w:lineRule="auto"/>
              <w:jc w:val="left"/>
            </w:pPr>
            <w:r>
              <w:rPr>
                <w:rFonts w:ascii="宋体" w:eastAsia="宋体" w:cs="Times New Roman"/>
                <w:color w:val="000000"/>
                <w:position w:val="-1"/>
              </w:rPr>
              <w:t>中银招利债券型证券投资基金</w:t>
            </w:r>
            <w:r>
              <w:rPr>
                <w:rFonts w:ascii="宋体" w:eastAsia="宋体" w:cs="Times New Roman"/>
                <w:color w:val="000000"/>
                <w:position w:val="-1"/>
              </w:rPr>
              <w:t>A</w:t>
            </w:r>
            <w:r>
              <w:rPr>
                <w:rFonts w:ascii="宋体" w:eastAsia="宋体" w:cs="Times New Roman"/>
                <w:color w:val="000000"/>
                <w:position w:val="-1"/>
              </w:rPr>
              <w:t>类</w:t>
            </w:r>
          </w:p>
        </w:tc>
      </w:tr>
      <w:tr w:rsidR="006C752E">
        <w:tc>
          <w:tcPr>
            <w:tcW w:w="2410" w:type="dxa"/>
          </w:tcPr>
          <w:p w:rsidR="006C752E" w:rsidRDefault="00BA0B78">
            <w:pPr>
              <w:spacing w:line="360" w:lineRule="auto"/>
              <w:jc w:val="left"/>
            </w:pPr>
            <w:r>
              <w:rPr>
                <w:rFonts w:ascii="宋体" w:eastAsia="宋体" w:cs="Times New Roman"/>
                <w:color w:val="000000"/>
                <w:position w:val="-1"/>
              </w:rPr>
              <w:t>009379</w:t>
            </w:r>
          </w:p>
        </w:tc>
        <w:tc>
          <w:tcPr>
            <w:tcW w:w="5466" w:type="dxa"/>
          </w:tcPr>
          <w:p w:rsidR="006C752E" w:rsidRDefault="00BA0B78">
            <w:pPr>
              <w:spacing w:line="360" w:lineRule="auto"/>
              <w:jc w:val="left"/>
            </w:pPr>
            <w:r>
              <w:rPr>
                <w:rFonts w:ascii="宋体" w:eastAsia="宋体" w:cs="Times New Roman"/>
                <w:color w:val="000000"/>
                <w:position w:val="-1"/>
              </w:rPr>
              <w:t>中银成长优选股票型证券投资基金</w:t>
            </w:r>
            <w:r>
              <w:rPr>
                <w:rFonts w:ascii="宋体" w:eastAsia="宋体" w:cs="Times New Roman"/>
                <w:color w:val="000000"/>
                <w:position w:val="-1"/>
              </w:rPr>
              <w:t>A</w:t>
            </w:r>
            <w:r>
              <w:rPr>
                <w:rFonts w:ascii="宋体" w:eastAsia="宋体" w:cs="Times New Roman"/>
                <w:color w:val="000000"/>
                <w:position w:val="-1"/>
              </w:rPr>
              <w:t>类</w:t>
            </w:r>
          </w:p>
        </w:tc>
      </w:tr>
      <w:tr w:rsidR="006C752E">
        <w:tc>
          <w:tcPr>
            <w:tcW w:w="2410" w:type="dxa"/>
          </w:tcPr>
          <w:p w:rsidR="006C752E" w:rsidRDefault="00BA0B78">
            <w:pPr>
              <w:spacing w:line="360" w:lineRule="auto"/>
              <w:jc w:val="left"/>
            </w:pPr>
            <w:r>
              <w:rPr>
                <w:rFonts w:ascii="宋体" w:eastAsia="宋体" w:cs="Times New Roman"/>
                <w:color w:val="000000"/>
                <w:position w:val="-1"/>
              </w:rPr>
              <w:t>006303</w:t>
            </w:r>
          </w:p>
        </w:tc>
        <w:tc>
          <w:tcPr>
            <w:tcW w:w="5466" w:type="dxa"/>
          </w:tcPr>
          <w:p w:rsidR="006C752E" w:rsidRDefault="00BA0B78">
            <w:pPr>
              <w:spacing w:line="360" w:lineRule="auto"/>
              <w:jc w:val="left"/>
            </w:pPr>
            <w:r>
              <w:rPr>
                <w:rFonts w:ascii="宋体" w:eastAsia="宋体" w:cs="Times New Roman"/>
                <w:color w:val="000000"/>
                <w:position w:val="-1"/>
              </w:rPr>
              <w:t>中银安康稳健养老目标一年持有期混合型基金中基金（</w:t>
            </w:r>
            <w:r>
              <w:rPr>
                <w:rFonts w:ascii="宋体" w:eastAsia="宋体" w:cs="Times New Roman"/>
                <w:color w:val="000000"/>
                <w:position w:val="-1"/>
              </w:rPr>
              <w:t>FOF</w:t>
            </w:r>
            <w:r>
              <w:rPr>
                <w:rFonts w:ascii="宋体" w:eastAsia="宋体" w:cs="Times New Roman"/>
                <w:color w:val="000000"/>
                <w:position w:val="-1"/>
              </w:rPr>
              <w:t>）</w:t>
            </w:r>
            <w:r>
              <w:rPr>
                <w:rFonts w:ascii="宋体" w:eastAsia="宋体" w:cs="Times New Roman"/>
                <w:color w:val="000000"/>
                <w:position w:val="-1"/>
              </w:rPr>
              <w:t>A</w:t>
            </w:r>
            <w:r>
              <w:rPr>
                <w:rFonts w:ascii="宋体" w:eastAsia="宋体" w:cs="Times New Roman"/>
                <w:color w:val="000000"/>
                <w:position w:val="-1"/>
              </w:rPr>
              <w:t>类</w:t>
            </w:r>
          </w:p>
        </w:tc>
      </w:tr>
      <w:tr w:rsidR="006C752E">
        <w:tc>
          <w:tcPr>
            <w:tcW w:w="2410" w:type="dxa"/>
          </w:tcPr>
          <w:p w:rsidR="006C752E" w:rsidRDefault="00BA0B78">
            <w:pPr>
              <w:spacing w:line="360" w:lineRule="auto"/>
              <w:jc w:val="left"/>
            </w:pPr>
            <w:r>
              <w:rPr>
                <w:rFonts w:ascii="宋体" w:eastAsia="宋体" w:cs="Times New Roman"/>
                <w:color w:val="000000"/>
                <w:position w:val="-1"/>
              </w:rPr>
              <w:t>006677</w:t>
            </w:r>
          </w:p>
        </w:tc>
        <w:tc>
          <w:tcPr>
            <w:tcW w:w="5466" w:type="dxa"/>
          </w:tcPr>
          <w:p w:rsidR="006C752E" w:rsidRDefault="00BA0B78">
            <w:pPr>
              <w:spacing w:line="360" w:lineRule="auto"/>
              <w:jc w:val="left"/>
            </w:pPr>
            <w:r>
              <w:rPr>
                <w:rFonts w:ascii="宋体" w:eastAsia="宋体" w:cs="Times New Roman"/>
                <w:color w:val="000000"/>
                <w:position w:val="-1"/>
              </w:rPr>
              <w:t>中银稳汇短债债券型证券投资基金</w:t>
            </w:r>
            <w:r>
              <w:rPr>
                <w:rFonts w:ascii="宋体" w:eastAsia="宋体" w:cs="Times New Roman"/>
                <w:color w:val="000000"/>
                <w:position w:val="-1"/>
              </w:rPr>
              <w:t>A</w:t>
            </w:r>
            <w:r>
              <w:rPr>
                <w:rFonts w:ascii="宋体" w:eastAsia="宋体" w:cs="Times New Roman"/>
                <w:color w:val="000000"/>
                <w:position w:val="-1"/>
              </w:rPr>
              <w:t>类</w:t>
            </w:r>
          </w:p>
        </w:tc>
      </w:tr>
      <w:tr w:rsidR="006C752E">
        <w:tc>
          <w:tcPr>
            <w:tcW w:w="2410" w:type="dxa"/>
          </w:tcPr>
          <w:p w:rsidR="006C752E" w:rsidRDefault="00BA0B78">
            <w:pPr>
              <w:spacing w:line="360" w:lineRule="auto"/>
              <w:jc w:val="left"/>
            </w:pPr>
            <w:r>
              <w:rPr>
                <w:rFonts w:ascii="宋体" w:eastAsia="宋体" w:cs="Times New Roman"/>
                <w:color w:val="000000"/>
                <w:position w:val="-1"/>
              </w:rPr>
              <w:lastRenderedPageBreak/>
              <w:t>006678</w:t>
            </w:r>
          </w:p>
        </w:tc>
        <w:tc>
          <w:tcPr>
            <w:tcW w:w="5466" w:type="dxa"/>
          </w:tcPr>
          <w:p w:rsidR="006C752E" w:rsidRDefault="00BA0B78">
            <w:pPr>
              <w:spacing w:line="360" w:lineRule="auto"/>
              <w:jc w:val="left"/>
            </w:pPr>
            <w:r>
              <w:rPr>
                <w:rFonts w:ascii="宋体" w:eastAsia="宋体" w:cs="Times New Roman"/>
                <w:color w:val="000000"/>
                <w:position w:val="-1"/>
              </w:rPr>
              <w:t>中银稳汇短债债券型证券投资基金</w:t>
            </w:r>
            <w:r>
              <w:rPr>
                <w:rFonts w:ascii="宋体" w:eastAsia="宋体" w:cs="Times New Roman"/>
                <w:color w:val="000000"/>
                <w:position w:val="-1"/>
              </w:rPr>
              <w:t>C</w:t>
            </w:r>
            <w:r>
              <w:rPr>
                <w:rFonts w:ascii="宋体" w:eastAsia="宋体" w:cs="Times New Roman"/>
                <w:color w:val="000000"/>
                <w:position w:val="-1"/>
              </w:rPr>
              <w:t>类</w:t>
            </w:r>
          </w:p>
        </w:tc>
      </w:tr>
      <w:tr w:rsidR="006C752E">
        <w:tc>
          <w:tcPr>
            <w:tcW w:w="2410" w:type="dxa"/>
          </w:tcPr>
          <w:p w:rsidR="006C752E" w:rsidRDefault="00BA0B78">
            <w:pPr>
              <w:spacing w:line="360" w:lineRule="auto"/>
              <w:jc w:val="left"/>
            </w:pPr>
            <w:r>
              <w:rPr>
                <w:rFonts w:ascii="宋体" w:eastAsia="宋体" w:cs="Times New Roman"/>
                <w:color w:val="000000"/>
                <w:position w:val="-1"/>
              </w:rPr>
              <w:t>006421</w:t>
            </w:r>
          </w:p>
        </w:tc>
        <w:tc>
          <w:tcPr>
            <w:tcW w:w="5466" w:type="dxa"/>
          </w:tcPr>
          <w:p w:rsidR="006C752E" w:rsidRDefault="00BA0B78">
            <w:pPr>
              <w:spacing w:line="360" w:lineRule="auto"/>
              <w:jc w:val="left"/>
            </w:pPr>
            <w:r>
              <w:rPr>
                <w:rFonts w:ascii="宋体" w:eastAsia="宋体" w:cs="Times New Roman"/>
                <w:color w:val="000000"/>
                <w:position w:val="-1"/>
              </w:rPr>
              <w:t>中银弘享债券型证券投资基金</w:t>
            </w:r>
          </w:p>
        </w:tc>
      </w:tr>
      <w:tr w:rsidR="006C752E">
        <w:tc>
          <w:tcPr>
            <w:tcW w:w="2410" w:type="dxa"/>
          </w:tcPr>
          <w:p w:rsidR="006C752E" w:rsidRDefault="00BA0B78">
            <w:pPr>
              <w:spacing w:line="360" w:lineRule="auto"/>
              <w:jc w:val="left"/>
            </w:pPr>
            <w:r>
              <w:rPr>
                <w:rFonts w:ascii="宋体" w:eastAsia="宋体" w:cs="Times New Roman"/>
                <w:color w:val="000000"/>
                <w:position w:val="-1"/>
              </w:rPr>
              <w:t>004871</w:t>
            </w:r>
          </w:p>
        </w:tc>
        <w:tc>
          <w:tcPr>
            <w:tcW w:w="5466" w:type="dxa"/>
          </w:tcPr>
          <w:p w:rsidR="006C752E" w:rsidRDefault="00BA0B78">
            <w:pPr>
              <w:spacing w:line="360" w:lineRule="auto"/>
              <w:jc w:val="left"/>
            </w:pPr>
            <w:r>
              <w:rPr>
                <w:rFonts w:ascii="宋体" w:eastAsia="宋体" w:cs="Times New Roman"/>
                <w:color w:val="000000"/>
                <w:position w:val="-1"/>
              </w:rPr>
              <w:t>中银金融地产混合型证券投资基金</w:t>
            </w:r>
            <w:r>
              <w:rPr>
                <w:rFonts w:ascii="宋体" w:eastAsia="宋体" w:cs="Times New Roman"/>
                <w:color w:val="000000"/>
                <w:position w:val="-1"/>
              </w:rPr>
              <w:t>A</w:t>
            </w:r>
            <w:r>
              <w:rPr>
                <w:rFonts w:ascii="宋体" w:eastAsia="宋体" w:cs="Times New Roman"/>
                <w:color w:val="000000"/>
                <w:position w:val="-1"/>
              </w:rPr>
              <w:t>类</w:t>
            </w:r>
          </w:p>
        </w:tc>
      </w:tr>
      <w:tr w:rsidR="006C752E">
        <w:tc>
          <w:tcPr>
            <w:tcW w:w="2410" w:type="dxa"/>
          </w:tcPr>
          <w:p w:rsidR="006C752E" w:rsidRDefault="00BA0B78">
            <w:pPr>
              <w:spacing w:line="360" w:lineRule="auto"/>
              <w:jc w:val="left"/>
            </w:pPr>
            <w:r>
              <w:rPr>
                <w:rFonts w:ascii="宋体" w:eastAsia="宋体" w:cs="Times New Roman"/>
                <w:color w:val="000000"/>
                <w:position w:val="-1"/>
              </w:rPr>
              <w:t>005162</w:t>
            </w:r>
          </w:p>
        </w:tc>
        <w:tc>
          <w:tcPr>
            <w:tcW w:w="5466" w:type="dxa"/>
          </w:tcPr>
          <w:p w:rsidR="006C752E" w:rsidRDefault="00BA0B78">
            <w:pPr>
              <w:spacing w:line="360" w:lineRule="auto"/>
              <w:jc w:val="left"/>
            </w:pPr>
            <w:r>
              <w:rPr>
                <w:rFonts w:ascii="宋体" w:eastAsia="宋体" w:cs="Times New Roman"/>
                <w:color w:val="000000"/>
                <w:position w:val="-1"/>
              </w:rPr>
              <w:t>中银如意宝货币市场基金</w:t>
            </w:r>
            <w:r>
              <w:rPr>
                <w:rFonts w:ascii="宋体" w:eastAsia="宋体" w:cs="Times New Roman"/>
                <w:color w:val="000000"/>
                <w:position w:val="-1"/>
              </w:rPr>
              <w:t>B</w:t>
            </w:r>
            <w:r>
              <w:rPr>
                <w:rFonts w:ascii="宋体" w:eastAsia="宋体" w:cs="Times New Roman"/>
                <w:color w:val="000000"/>
                <w:position w:val="-1"/>
              </w:rPr>
              <w:t>类</w:t>
            </w:r>
          </w:p>
        </w:tc>
      </w:tr>
      <w:tr w:rsidR="006C752E">
        <w:tc>
          <w:tcPr>
            <w:tcW w:w="2410" w:type="dxa"/>
          </w:tcPr>
          <w:p w:rsidR="006C752E" w:rsidRDefault="00BA0B78">
            <w:pPr>
              <w:spacing w:line="360" w:lineRule="auto"/>
              <w:jc w:val="left"/>
            </w:pPr>
            <w:r>
              <w:rPr>
                <w:rFonts w:ascii="宋体" w:eastAsia="宋体" w:cs="Times New Roman"/>
                <w:color w:val="000000"/>
                <w:position w:val="-1"/>
              </w:rPr>
              <w:t>004881</w:t>
            </w:r>
          </w:p>
        </w:tc>
        <w:tc>
          <w:tcPr>
            <w:tcW w:w="5466" w:type="dxa"/>
          </w:tcPr>
          <w:p w:rsidR="006C752E" w:rsidRDefault="00BA0B78">
            <w:pPr>
              <w:spacing w:line="360" w:lineRule="auto"/>
              <w:jc w:val="left"/>
            </w:pPr>
            <w:r>
              <w:rPr>
                <w:rFonts w:ascii="宋体" w:eastAsia="宋体" w:cs="Times New Roman"/>
                <w:color w:val="000000"/>
                <w:position w:val="-1"/>
              </w:rPr>
              <w:t>中银量化价值混合型证券投资基金</w:t>
            </w:r>
            <w:r>
              <w:rPr>
                <w:rFonts w:ascii="宋体" w:eastAsia="宋体" w:cs="Times New Roman"/>
                <w:color w:val="000000"/>
                <w:position w:val="-1"/>
              </w:rPr>
              <w:t>A</w:t>
            </w:r>
            <w:r>
              <w:rPr>
                <w:rFonts w:ascii="宋体" w:eastAsia="宋体" w:cs="Times New Roman"/>
                <w:color w:val="000000"/>
                <w:position w:val="-1"/>
              </w:rPr>
              <w:t>类</w:t>
            </w:r>
          </w:p>
        </w:tc>
      </w:tr>
      <w:tr w:rsidR="006C752E">
        <w:tc>
          <w:tcPr>
            <w:tcW w:w="2410" w:type="dxa"/>
          </w:tcPr>
          <w:p w:rsidR="006C752E" w:rsidRDefault="00BA0B78">
            <w:pPr>
              <w:spacing w:line="360" w:lineRule="auto"/>
              <w:jc w:val="left"/>
            </w:pPr>
            <w:r>
              <w:rPr>
                <w:rFonts w:ascii="宋体" w:eastAsia="宋体" w:cs="Times New Roman"/>
                <w:color w:val="000000"/>
                <w:position w:val="-1"/>
              </w:rPr>
              <w:t>006331</w:t>
            </w:r>
          </w:p>
        </w:tc>
        <w:tc>
          <w:tcPr>
            <w:tcW w:w="5466" w:type="dxa"/>
          </w:tcPr>
          <w:p w:rsidR="006C752E" w:rsidRDefault="00BA0B78">
            <w:pPr>
              <w:spacing w:line="360" w:lineRule="auto"/>
              <w:jc w:val="left"/>
            </w:pPr>
            <w:r>
              <w:rPr>
                <w:rFonts w:ascii="宋体" w:eastAsia="宋体" w:cs="Times New Roman"/>
                <w:color w:val="000000"/>
                <w:position w:val="-1"/>
              </w:rPr>
              <w:t>中银国有企业债债券型证券投资基金</w:t>
            </w:r>
            <w:r>
              <w:rPr>
                <w:rFonts w:ascii="宋体" w:eastAsia="宋体" w:cs="Times New Roman"/>
                <w:color w:val="000000"/>
                <w:position w:val="-1"/>
              </w:rPr>
              <w:t>C</w:t>
            </w:r>
            <w:r>
              <w:rPr>
                <w:rFonts w:ascii="宋体" w:eastAsia="宋体" w:cs="Times New Roman"/>
                <w:color w:val="000000"/>
                <w:position w:val="-1"/>
              </w:rPr>
              <w:t>类</w:t>
            </w:r>
          </w:p>
        </w:tc>
      </w:tr>
      <w:tr w:rsidR="006C752E">
        <w:tc>
          <w:tcPr>
            <w:tcW w:w="2410" w:type="dxa"/>
          </w:tcPr>
          <w:p w:rsidR="006C752E" w:rsidRDefault="00BA0B78">
            <w:pPr>
              <w:spacing w:line="360" w:lineRule="auto"/>
              <w:jc w:val="left"/>
            </w:pPr>
            <w:r>
              <w:rPr>
                <w:rFonts w:ascii="宋体" w:eastAsia="宋体" w:cs="Times New Roman"/>
                <w:color w:val="000000"/>
                <w:position w:val="-1"/>
              </w:rPr>
              <w:t>004844</w:t>
            </w:r>
          </w:p>
        </w:tc>
        <w:tc>
          <w:tcPr>
            <w:tcW w:w="5466" w:type="dxa"/>
          </w:tcPr>
          <w:p w:rsidR="006C752E" w:rsidRDefault="00BA0B78">
            <w:pPr>
              <w:spacing w:line="360" w:lineRule="auto"/>
              <w:jc w:val="left"/>
            </w:pPr>
            <w:r>
              <w:rPr>
                <w:rFonts w:ascii="宋体" w:eastAsia="宋体" w:cs="Times New Roman"/>
                <w:color w:val="000000"/>
                <w:position w:val="-1"/>
              </w:rPr>
              <w:t>中银利享定期开放债券型证券投资基金</w:t>
            </w:r>
          </w:p>
        </w:tc>
      </w:tr>
    </w:tbl>
    <w:p w:rsidR="006C752E" w:rsidRDefault="006C752E">
      <w:pPr>
        <w:autoSpaceDE w:val="0"/>
        <w:autoSpaceDN w:val="0"/>
        <w:adjustRightInd w:val="0"/>
        <w:spacing w:line="360" w:lineRule="auto"/>
        <w:ind w:left="420"/>
        <w:jc w:val="left"/>
        <w:rPr>
          <w:rFonts w:ascii="宋体" w:eastAsia="宋体" w:cs="Times New Roman"/>
          <w:color w:val="000000"/>
          <w:kern w:val="0"/>
          <w:szCs w:val="21"/>
        </w:rPr>
      </w:pPr>
    </w:p>
    <w:p w:rsidR="006C752E" w:rsidRDefault="00BA0B78">
      <w:pPr>
        <w:autoSpaceDE w:val="0"/>
        <w:autoSpaceDN w:val="0"/>
        <w:adjustRightInd w:val="0"/>
        <w:spacing w:line="360" w:lineRule="auto"/>
        <w:ind w:firstLineChars="200" w:firstLine="420"/>
        <w:jc w:val="left"/>
        <w:rPr>
          <w:rFonts w:ascii="宋体" w:eastAsia="宋体" w:cs="Times New Roman"/>
          <w:color w:val="000000"/>
          <w:kern w:val="0"/>
          <w:szCs w:val="21"/>
        </w:rPr>
      </w:pPr>
      <w:r>
        <w:rPr>
          <w:rFonts w:ascii="宋体" w:eastAsia="宋体" w:cs="Times New Roman"/>
          <w:color w:val="000000"/>
          <w:kern w:val="0"/>
          <w:szCs w:val="21"/>
        </w:rPr>
        <w:t>二、投资者可以通过以下途径咨询相关详情：</w:t>
      </w:r>
    </w:p>
    <w:p w:rsidR="006C752E" w:rsidRDefault="00BA0B78">
      <w:pPr>
        <w:spacing w:line="360" w:lineRule="auto"/>
        <w:ind w:firstLine="424"/>
      </w:pPr>
      <w:r>
        <w:rPr>
          <w:rFonts w:ascii="宋体" w:eastAsia="宋体" w:cs="Times New Roman"/>
        </w:rPr>
        <w:t>1</w:t>
      </w:r>
      <w:r>
        <w:rPr>
          <w:rFonts w:ascii="宋体" w:eastAsia="宋体" w:cs="Times New Roman"/>
        </w:rPr>
        <w:t>、中航证券有限公司</w:t>
      </w:r>
    </w:p>
    <w:p w:rsidR="006C752E" w:rsidRDefault="00BA0B78">
      <w:pPr>
        <w:spacing w:line="360" w:lineRule="auto"/>
        <w:ind w:firstLine="424"/>
      </w:pPr>
      <w:r>
        <w:rPr>
          <w:rFonts w:ascii="宋体" w:eastAsia="宋体" w:cs="Times New Roman"/>
        </w:rPr>
        <w:t>公司网站：</w:t>
      </w:r>
      <w:r>
        <w:rPr>
          <w:rFonts w:ascii="宋体" w:eastAsia="宋体" w:cs="Times New Roman"/>
        </w:rPr>
        <w:t>www.avicsec.com</w:t>
      </w:r>
    </w:p>
    <w:p w:rsidR="006C752E" w:rsidRDefault="00BA0B78">
      <w:pPr>
        <w:spacing w:line="360" w:lineRule="auto"/>
        <w:ind w:firstLine="424"/>
      </w:pPr>
      <w:r>
        <w:rPr>
          <w:rFonts w:ascii="宋体" w:eastAsia="宋体" w:cs="Times New Roman"/>
        </w:rPr>
        <w:t>客户服务电话：</w:t>
      </w:r>
      <w:r>
        <w:rPr>
          <w:rFonts w:ascii="宋体" w:eastAsia="宋体" w:cs="Times New Roman"/>
        </w:rPr>
        <w:t>95335</w:t>
      </w:r>
    </w:p>
    <w:p w:rsidR="006C752E" w:rsidRDefault="00BA0B78">
      <w:pPr>
        <w:spacing w:line="360" w:lineRule="auto"/>
        <w:ind w:firstLine="424"/>
      </w:pPr>
      <w:r>
        <w:rPr>
          <w:rFonts w:ascii="宋体" w:eastAsia="宋体" w:cs="Times New Roman"/>
        </w:rPr>
        <w:t>2</w:t>
      </w:r>
      <w:r>
        <w:rPr>
          <w:rFonts w:ascii="宋体" w:eastAsia="宋体" w:cs="Times New Roman"/>
        </w:rPr>
        <w:t>、中银基金管理有限公司</w:t>
      </w:r>
    </w:p>
    <w:p w:rsidR="006C752E" w:rsidRDefault="00BA0B78">
      <w:pPr>
        <w:spacing w:line="360" w:lineRule="auto"/>
        <w:ind w:firstLine="424"/>
      </w:pPr>
      <w:r>
        <w:rPr>
          <w:rFonts w:ascii="宋体" w:eastAsia="宋体" w:cs="Times New Roman"/>
        </w:rPr>
        <w:t>公司网站：</w:t>
      </w:r>
      <w:r>
        <w:rPr>
          <w:rFonts w:ascii="宋体" w:eastAsia="宋体" w:cs="Times New Roman"/>
        </w:rPr>
        <w:t>www.bocim.com</w:t>
      </w:r>
    </w:p>
    <w:p w:rsidR="006C752E" w:rsidRDefault="00BA0B78">
      <w:pPr>
        <w:spacing w:line="360" w:lineRule="auto"/>
        <w:ind w:firstLine="424"/>
      </w:pPr>
      <w:r>
        <w:rPr>
          <w:rFonts w:ascii="宋体" w:eastAsia="宋体" w:cs="Times New Roman"/>
        </w:rPr>
        <w:t>客户服务电话：</w:t>
      </w:r>
      <w:r>
        <w:rPr>
          <w:rFonts w:ascii="宋体" w:eastAsia="宋体" w:cs="Times New Roman"/>
        </w:rPr>
        <w:t>400-888-5566</w:t>
      </w:r>
      <w:r>
        <w:rPr>
          <w:rFonts w:ascii="宋体" w:eastAsia="宋体" w:cs="Times New Roman"/>
        </w:rPr>
        <w:t>；</w:t>
      </w:r>
      <w:r>
        <w:rPr>
          <w:rFonts w:ascii="宋体" w:eastAsia="宋体" w:cs="Times New Roman"/>
        </w:rPr>
        <w:t>021-38834788</w:t>
      </w:r>
    </w:p>
    <w:p w:rsidR="006C752E" w:rsidRDefault="006C752E">
      <w:pPr>
        <w:spacing w:line="360" w:lineRule="auto"/>
        <w:ind w:firstLineChars="202" w:firstLine="424"/>
        <w:rPr>
          <w:rFonts w:ascii="宋体" w:eastAsia="宋体" w:cs="Times New Roman"/>
        </w:rPr>
      </w:pPr>
    </w:p>
    <w:p w:rsidR="006C752E" w:rsidRDefault="006C752E">
      <w:pPr>
        <w:spacing w:line="360" w:lineRule="auto"/>
        <w:ind w:firstLineChars="202" w:firstLine="424"/>
        <w:rPr>
          <w:rFonts w:ascii="宋体" w:eastAsia="宋体" w:cs="Times New Roman"/>
        </w:rPr>
      </w:pPr>
    </w:p>
    <w:p w:rsidR="006C752E" w:rsidRDefault="00BA0B78">
      <w:pPr>
        <w:spacing w:line="360" w:lineRule="auto"/>
        <w:ind w:firstLine="435"/>
        <w:rPr>
          <w:rFonts w:ascii="宋体" w:eastAsia="宋体" w:cs="Times New Roman"/>
          <w:b/>
        </w:rPr>
      </w:pPr>
      <w:r>
        <w:rPr>
          <w:rFonts w:ascii="宋体" w:eastAsia="宋体" w:cs="Times New Roman"/>
          <w:b/>
        </w:rPr>
        <w:t>风险提示：</w:t>
      </w:r>
    </w:p>
    <w:p w:rsidR="006C752E" w:rsidRDefault="00BA0B78">
      <w:pPr>
        <w:spacing w:line="360" w:lineRule="auto"/>
        <w:ind w:firstLine="435"/>
        <w:rPr>
          <w:rFonts w:ascii="宋体" w:eastAsia="宋体" w:cs="Times New Roman"/>
        </w:rPr>
      </w:pPr>
      <w:r>
        <w:rPr>
          <w:rFonts w:ascii="宋体" w:eastAsia="宋体" w:cs="Times New Roman"/>
        </w:rPr>
        <w:t>本公司承诺以诚实信用、勤勉尽责的原则管理和运用基金资产，但不保证基金一定盈利，也不保证最低收益。投资有风险，基金管理人管理的其他基金的业绩不构成对本基金业绩表现的保证。</w:t>
      </w:r>
      <w:r>
        <w:rPr>
          <w:rFonts w:ascii="宋体" w:eastAsia="宋体" w:cs="Times New Roman" w:hint="eastAsia"/>
        </w:rPr>
        <w:t>基</w:t>
      </w:r>
      <w:r>
        <w:rPr>
          <w:rFonts w:ascii="宋体" w:eastAsia="宋体" w:cs="Times New Roman"/>
        </w:rPr>
        <w:t>金管理人提醒投资者基金投资的</w:t>
      </w:r>
      <w:r>
        <w:rPr>
          <w:rFonts w:ascii="宋体" w:eastAsia="宋体" w:cs="Times New Roman" w:hint="eastAsia"/>
        </w:rPr>
        <w:t>“</w:t>
      </w:r>
      <w:r>
        <w:rPr>
          <w:rFonts w:ascii="宋体" w:eastAsia="宋体" w:cs="Times New Roman"/>
        </w:rPr>
        <w:t>买者自负</w:t>
      </w:r>
      <w:r>
        <w:rPr>
          <w:rFonts w:ascii="宋体" w:eastAsia="宋体" w:cs="Times New Roman" w:hint="eastAsia"/>
        </w:rPr>
        <w:t>”</w:t>
      </w:r>
      <w:r>
        <w:rPr>
          <w:rFonts w:ascii="宋体" w:eastAsia="宋体" w:cs="Times New Roman"/>
        </w:rPr>
        <w:t>原则，在做出投资决策后，基金运营状况与基金净值变化引致的投资风险，由投资者自行负担。投资者投资基金前应认真阅读基金合同、招募说明书、产品资料概要等法律文件，了解拟投资基金的风险收益特征，并根据自身投资目的、投资期限、投资经验、资产状况等判断基金是否和投资者的风险承受能力相匹配。</w:t>
      </w:r>
    </w:p>
    <w:p w:rsidR="006C752E" w:rsidRDefault="00BA0B78">
      <w:pPr>
        <w:spacing w:line="360" w:lineRule="auto"/>
        <w:rPr>
          <w:rFonts w:ascii="宋体" w:eastAsia="宋体" w:cs="Times New Roman"/>
        </w:rPr>
      </w:pPr>
      <w:r>
        <w:rPr>
          <w:rFonts w:ascii="宋体" w:eastAsia="宋体" w:cs="Times New Roman"/>
        </w:rPr>
        <w:t xml:space="preserve">    </w:t>
      </w:r>
      <w:r>
        <w:rPr>
          <w:rFonts w:ascii="宋体" w:eastAsia="宋体" w:cs="Times New Roman"/>
        </w:rPr>
        <w:t>特</w:t>
      </w:r>
      <w:r>
        <w:rPr>
          <w:rFonts w:ascii="宋体" w:eastAsia="宋体" w:cs="Times New Roman"/>
        </w:rPr>
        <w:t>此公告</w:t>
      </w:r>
      <w:r>
        <w:rPr>
          <w:rFonts w:ascii="宋体" w:eastAsia="宋体" w:cs="Times New Roman" w:hint="eastAsia"/>
        </w:rPr>
        <w:t>。</w:t>
      </w:r>
    </w:p>
    <w:p w:rsidR="006C752E" w:rsidRDefault="00BA0B78">
      <w:pPr>
        <w:spacing w:line="360" w:lineRule="auto"/>
        <w:jc w:val="right"/>
        <w:rPr>
          <w:rFonts w:ascii="宋体" w:eastAsia="宋体" w:cs="Times New Roman"/>
        </w:rPr>
      </w:pPr>
      <w:r>
        <w:rPr>
          <w:rFonts w:ascii="宋体" w:eastAsia="宋体" w:cs="Times New Roman"/>
        </w:rPr>
        <w:t>中银基金管理有限公司</w:t>
      </w:r>
    </w:p>
    <w:p w:rsidR="006C752E" w:rsidRDefault="00BA0B78">
      <w:pPr>
        <w:spacing w:line="360" w:lineRule="auto"/>
        <w:jc w:val="right"/>
        <w:rPr>
          <w:rFonts w:ascii="宋体" w:eastAsia="宋体" w:cs="Times New Roman"/>
        </w:rPr>
      </w:pPr>
      <w:r>
        <w:rPr>
          <w:rFonts w:ascii="宋体" w:eastAsia="宋体" w:cs="Times New Roman"/>
        </w:rPr>
        <w:t>2023</w:t>
      </w:r>
      <w:r>
        <w:rPr>
          <w:rFonts w:ascii="宋体" w:eastAsia="宋体" w:cs="Times New Roman"/>
        </w:rPr>
        <w:t>年</w:t>
      </w:r>
      <w:r>
        <w:rPr>
          <w:rFonts w:ascii="宋体" w:eastAsia="宋体" w:cs="Times New Roman"/>
        </w:rPr>
        <w:t>4</w:t>
      </w:r>
      <w:r>
        <w:rPr>
          <w:rFonts w:ascii="宋体" w:eastAsia="宋体" w:cs="Times New Roman"/>
        </w:rPr>
        <w:t>月</w:t>
      </w:r>
      <w:r>
        <w:rPr>
          <w:rFonts w:ascii="宋体" w:eastAsia="宋体" w:cs="Times New Roman"/>
        </w:rPr>
        <w:t>28</w:t>
      </w:r>
      <w:r>
        <w:rPr>
          <w:rFonts w:ascii="宋体" w:eastAsia="宋体" w:cs="Times New Roman"/>
        </w:rPr>
        <w:t>日</w:t>
      </w:r>
      <w:r>
        <w:rPr>
          <w:rFonts w:ascii="宋体" w:eastAsia="宋体" w:cs="Times New Roman" w:hint="eastAsia"/>
        </w:rPr>
        <w:t xml:space="preserve"> </w:t>
      </w:r>
      <w:bookmarkStart w:id="0" w:name="_GoBack"/>
      <w:bookmarkEnd w:id="0"/>
    </w:p>
    <w:p w:rsidR="006C752E" w:rsidRDefault="006C752E">
      <w:pPr>
        <w:ind w:left="240" w:right="240"/>
        <w:rPr>
          <w:rFonts w:ascii="宋体" w:eastAsia="宋体"/>
        </w:rPr>
      </w:pPr>
    </w:p>
    <w:sectPr w:rsidR="006C752E" w:rsidSect="006C752E">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23C33"/>
    <w:multiLevelType w:val="hybridMultilevel"/>
    <w:tmpl w:val="8ECED6E4"/>
    <w:lvl w:ilvl="0" w:tplc="09BCABCE">
      <w:start w:val="1"/>
      <w:numFmt w:val="japaneseCounting"/>
      <w:lvlRestart w:val="0"/>
      <w:lvlText w:val="%1、"/>
      <w:legacy w:legacy="1" w:legacySpace="0" w:legacyIndent="420"/>
      <w:lvlJc w:val="left"/>
      <w:pPr>
        <w:ind w:left="840" w:hanging="420"/>
      </w:pPr>
      <w:rPr>
        <w:rFonts w:hint="default"/>
      </w:rPr>
    </w:lvl>
    <w:lvl w:ilvl="1" w:tplc="AA589782">
      <w:start w:val="1"/>
      <w:numFmt w:val="lowerLetter"/>
      <w:lvlText w:val="%2)"/>
      <w:legacy w:legacy="1" w:legacySpace="0" w:legacyIndent="420"/>
      <w:lvlJc w:val="left"/>
      <w:pPr>
        <w:ind w:left="1260" w:hanging="420"/>
      </w:pPr>
    </w:lvl>
    <w:lvl w:ilvl="2" w:tplc="E758AE84">
      <w:start w:val="1"/>
      <w:numFmt w:val="lowerRoman"/>
      <w:lvlText w:val="%3."/>
      <w:legacy w:legacy="1" w:legacySpace="0" w:legacyIndent="420"/>
      <w:lvlJc w:val="right"/>
      <w:pPr>
        <w:ind w:left="1680" w:hanging="420"/>
      </w:pPr>
    </w:lvl>
    <w:lvl w:ilvl="3" w:tplc="AA367560">
      <w:start w:val="1"/>
      <w:numFmt w:val="decimal"/>
      <w:lvlText w:val="%4."/>
      <w:legacy w:legacy="1" w:legacySpace="0" w:legacyIndent="420"/>
      <w:lvlJc w:val="left"/>
      <w:pPr>
        <w:ind w:left="2100" w:hanging="420"/>
      </w:pPr>
    </w:lvl>
    <w:lvl w:ilvl="4" w:tplc="5CF0C5D0">
      <w:start w:val="1"/>
      <w:numFmt w:val="lowerLetter"/>
      <w:lvlText w:val="%5)"/>
      <w:legacy w:legacy="1" w:legacySpace="0" w:legacyIndent="420"/>
      <w:lvlJc w:val="left"/>
      <w:pPr>
        <w:ind w:left="2520" w:hanging="420"/>
      </w:pPr>
    </w:lvl>
    <w:lvl w:ilvl="5" w:tplc="5AA4B17E">
      <w:start w:val="1"/>
      <w:numFmt w:val="lowerRoman"/>
      <w:lvlText w:val="%6."/>
      <w:legacy w:legacy="1" w:legacySpace="0" w:legacyIndent="420"/>
      <w:lvlJc w:val="right"/>
      <w:pPr>
        <w:ind w:left="2940" w:hanging="420"/>
      </w:pPr>
    </w:lvl>
    <w:lvl w:ilvl="6" w:tplc="BB9AB62C">
      <w:start w:val="1"/>
      <w:numFmt w:val="decimal"/>
      <w:lvlText w:val="%7."/>
      <w:legacy w:legacy="1" w:legacySpace="0" w:legacyIndent="420"/>
      <w:lvlJc w:val="left"/>
      <w:pPr>
        <w:ind w:left="3360" w:hanging="420"/>
      </w:pPr>
    </w:lvl>
    <w:lvl w:ilvl="7" w:tplc="4DD20726">
      <w:start w:val="1"/>
      <w:numFmt w:val="lowerLetter"/>
      <w:lvlText w:val="%8)"/>
      <w:legacy w:legacy="1" w:legacySpace="0" w:legacyIndent="420"/>
      <w:lvlJc w:val="left"/>
      <w:pPr>
        <w:ind w:left="3780" w:hanging="420"/>
      </w:pPr>
    </w:lvl>
    <w:lvl w:ilvl="8" w:tplc="AD0054A2">
      <w:start w:val="1"/>
      <w:numFmt w:val="lowerRoman"/>
      <w:lvlText w:val="%9."/>
      <w:legacy w:legacy="1" w:legacySpace="0" w:legacyIndent="420"/>
      <w:lvlJc w:val="right"/>
      <w:pPr>
        <w:ind w:left="4200" w:hanging="420"/>
      </w:pPr>
    </w:lvl>
  </w:abstractNum>
  <w:abstractNum w:abstractNumId="1">
    <w:nsid w:val="62C6223F"/>
    <w:multiLevelType w:val="multilevel"/>
    <w:tmpl w:val="2904D4CE"/>
    <w:lvl w:ilvl="0">
      <w:start w:val="1"/>
      <w:numFmt w:val="decimal"/>
      <w:lvlRestart w:val="0"/>
      <w:pStyle w:val="1"/>
      <w:lvlText w:val="%1."/>
      <w:legacy w:legacy="1" w:legacySpace="0" w:legacyIndent="360"/>
      <w:lvlJc w:val="left"/>
      <w:pPr>
        <w:ind w:left="643" w:hanging="360"/>
      </w:pPr>
      <w:rPr>
        <w:rFonts w:hint="default"/>
      </w:rPr>
    </w:lvl>
    <w:lvl w:ilvl="1">
      <w:start w:val="1"/>
      <w:numFmt w:val="decimal"/>
      <w:pStyle w:val="2"/>
      <w:isLgl/>
      <w:lvlText w:val="%1.%2"/>
      <w:legacy w:legacy="1" w:legacySpace="0" w:legacyIndent="420"/>
      <w:lvlJc w:val="left"/>
      <w:pPr>
        <w:ind w:left="463" w:hanging="420"/>
      </w:pPr>
      <w:rPr>
        <w:rFonts w:hint="default"/>
      </w:rPr>
    </w:lvl>
    <w:lvl w:ilvl="2">
      <w:start w:val="1"/>
      <w:numFmt w:val="decimal"/>
      <w:isLgl/>
      <w:lvlText w:val="%1.%2.%3"/>
      <w:legacy w:legacy="1" w:legacySpace="0" w:legacyIndent="720"/>
      <w:lvlJc w:val="left"/>
      <w:pPr>
        <w:ind w:left="1003" w:hanging="720"/>
      </w:pPr>
      <w:rPr>
        <w:rFonts w:hint="default"/>
      </w:rPr>
    </w:lvl>
    <w:lvl w:ilvl="3">
      <w:start w:val="1"/>
      <w:numFmt w:val="decimal"/>
      <w:isLgl/>
      <w:lvlText w:val="%1.%2.%3.%4"/>
      <w:legacy w:legacy="1" w:legacySpace="0" w:legacyIndent="720"/>
      <w:lvlJc w:val="left"/>
      <w:pPr>
        <w:ind w:left="1286" w:hanging="720"/>
      </w:pPr>
      <w:rPr>
        <w:rFonts w:hint="default"/>
      </w:rPr>
    </w:lvl>
    <w:lvl w:ilvl="4">
      <w:start w:val="1"/>
      <w:numFmt w:val="decimal"/>
      <w:pStyle w:val="5"/>
      <w:isLgl/>
      <w:lvlText w:val="%1.%2.%3.%4.%5"/>
      <w:legacy w:legacy="1" w:legacySpace="0" w:legacyIndent="1080"/>
      <w:lvlJc w:val="left"/>
      <w:pPr>
        <w:ind w:left="2803" w:hanging="1080"/>
      </w:pPr>
      <w:rPr>
        <w:rFonts w:hint="default"/>
      </w:rPr>
    </w:lvl>
    <w:lvl w:ilvl="5">
      <w:start w:val="1"/>
      <w:numFmt w:val="decimal"/>
      <w:isLgl/>
      <w:lvlText w:val="%1.%2.%3.%4.%5.%6"/>
      <w:legacy w:legacy="1" w:legacySpace="0" w:legacyIndent="1080"/>
      <w:lvlJc w:val="left"/>
      <w:pPr>
        <w:ind w:left="3163" w:hanging="1080"/>
      </w:pPr>
      <w:rPr>
        <w:rFonts w:hint="default"/>
      </w:rPr>
    </w:lvl>
    <w:lvl w:ilvl="6">
      <w:start w:val="1"/>
      <w:numFmt w:val="decimal"/>
      <w:isLgl/>
      <w:lvlText w:val="%1.%2.%3.%4.%5.%6.%7"/>
      <w:legacy w:legacy="1" w:legacySpace="0" w:legacyIndent="1440"/>
      <w:lvlJc w:val="left"/>
      <w:pPr>
        <w:ind w:left="3883" w:hanging="1440"/>
      </w:pPr>
      <w:rPr>
        <w:rFonts w:hint="default"/>
      </w:rPr>
    </w:lvl>
    <w:lvl w:ilvl="7">
      <w:start w:val="1"/>
      <w:numFmt w:val="decimal"/>
      <w:isLgl/>
      <w:lvlText w:val="%1.%2.%3.%4.%5.%6.%7.%8"/>
      <w:legacy w:legacy="1" w:legacySpace="0" w:legacyIndent="1440"/>
      <w:lvlJc w:val="left"/>
      <w:pPr>
        <w:ind w:left="4243" w:hanging="1440"/>
      </w:pPr>
      <w:rPr>
        <w:rFonts w:hint="default"/>
      </w:rPr>
    </w:lvl>
    <w:lvl w:ilvl="8">
      <w:start w:val="1"/>
      <w:numFmt w:val="decimal"/>
      <w:isLgl/>
      <w:lvlText w:val="%1.%2.%3.%4.%5.%6.%7.%8.%9"/>
      <w:legacy w:legacy="1" w:legacySpace="0" w:legacyIndent="1800"/>
      <w:lvlJc w:val="left"/>
      <w:pPr>
        <w:ind w:left="4963" w:hanging="1800"/>
      </w:pPr>
      <w:rPr>
        <w:rFonts w:hint="default"/>
      </w:rPr>
    </w:lvl>
  </w:abstractNum>
  <w:abstractNum w:abstractNumId="2">
    <w:nsid w:val="6DF34EAE"/>
    <w:multiLevelType w:val="multilevel"/>
    <w:tmpl w:val="394430AA"/>
    <w:lvl w:ilvl="0">
      <w:start w:val="1"/>
      <w:numFmt w:val="decimal"/>
      <w:lvlRestart w:val="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
  <w:rsids>
    <w:rsidRoot w:val="006C752E"/>
    <w:rsid w:val="006C752E"/>
    <w:rsid w:val="00BA0B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752E"/>
    <w:pPr>
      <w:widowControl w:val="0"/>
      <w:jc w:val="both"/>
    </w:pPr>
    <w:rPr>
      <w:rFonts w:ascii="等线" w:eastAsia="等线" w:cs="Arial"/>
      <w:kern w:val="2"/>
      <w:sz w:val="21"/>
      <w:szCs w:val="22"/>
    </w:rPr>
  </w:style>
  <w:style w:type="paragraph" w:styleId="1">
    <w:name w:val="heading 1"/>
    <w:basedOn w:val="a"/>
    <w:next w:val="a"/>
    <w:autoRedefine/>
    <w:rsid w:val="006C752E"/>
    <w:pPr>
      <w:keepNext/>
      <w:keepLines/>
      <w:numPr>
        <w:numId w:val="2"/>
      </w:numPr>
      <w:ind w:left="0"/>
      <w:outlineLvl w:val="0"/>
    </w:pPr>
    <w:rPr>
      <w:b/>
      <w:bCs/>
      <w:kern w:val="44"/>
      <w:sz w:val="32"/>
      <w:szCs w:val="44"/>
    </w:rPr>
  </w:style>
  <w:style w:type="paragraph" w:styleId="2">
    <w:name w:val="heading 2"/>
    <w:basedOn w:val="a"/>
    <w:next w:val="a"/>
    <w:autoRedefine/>
    <w:rsid w:val="006C752E"/>
    <w:pPr>
      <w:keepNext/>
      <w:keepLines/>
      <w:numPr>
        <w:ilvl w:val="1"/>
        <w:numId w:val="2"/>
      </w:numPr>
      <w:ind w:left="0"/>
      <w:outlineLvl w:val="1"/>
    </w:pPr>
    <w:rPr>
      <w:rFonts w:cs="Times New Roman"/>
      <w:b/>
      <w:bCs/>
      <w:sz w:val="28"/>
      <w:szCs w:val="32"/>
    </w:rPr>
  </w:style>
  <w:style w:type="paragraph" w:styleId="3">
    <w:name w:val="heading 3"/>
    <w:basedOn w:val="a"/>
    <w:next w:val="a"/>
    <w:autoRedefine/>
    <w:rsid w:val="006C752E"/>
    <w:pPr>
      <w:keepNext/>
      <w:keepLines/>
      <w:ind w:left="210" w:right="210"/>
      <w:outlineLvl w:val="2"/>
    </w:pPr>
    <w:rPr>
      <w:b/>
      <w:bCs/>
      <w:sz w:val="26"/>
      <w:szCs w:val="32"/>
    </w:rPr>
  </w:style>
  <w:style w:type="paragraph" w:styleId="4">
    <w:name w:val="heading 4"/>
    <w:basedOn w:val="a"/>
    <w:next w:val="a"/>
    <w:autoRedefine/>
    <w:rsid w:val="006C752E"/>
    <w:pPr>
      <w:keepNext/>
      <w:keepLines/>
      <w:numPr>
        <w:ilvl w:val="3"/>
        <w:numId w:val="3"/>
      </w:numPr>
      <w:ind w:left="1177" w:hanging="1077"/>
      <w:outlineLvl w:val="3"/>
    </w:pPr>
    <w:rPr>
      <w:rFonts w:cs="Times New Roman"/>
      <w:b/>
      <w:bCs/>
      <w:szCs w:val="28"/>
    </w:rPr>
  </w:style>
  <w:style w:type="paragraph" w:styleId="5">
    <w:name w:val="heading 5"/>
    <w:basedOn w:val="a"/>
    <w:next w:val="a"/>
    <w:autoRedefine/>
    <w:rsid w:val="006C752E"/>
    <w:pPr>
      <w:keepNext/>
      <w:keepLines/>
      <w:numPr>
        <w:ilvl w:val="4"/>
        <w:numId w:val="2"/>
      </w:numPr>
      <w:ind w:left="0" w:right="240"/>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6C752E"/>
    <w:pPr>
      <w:ind w:firstLineChars="200" w:firstLine="200"/>
    </w:pPr>
  </w:style>
  <w:style w:type="character" w:styleId="a4">
    <w:name w:val="Hyperlink"/>
    <w:basedOn w:val="a0"/>
    <w:rsid w:val="006C752E"/>
    <w:rPr>
      <w:color w:val="0563C1"/>
      <w:u w:val="single"/>
    </w:rPr>
  </w:style>
  <w:style w:type="character" w:styleId="a5">
    <w:name w:val="annotation reference"/>
    <w:basedOn w:val="a0"/>
    <w:rsid w:val="006C752E"/>
    <w:rPr>
      <w:sz w:val="21"/>
      <w:szCs w:val="21"/>
    </w:rPr>
  </w:style>
  <w:style w:type="paragraph" w:styleId="a6">
    <w:name w:val="annotation text"/>
    <w:basedOn w:val="a"/>
    <w:rsid w:val="006C752E"/>
    <w:pPr>
      <w:jc w:val="left"/>
    </w:pPr>
  </w:style>
  <w:style w:type="paragraph" w:styleId="a7">
    <w:name w:val="annotation subject"/>
    <w:basedOn w:val="a6"/>
    <w:next w:val="a6"/>
    <w:rsid w:val="006C752E"/>
    <w:rPr>
      <w:b/>
      <w:bCs/>
    </w:rPr>
  </w:style>
  <w:style w:type="paragraph" w:styleId="a8">
    <w:name w:val="header"/>
    <w:basedOn w:val="a"/>
    <w:rsid w:val="006C752E"/>
    <w:pPr>
      <w:tabs>
        <w:tab w:val="center" w:pos="4153"/>
        <w:tab w:val="right" w:pos="8306"/>
      </w:tabs>
      <w:snapToGrid w:val="0"/>
      <w:jc w:val="center"/>
    </w:pPr>
    <w:rPr>
      <w:sz w:val="18"/>
      <w:szCs w:val="18"/>
    </w:rPr>
  </w:style>
  <w:style w:type="paragraph" w:styleId="a9">
    <w:name w:val="footer"/>
    <w:basedOn w:val="a"/>
    <w:rsid w:val="006C752E"/>
    <w:pPr>
      <w:tabs>
        <w:tab w:val="center" w:pos="4153"/>
        <w:tab w:val="right" w:pos="8306"/>
      </w:tabs>
      <w:snapToGrid w:val="0"/>
      <w:jc w:val="left"/>
    </w:pPr>
    <w:rPr>
      <w:sz w:val="18"/>
      <w:szCs w:val="18"/>
    </w:rPr>
  </w:style>
  <w:style w:type="paragraph" w:styleId="aa">
    <w:name w:val="Balloon Text"/>
    <w:basedOn w:val="a"/>
    <w:rsid w:val="006C752E"/>
    <w:rPr>
      <w:sz w:val="18"/>
      <w:szCs w:val="18"/>
    </w:rPr>
  </w:style>
  <w:style w:type="paragraph" w:styleId="10">
    <w:name w:val="toc 1"/>
    <w:basedOn w:val="a"/>
    <w:next w:val="a"/>
    <w:autoRedefine/>
    <w:rsid w:val="006C752E"/>
  </w:style>
  <w:style w:type="paragraph" w:styleId="20">
    <w:name w:val="toc 2"/>
    <w:basedOn w:val="a"/>
    <w:next w:val="a"/>
    <w:autoRedefine/>
    <w:rsid w:val="006C752E"/>
    <w:pPr>
      <w:ind w:left="420"/>
    </w:pPr>
  </w:style>
  <w:style w:type="paragraph" w:styleId="30">
    <w:name w:val="toc 3"/>
    <w:basedOn w:val="a"/>
    <w:next w:val="a"/>
    <w:autoRedefine/>
    <w:rsid w:val="006C752E"/>
    <w:pPr>
      <w:ind w:left="840"/>
    </w:pPr>
  </w:style>
  <w:style w:type="paragraph" w:styleId="40">
    <w:name w:val="toc 4"/>
    <w:basedOn w:val="a"/>
    <w:next w:val="a"/>
    <w:autoRedefine/>
    <w:rsid w:val="006C752E"/>
    <w:pPr>
      <w:ind w:left="1260"/>
    </w:pPr>
  </w:style>
  <w:style w:type="paragraph" w:styleId="50">
    <w:name w:val="toc 5"/>
    <w:basedOn w:val="a"/>
    <w:next w:val="a"/>
    <w:autoRedefine/>
    <w:rsid w:val="006C752E"/>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303</Words>
  <Characters>1733</Characters>
  <Application>Microsoft Office Word</Application>
  <DocSecurity>4</DocSecurity>
  <Lines>14</Lines>
  <Paragraphs>4</Paragraphs>
  <ScaleCrop>false</ScaleCrop>
  <Company>CNSTOCK</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Ziqi</dc:creator>
  <cp:lastModifiedBy>ZHONGM</cp:lastModifiedBy>
  <cp:revision>2</cp:revision>
  <dcterms:created xsi:type="dcterms:W3CDTF">2023-04-27T16:06:00Z</dcterms:created>
  <dcterms:modified xsi:type="dcterms:W3CDTF">2023-04-27T16:06:00Z</dcterms:modified>
</cp:coreProperties>
</file>