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7B3A">
      <w:pPr>
        <w:widowControl/>
        <w:spacing w:line="360" w:lineRule="auto"/>
        <w:jc w:val="center"/>
        <w:outlineLvl w:val="0"/>
        <w:rPr>
          <w:rFonts w:ascii="宋体" w:hAnsi="宋体" w:cs="Arial"/>
          <w:b/>
          <w:kern w:val="36"/>
          <w:sz w:val="30"/>
          <w:szCs w:val="30"/>
        </w:rPr>
      </w:pPr>
      <w:r>
        <w:rPr>
          <w:rFonts w:ascii="宋体" w:hAnsi="宋体" w:cs="Arial" w:hint="eastAsia"/>
          <w:b/>
          <w:kern w:val="36"/>
          <w:sz w:val="30"/>
          <w:szCs w:val="30"/>
        </w:rPr>
        <w:t>上海东方证券资产管理有限公司</w:t>
      </w:r>
    </w:p>
    <w:p w:rsidR="00000000" w:rsidRDefault="00BE7B3A">
      <w:pPr>
        <w:widowControl/>
        <w:spacing w:line="360" w:lineRule="auto"/>
        <w:jc w:val="center"/>
        <w:outlineLvl w:val="0"/>
        <w:rPr>
          <w:rFonts w:ascii="宋体" w:hAnsi="宋体" w:cs="Arial"/>
          <w:b/>
          <w:kern w:val="36"/>
          <w:sz w:val="30"/>
          <w:szCs w:val="30"/>
        </w:rPr>
      </w:pPr>
      <w:r>
        <w:rPr>
          <w:rFonts w:ascii="宋体" w:hAnsi="宋体" w:cs="Arial" w:hint="eastAsia"/>
          <w:b/>
          <w:kern w:val="36"/>
          <w:sz w:val="30"/>
          <w:szCs w:val="30"/>
        </w:rPr>
        <w:t>关于</w:t>
      </w:r>
      <w:r>
        <w:rPr>
          <w:rFonts w:ascii="宋体" w:hAnsi="宋体" w:cs="Arial" w:hint="eastAsia"/>
          <w:b/>
          <w:kern w:val="36"/>
          <w:sz w:val="30"/>
          <w:szCs w:val="30"/>
        </w:rPr>
        <w:t>部分</w:t>
      </w:r>
      <w:r>
        <w:rPr>
          <w:rFonts w:ascii="宋体" w:hAnsi="宋体" w:cs="Arial" w:hint="eastAsia"/>
          <w:b/>
          <w:kern w:val="36"/>
          <w:sz w:val="30"/>
          <w:szCs w:val="30"/>
        </w:rPr>
        <w:t>基金</w:t>
      </w:r>
      <w:r>
        <w:rPr>
          <w:rFonts w:ascii="宋体" w:hAnsi="宋体" w:cs="Arial" w:hint="eastAsia"/>
          <w:b/>
          <w:kern w:val="36"/>
          <w:sz w:val="30"/>
          <w:szCs w:val="30"/>
        </w:rPr>
        <w:t>增加</w:t>
      </w:r>
      <w:r>
        <w:rPr>
          <w:rFonts w:ascii="宋体" w:hAnsi="宋体" w:cs="Arial" w:hint="eastAsia"/>
          <w:b/>
          <w:kern w:val="36"/>
          <w:sz w:val="30"/>
          <w:szCs w:val="30"/>
        </w:rPr>
        <w:t>国联证券股份有限公司</w:t>
      </w:r>
      <w:r>
        <w:rPr>
          <w:rFonts w:ascii="宋体" w:hAnsi="宋体" w:cs="Arial" w:hint="eastAsia"/>
          <w:b/>
          <w:kern w:val="36"/>
          <w:sz w:val="30"/>
          <w:szCs w:val="30"/>
        </w:rPr>
        <w:t>为代理销售机构</w:t>
      </w:r>
      <w:r>
        <w:rPr>
          <w:rFonts w:ascii="宋体" w:hAnsi="宋体" w:cs="Arial"/>
          <w:b/>
          <w:kern w:val="36"/>
          <w:sz w:val="30"/>
          <w:szCs w:val="30"/>
        </w:rPr>
        <w:t>的公告</w:t>
      </w:r>
    </w:p>
    <w:p w:rsidR="00000000" w:rsidRDefault="00BE7B3A">
      <w:pPr>
        <w:widowControl/>
        <w:spacing w:line="360" w:lineRule="auto"/>
        <w:jc w:val="center"/>
        <w:outlineLvl w:val="0"/>
        <w:rPr>
          <w:rFonts w:ascii="Arial" w:hAnsi="Arial" w:cs="Arial" w:hint="eastAsia"/>
          <w:b/>
          <w:kern w:val="36"/>
          <w:sz w:val="30"/>
          <w:szCs w:val="30"/>
        </w:rPr>
      </w:pPr>
    </w:p>
    <w:p w:rsidR="00000000" w:rsidRDefault="00BE7B3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上海东方证券资产管理有限公司（以下简称本公司）经与相关基金销售机构协商一致，自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日（含</w:t>
      </w:r>
      <w:r>
        <w:rPr>
          <w:rFonts w:ascii="宋体" w:hAnsi="宋体" w:cs="宋体" w:hint="eastAsia"/>
          <w:sz w:val="24"/>
          <w:szCs w:val="24"/>
        </w:rPr>
        <w:t>）起，下列基金增加相关基金销售机构为代理销售机构，并开通在相关基金销售机构的定期定额投资业务，现将相关事项公告如下：</w:t>
      </w:r>
    </w:p>
    <w:p w:rsidR="00000000" w:rsidRDefault="00BE7B3A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一、基金列表及定投业务规则</w:t>
      </w:r>
    </w:p>
    <w:tbl>
      <w:tblPr>
        <w:tblW w:w="9673" w:type="dxa"/>
        <w:tblInd w:w="0" w:type="dxa"/>
        <w:tblLayout w:type="fixed"/>
        <w:tblLook w:val="0000"/>
      </w:tblPr>
      <w:tblGrid>
        <w:gridCol w:w="587"/>
        <w:gridCol w:w="2655"/>
        <w:gridCol w:w="2058"/>
        <w:gridCol w:w="1186"/>
        <w:gridCol w:w="1144"/>
        <w:gridCol w:w="993"/>
        <w:gridCol w:w="1050"/>
      </w:tblGrid>
      <w:tr w:rsidR="00000000">
        <w:trPr>
          <w:trHeight w:val="2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产品名称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基金简称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份额类别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基金代码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定投起点金额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是否有级差</w:t>
            </w:r>
          </w:p>
        </w:tc>
      </w:tr>
      <w:tr w:rsidR="00000000">
        <w:trPr>
          <w:trHeight w:val="2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东方红中证东方红红利低波动指数证券投资基金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东方红中证东方红红利低波动指数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类份额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元</w:t>
            </w:r>
          </w:p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无级差</w:t>
            </w:r>
          </w:p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000000">
        <w:trPr>
          <w:trHeight w:val="2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东方红中证东方红红利低波动指数证券投资基金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东方红中证东方红红利低波动指数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类份额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000000" w:rsidRDefault="00BE7B3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00000" w:rsidRDefault="00BE7B3A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二、代销机构信息</w:t>
      </w:r>
    </w:p>
    <w:tbl>
      <w:tblPr>
        <w:tblW w:w="8736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"/>
        <w:gridCol w:w="3163"/>
        <w:gridCol w:w="1827"/>
        <w:gridCol w:w="2973"/>
      </w:tblGrid>
      <w:tr w:rsidR="00000000">
        <w:tc>
          <w:tcPr>
            <w:tcW w:w="773" w:type="dxa"/>
          </w:tcPr>
          <w:p w:rsidR="00000000" w:rsidRDefault="00BE7B3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63" w:type="dxa"/>
          </w:tcPr>
          <w:p w:rsidR="00000000" w:rsidRDefault="00BE7B3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代销机构名称</w:t>
            </w:r>
          </w:p>
        </w:tc>
        <w:tc>
          <w:tcPr>
            <w:tcW w:w="1827" w:type="dxa"/>
          </w:tcPr>
          <w:p w:rsidR="00000000" w:rsidRDefault="00BE7B3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客户服务电话</w:t>
            </w:r>
          </w:p>
        </w:tc>
        <w:tc>
          <w:tcPr>
            <w:tcW w:w="2973" w:type="dxa"/>
          </w:tcPr>
          <w:p w:rsidR="00000000" w:rsidRDefault="00BE7B3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公司网站</w:t>
            </w:r>
          </w:p>
        </w:tc>
      </w:tr>
      <w:tr w:rsidR="00000000">
        <w:trPr>
          <w:trHeight w:val="420"/>
        </w:trPr>
        <w:tc>
          <w:tcPr>
            <w:tcW w:w="773" w:type="dxa"/>
          </w:tcPr>
          <w:p w:rsidR="00000000" w:rsidRDefault="00BE7B3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国联证券股份有限公司</w:t>
            </w:r>
          </w:p>
        </w:tc>
        <w:tc>
          <w:tcPr>
            <w:tcW w:w="1827" w:type="dxa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95570</w:t>
            </w:r>
          </w:p>
        </w:tc>
        <w:tc>
          <w:tcPr>
            <w:tcW w:w="2973" w:type="dxa"/>
          </w:tcPr>
          <w:p w:rsidR="00000000" w:rsidRDefault="00BE7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www.glsc.com.cn</w:t>
            </w:r>
          </w:p>
        </w:tc>
      </w:tr>
    </w:tbl>
    <w:p w:rsidR="00000000" w:rsidRDefault="00BE7B3A">
      <w:pPr>
        <w:spacing w:line="360" w:lineRule="auto"/>
        <w:outlineLvl w:val="0"/>
        <w:rPr>
          <w:rFonts w:ascii="宋体" w:hAnsi="宋体" w:cs="宋体" w:hint="eastAsia"/>
          <w:sz w:val="24"/>
          <w:szCs w:val="24"/>
        </w:rPr>
      </w:pPr>
    </w:p>
    <w:p w:rsidR="00000000" w:rsidRDefault="00BE7B3A">
      <w:pPr>
        <w:spacing w:line="360" w:lineRule="auto"/>
        <w:ind w:firstLineChars="200" w:firstLine="482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三、业务类型</w:t>
      </w:r>
    </w:p>
    <w:p w:rsidR="00000000" w:rsidRDefault="00BE7B3A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投资者可通过上述销售机构在开放日内办理相关基金的开户、申购、赎回、转换（如开通）、定期定额投资业务。具体业务办理时间及流程、代销机构的具体营业网点等信息请以代销机构业务规则为准。</w:t>
      </w:r>
    </w:p>
    <w:p w:rsidR="00000000" w:rsidRDefault="00BE7B3A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关于基金开放或暂停办理申购、赎回、限制大额</w:t>
      </w:r>
      <w:r>
        <w:rPr>
          <w:rFonts w:ascii="宋体" w:hAnsi="宋体" w:cs="宋体" w:hint="eastAsia"/>
          <w:sz w:val="24"/>
          <w:szCs w:val="24"/>
        </w:rPr>
        <w:t>申购等业务的具体情况请投资者以本公司最新业务公告为准。如基金设置锁定持有期则需在锁定持有期结束后方可办理赎回业务。</w:t>
      </w:r>
    </w:p>
    <w:p w:rsidR="00000000" w:rsidRDefault="00BE7B3A">
      <w:pPr>
        <w:spacing w:line="360" w:lineRule="auto"/>
        <w:ind w:firstLineChars="200" w:firstLine="482"/>
        <w:outlineLvl w:val="0"/>
        <w:rPr>
          <w:rFonts w:ascii="宋体" w:hAnsi="宋体" w:cs="宋体" w:hint="eastAsia"/>
          <w:b/>
          <w:sz w:val="24"/>
          <w:szCs w:val="24"/>
        </w:rPr>
      </w:pPr>
    </w:p>
    <w:p w:rsidR="00000000" w:rsidRDefault="00BE7B3A">
      <w:pPr>
        <w:spacing w:line="360" w:lineRule="auto"/>
        <w:ind w:firstLineChars="200" w:firstLine="482"/>
        <w:outlineLvl w:val="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四、重要提示</w:t>
      </w:r>
    </w:p>
    <w:p w:rsidR="00000000" w:rsidRDefault="00BE7B3A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关于相关基金的具体费率优惠活动解释权归销售机构所有。</w:t>
      </w:r>
    </w:p>
    <w:p w:rsidR="00000000" w:rsidRDefault="00BE7B3A">
      <w:pPr>
        <w:spacing w:line="360" w:lineRule="auto"/>
        <w:ind w:firstLineChars="200" w:firstLine="480"/>
        <w:outlineLvl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风险提示：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最新的基金合同、招募说明书、基金产品资料概要以及相关业务公告。敬请投资者关注适当性管理相关规定，提前做好风险测评，并根</w:t>
      </w:r>
      <w:r>
        <w:rPr>
          <w:rFonts w:ascii="宋体" w:hAnsi="宋体" w:cs="宋体" w:hint="eastAsia"/>
          <w:sz w:val="24"/>
          <w:szCs w:val="24"/>
        </w:rPr>
        <w:t>据自身的风险承受能力购买风险等级相匹配的产品。定期定额投资是引导投资者进行长期投资、平均投资成本的一种简单易行的投资方式。但是定期定额投资并不能规避基金投资所固有的风险，不能保证投资者获得收益，也不是替代储蓄的等效理财方式。本公告的解释权归上海东方证券资产管理有限公司所有。</w:t>
      </w:r>
    </w:p>
    <w:p w:rsidR="00000000" w:rsidRDefault="00BE7B3A">
      <w:pPr>
        <w:widowControl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000000" w:rsidRDefault="00BE7B3A">
      <w:pPr>
        <w:widowControl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特此公告。</w:t>
      </w:r>
    </w:p>
    <w:p w:rsidR="00000000" w:rsidRDefault="00BE7B3A">
      <w:pPr>
        <w:widowControl/>
        <w:spacing w:before="240" w:line="480" w:lineRule="auto"/>
        <w:ind w:firstLine="420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上海东方证券资产管理有限公司</w:t>
      </w:r>
    </w:p>
    <w:p w:rsidR="00000000" w:rsidRDefault="00BE7B3A">
      <w:pPr>
        <w:widowControl/>
        <w:spacing w:line="480" w:lineRule="auto"/>
        <w:ind w:firstLine="420"/>
        <w:jc w:val="righ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E7B3A">
      <w:pPr>
        <w:rPr>
          <w:sz w:val="18"/>
        </w:rPr>
      </w:pPr>
    </w:p>
  </w:endnote>
  <w:endnote w:type="continuationSeparator" w:id="0">
    <w:p w:rsidR="00000000" w:rsidRDefault="00BE7B3A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E7B3A">
      <w:pPr>
        <w:rPr>
          <w:sz w:val="18"/>
        </w:rPr>
      </w:pPr>
    </w:p>
  </w:footnote>
  <w:footnote w:type="continuationSeparator" w:id="0">
    <w:p w:rsidR="00000000" w:rsidRDefault="00BE7B3A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3D4"/>
    <w:rsid w:val="0003068A"/>
    <w:rsid w:val="00030C75"/>
    <w:rsid w:val="00042843"/>
    <w:rsid w:val="00042A74"/>
    <w:rsid w:val="000502E5"/>
    <w:rsid w:val="0005049D"/>
    <w:rsid w:val="000663AE"/>
    <w:rsid w:val="00066C73"/>
    <w:rsid w:val="000903EE"/>
    <w:rsid w:val="00091294"/>
    <w:rsid w:val="000926D4"/>
    <w:rsid w:val="000A1020"/>
    <w:rsid w:val="000A280F"/>
    <w:rsid w:val="000A34CF"/>
    <w:rsid w:val="000A509F"/>
    <w:rsid w:val="000A5C20"/>
    <w:rsid w:val="000B48A0"/>
    <w:rsid w:val="000B5013"/>
    <w:rsid w:val="000B6A4F"/>
    <w:rsid w:val="000C3775"/>
    <w:rsid w:val="000D017F"/>
    <w:rsid w:val="000D13B5"/>
    <w:rsid w:val="000D2830"/>
    <w:rsid w:val="000E1139"/>
    <w:rsid w:val="000E174C"/>
    <w:rsid w:val="000E2A97"/>
    <w:rsid w:val="000E526A"/>
    <w:rsid w:val="000F18BC"/>
    <w:rsid w:val="000F6A65"/>
    <w:rsid w:val="0010115A"/>
    <w:rsid w:val="001132F1"/>
    <w:rsid w:val="00127461"/>
    <w:rsid w:val="00137252"/>
    <w:rsid w:val="00146020"/>
    <w:rsid w:val="00162BC8"/>
    <w:rsid w:val="0016487A"/>
    <w:rsid w:val="00165670"/>
    <w:rsid w:val="00174BA8"/>
    <w:rsid w:val="0018063B"/>
    <w:rsid w:val="001825E3"/>
    <w:rsid w:val="00191CEB"/>
    <w:rsid w:val="0019285E"/>
    <w:rsid w:val="00195318"/>
    <w:rsid w:val="001960E3"/>
    <w:rsid w:val="0019614E"/>
    <w:rsid w:val="001A32D9"/>
    <w:rsid w:val="001C120F"/>
    <w:rsid w:val="001C3E4A"/>
    <w:rsid w:val="001C4702"/>
    <w:rsid w:val="001D15A5"/>
    <w:rsid w:val="001E33EB"/>
    <w:rsid w:val="0020012B"/>
    <w:rsid w:val="002024FF"/>
    <w:rsid w:val="0020333B"/>
    <w:rsid w:val="00211D64"/>
    <w:rsid w:val="00221854"/>
    <w:rsid w:val="00223721"/>
    <w:rsid w:val="0023608D"/>
    <w:rsid w:val="00242C8B"/>
    <w:rsid w:val="00243B25"/>
    <w:rsid w:val="00253E02"/>
    <w:rsid w:val="0025528E"/>
    <w:rsid w:val="0027237D"/>
    <w:rsid w:val="002A654E"/>
    <w:rsid w:val="002B58D7"/>
    <w:rsid w:val="002C5FAF"/>
    <w:rsid w:val="002D24C5"/>
    <w:rsid w:val="002D747F"/>
    <w:rsid w:val="002E0DD0"/>
    <w:rsid w:val="002F29BC"/>
    <w:rsid w:val="002F53C1"/>
    <w:rsid w:val="002F6406"/>
    <w:rsid w:val="00311027"/>
    <w:rsid w:val="00316C30"/>
    <w:rsid w:val="00320045"/>
    <w:rsid w:val="0033412F"/>
    <w:rsid w:val="0033710C"/>
    <w:rsid w:val="003426C4"/>
    <w:rsid w:val="00346129"/>
    <w:rsid w:val="0035116B"/>
    <w:rsid w:val="00351688"/>
    <w:rsid w:val="00354AC5"/>
    <w:rsid w:val="003622A5"/>
    <w:rsid w:val="00371B9F"/>
    <w:rsid w:val="00386DD2"/>
    <w:rsid w:val="00395A37"/>
    <w:rsid w:val="00397790"/>
    <w:rsid w:val="003B6016"/>
    <w:rsid w:val="003B681A"/>
    <w:rsid w:val="003C4A0E"/>
    <w:rsid w:val="003D6D80"/>
    <w:rsid w:val="003E0E72"/>
    <w:rsid w:val="003E2BBB"/>
    <w:rsid w:val="003F7FEE"/>
    <w:rsid w:val="00400B0C"/>
    <w:rsid w:val="00403C58"/>
    <w:rsid w:val="004171A4"/>
    <w:rsid w:val="0041774B"/>
    <w:rsid w:val="004321D9"/>
    <w:rsid w:val="00437B99"/>
    <w:rsid w:val="0044214F"/>
    <w:rsid w:val="00442B53"/>
    <w:rsid w:val="004434EC"/>
    <w:rsid w:val="00445B7B"/>
    <w:rsid w:val="00446CCB"/>
    <w:rsid w:val="00452656"/>
    <w:rsid w:val="004562E8"/>
    <w:rsid w:val="0046182E"/>
    <w:rsid w:val="004676A3"/>
    <w:rsid w:val="0048115A"/>
    <w:rsid w:val="00482412"/>
    <w:rsid w:val="00483763"/>
    <w:rsid w:val="004843B3"/>
    <w:rsid w:val="00485DFD"/>
    <w:rsid w:val="00486168"/>
    <w:rsid w:val="004863BB"/>
    <w:rsid w:val="00491092"/>
    <w:rsid w:val="004A11DB"/>
    <w:rsid w:val="004A64AA"/>
    <w:rsid w:val="004B10F7"/>
    <w:rsid w:val="004B3C08"/>
    <w:rsid w:val="004E2B65"/>
    <w:rsid w:val="004E3B0B"/>
    <w:rsid w:val="004E4527"/>
    <w:rsid w:val="004E7049"/>
    <w:rsid w:val="004F2722"/>
    <w:rsid w:val="004F3F23"/>
    <w:rsid w:val="004F41C6"/>
    <w:rsid w:val="004F59B9"/>
    <w:rsid w:val="0050100B"/>
    <w:rsid w:val="00501E1E"/>
    <w:rsid w:val="00502F91"/>
    <w:rsid w:val="00513FE4"/>
    <w:rsid w:val="005145B0"/>
    <w:rsid w:val="00515A19"/>
    <w:rsid w:val="00530F10"/>
    <w:rsid w:val="00531BDA"/>
    <w:rsid w:val="0053792F"/>
    <w:rsid w:val="005452E9"/>
    <w:rsid w:val="005466E5"/>
    <w:rsid w:val="00556828"/>
    <w:rsid w:val="005606C7"/>
    <w:rsid w:val="0056152F"/>
    <w:rsid w:val="00564454"/>
    <w:rsid w:val="0056573C"/>
    <w:rsid w:val="00566F75"/>
    <w:rsid w:val="00573E4D"/>
    <w:rsid w:val="0059623D"/>
    <w:rsid w:val="005A6B5D"/>
    <w:rsid w:val="005B1751"/>
    <w:rsid w:val="005C32D6"/>
    <w:rsid w:val="005D647D"/>
    <w:rsid w:val="005D7B4E"/>
    <w:rsid w:val="005E2773"/>
    <w:rsid w:val="005E78A0"/>
    <w:rsid w:val="005F050D"/>
    <w:rsid w:val="00600BAE"/>
    <w:rsid w:val="00602370"/>
    <w:rsid w:val="00603C35"/>
    <w:rsid w:val="006055EE"/>
    <w:rsid w:val="0060789F"/>
    <w:rsid w:val="0061107B"/>
    <w:rsid w:val="00612C59"/>
    <w:rsid w:val="00613F4F"/>
    <w:rsid w:val="00614009"/>
    <w:rsid w:val="00615E90"/>
    <w:rsid w:val="00623DFA"/>
    <w:rsid w:val="0063029B"/>
    <w:rsid w:val="00631399"/>
    <w:rsid w:val="006319AE"/>
    <w:rsid w:val="00631A67"/>
    <w:rsid w:val="00632E1C"/>
    <w:rsid w:val="00633134"/>
    <w:rsid w:val="00634728"/>
    <w:rsid w:val="00636AF7"/>
    <w:rsid w:val="00654D40"/>
    <w:rsid w:val="006553F7"/>
    <w:rsid w:val="00655532"/>
    <w:rsid w:val="00660A20"/>
    <w:rsid w:val="00662ECA"/>
    <w:rsid w:val="00665EBB"/>
    <w:rsid w:val="0067772B"/>
    <w:rsid w:val="00685FF5"/>
    <w:rsid w:val="00686823"/>
    <w:rsid w:val="006923A2"/>
    <w:rsid w:val="006A3F33"/>
    <w:rsid w:val="006B03EC"/>
    <w:rsid w:val="006B0BAE"/>
    <w:rsid w:val="006B677B"/>
    <w:rsid w:val="006B6D29"/>
    <w:rsid w:val="006C118C"/>
    <w:rsid w:val="006C18FF"/>
    <w:rsid w:val="006C530C"/>
    <w:rsid w:val="006C711E"/>
    <w:rsid w:val="006D3468"/>
    <w:rsid w:val="006D4DE0"/>
    <w:rsid w:val="006E7685"/>
    <w:rsid w:val="006F736B"/>
    <w:rsid w:val="006F7F62"/>
    <w:rsid w:val="00700F6C"/>
    <w:rsid w:val="00707CC1"/>
    <w:rsid w:val="00712A2A"/>
    <w:rsid w:val="0071355E"/>
    <w:rsid w:val="00717CF9"/>
    <w:rsid w:val="00720EDF"/>
    <w:rsid w:val="007313C2"/>
    <w:rsid w:val="007349E3"/>
    <w:rsid w:val="0073707A"/>
    <w:rsid w:val="00743430"/>
    <w:rsid w:val="00760218"/>
    <w:rsid w:val="0076050A"/>
    <w:rsid w:val="00771061"/>
    <w:rsid w:val="00782529"/>
    <w:rsid w:val="007851CB"/>
    <w:rsid w:val="007912B0"/>
    <w:rsid w:val="007A3B9F"/>
    <w:rsid w:val="007A7552"/>
    <w:rsid w:val="007C6C4A"/>
    <w:rsid w:val="007D3BC4"/>
    <w:rsid w:val="007E4C27"/>
    <w:rsid w:val="007E5AC5"/>
    <w:rsid w:val="007E793C"/>
    <w:rsid w:val="007E7E23"/>
    <w:rsid w:val="007F1171"/>
    <w:rsid w:val="007F2176"/>
    <w:rsid w:val="007F3766"/>
    <w:rsid w:val="007F55C8"/>
    <w:rsid w:val="0081320D"/>
    <w:rsid w:val="00814006"/>
    <w:rsid w:val="00831184"/>
    <w:rsid w:val="008330BD"/>
    <w:rsid w:val="00835215"/>
    <w:rsid w:val="00845ADF"/>
    <w:rsid w:val="00854FF3"/>
    <w:rsid w:val="00856D30"/>
    <w:rsid w:val="008620BF"/>
    <w:rsid w:val="0086302D"/>
    <w:rsid w:val="00864450"/>
    <w:rsid w:val="00870D57"/>
    <w:rsid w:val="008763DE"/>
    <w:rsid w:val="00881749"/>
    <w:rsid w:val="00885E02"/>
    <w:rsid w:val="0089622C"/>
    <w:rsid w:val="008A52ED"/>
    <w:rsid w:val="008C2874"/>
    <w:rsid w:val="008E0854"/>
    <w:rsid w:val="008E3870"/>
    <w:rsid w:val="008E4395"/>
    <w:rsid w:val="008E6DF8"/>
    <w:rsid w:val="008E798C"/>
    <w:rsid w:val="008E7C8A"/>
    <w:rsid w:val="008F06BF"/>
    <w:rsid w:val="008F4A8B"/>
    <w:rsid w:val="009062E5"/>
    <w:rsid w:val="00906786"/>
    <w:rsid w:val="00912CD1"/>
    <w:rsid w:val="00934956"/>
    <w:rsid w:val="00934F62"/>
    <w:rsid w:val="00940E4F"/>
    <w:rsid w:val="009414F6"/>
    <w:rsid w:val="00945A75"/>
    <w:rsid w:val="0095170F"/>
    <w:rsid w:val="00960C98"/>
    <w:rsid w:val="00965AAD"/>
    <w:rsid w:val="00966A88"/>
    <w:rsid w:val="00970B00"/>
    <w:rsid w:val="0097732C"/>
    <w:rsid w:val="009A04F0"/>
    <w:rsid w:val="009A0D61"/>
    <w:rsid w:val="009A1E0F"/>
    <w:rsid w:val="009A279A"/>
    <w:rsid w:val="009A47D5"/>
    <w:rsid w:val="009B42EA"/>
    <w:rsid w:val="009B7A73"/>
    <w:rsid w:val="009C4144"/>
    <w:rsid w:val="009D021C"/>
    <w:rsid w:val="009E6A88"/>
    <w:rsid w:val="00A02296"/>
    <w:rsid w:val="00A07358"/>
    <w:rsid w:val="00A26021"/>
    <w:rsid w:val="00A37C70"/>
    <w:rsid w:val="00A44CF9"/>
    <w:rsid w:val="00A44D3F"/>
    <w:rsid w:val="00A50062"/>
    <w:rsid w:val="00A5363B"/>
    <w:rsid w:val="00A548AB"/>
    <w:rsid w:val="00A55D74"/>
    <w:rsid w:val="00A601E3"/>
    <w:rsid w:val="00A61C42"/>
    <w:rsid w:val="00A62833"/>
    <w:rsid w:val="00A7075E"/>
    <w:rsid w:val="00A7096A"/>
    <w:rsid w:val="00A8467F"/>
    <w:rsid w:val="00A91E44"/>
    <w:rsid w:val="00A9449F"/>
    <w:rsid w:val="00AA0366"/>
    <w:rsid w:val="00AA2109"/>
    <w:rsid w:val="00AB3AFD"/>
    <w:rsid w:val="00AB560B"/>
    <w:rsid w:val="00AB5FDE"/>
    <w:rsid w:val="00AB61BC"/>
    <w:rsid w:val="00AC0CAF"/>
    <w:rsid w:val="00AC0E6E"/>
    <w:rsid w:val="00AC4EBA"/>
    <w:rsid w:val="00AD283D"/>
    <w:rsid w:val="00AE056E"/>
    <w:rsid w:val="00AE1408"/>
    <w:rsid w:val="00AF5945"/>
    <w:rsid w:val="00B00968"/>
    <w:rsid w:val="00B1248D"/>
    <w:rsid w:val="00B179F0"/>
    <w:rsid w:val="00B2032C"/>
    <w:rsid w:val="00B24641"/>
    <w:rsid w:val="00B24910"/>
    <w:rsid w:val="00B31AC5"/>
    <w:rsid w:val="00B43610"/>
    <w:rsid w:val="00B47D6C"/>
    <w:rsid w:val="00B60510"/>
    <w:rsid w:val="00B645AE"/>
    <w:rsid w:val="00B67105"/>
    <w:rsid w:val="00B77767"/>
    <w:rsid w:val="00B8395E"/>
    <w:rsid w:val="00B9184F"/>
    <w:rsid w:val="00B95345"/>
    <w:rsid w:val="00B9646C"/>
    <w:rsid w:val="00BA5F3B"/>
    <w:rsid w:val="00BA7EAA"/>
    <w:rsid w:val="00BB0199"/>
    <w:rsid w:val="00BB020C"/>
    <w:rsid w:val="00BB241F"/>
    <w:rsid w:val="00BC17E7"/>
    <w:rsid w:val="00BC24AC"/>
    <w:rsid w:val="00BC6B5E"/>
    <w:rsid w:val="00BC7F28"/>
    <w:rsid w:val="00BD613F"/>
    <w:rsid w:val="00BD660D"/>
    <w:rsid w:val="00BD7130"/>
    <w:rsid w:val="00BE45A7"/>
    <w:rsid w:val="00BE4F2E"/>
    <w:rsid w:val="00BE7B3A"/>
    <w:rsid w:val="00BE7EE0"/>
    <w:rsid w:val="00C22EC8"/>
    <w:rsid w:val="00C260F2"/>
    <w:rsid w:val="00C3288A"/>
    <w:rsid w:val="00C35C78"/>
    <w:rsid w:val="00C44E33"/>
    <w:rsid w:val="00C502CE"/>
    <w:rsid w:val="00C55A33"/>
    <w:rsid w:val="00C6270F"/>
    <w:rsid w:val="00C653CF"/>
    <w:rsid w:val="00C75E54"/>
    <w:rsid w:val="00C818FA"/>
    <w:rsid w:val="00C91380"/>
    <w:rsid w:val="00C94F1E"/>
    <w:rsid w:val="00C97043"/>
    <w:rsid w:val="00CA118F"/>
    <w:rsid w:val="00CA5EA5"/>
    <w:rsid w:val="00CB4741"/>
    <w:rsid w:val="00CB731D"/>
    <w:rsid w:val="00CC3BE9"/>
    <w:rsid w:val="00CD3859"/>
    <w:rsid w:val="00CE11EE"/>
    <w:rsid w:val="00CE6E9E"/>
    <w:rsid w:val="00CF0F83"/>
    <w:rsid w:val="00CF2CA7"/>
    <w:rsid w:val="00CF303A"/>
    <w:rsid w:val="00D058BA"/>
    <w:rsid w:val="00D10185"/>
    <w:rsid w:val="00D115F9"/>
    <w:rsid w:val="00D1178F"/>
    <w:rsid w:val="00D17759"/>
    <w:rsid w:val="00D17A4A"/>
    <w:rsid w:val="00D2453A"/>
    <w:rsid w:val="00D32FF8"/>
    <w:rsid w:val="00D35F4F"/>
    <w:rsid w:val="00D37C73"/>
    <w:rsid w:val="00D50BBB"/>
    <w:rsid w:val="00D565EE"/>
    <w:rsid w:val="00D57A2C"/>
    <w:rsid w:val="00D605E9"/>
    <w:rsid w:val="00D65BC9"/>
    <w:rsid w:val="00D67E30"/>
    <w:rsid w:val="00D70683"/>
    <w:rsid w:val="00D742D5"/>
    <w:rsid w:val="00D8059E"/>
    <w:rsid w:val="00D91C84"/>
    <w:rsid w:val="00DB0AC1"/>
    <w:rsid w:val="00DB37CB"/>
    <w:rsid w:val="00DB6737"/>
    <w:rsid w:val="00DC062F"/>
    <w:rsid w:val="00DC69C4"/>
    <w:rsid w:val="00DD475D"/>
    <w:rsid w:val="00DE06AE"/>
    <w:rsid w:val="00DE087E"/>
    <w:rsid w:val="00DE1125"/>
    <w:rsid w:val="00DE59B7"/>
    <w:rsid w:val="00DF5891"/>
    <w:rsid w:val="00E0402E"/>
    <w:rsid w:val="00E054BB"/>
    <w:rsid w:val="00E10516"/>
    <w:rsid w:val="00E26F6D"/>
    <w:rsid w:val="00E27C56"/>
    <w:rsid w:val="00E31A70"/>
    <w:rsid w:val="00E347C7"/>
    <w:rsid w:val="00E3521E"/>
    <w:rsid w:val="00E374C5"/>
    <w:rsid w:val="00E4288F"/>
    <w:rsid w:val="00E65290"/>
    <w:rsid w:val="00E71614"/>
    <w:rsid w:val="00E71966"/>
    <w:rsid w:val="00E729BF"/>
    <w:rsid w:val="00E83DC9"/>
    <w:rsid w:val="00E86C14"/>
    <w:rsid w:val="00E90C98"/>
    <w:rsid w:val="00E96F26"/>
    <w:rsid w:val="00EA0EFA"/>
    <w:rsid w:val="00EA3567"/>
    <w:rsid w:val="00EA66CD"/>
    <w:rsid w:val="00ED3AF2"/>
    <w:rsid w:val="00EE31F2"/>
    <w:rsid w:val="00EF27A7"/>
    <w:rsid w:val="00EF5719"/>
    <w:rsid w:val="00EF6A39"/>
    <w:rsid w:val="00F16054"/>
    <w:rsid w:val="00F16412"/>
    <w:rsid w:val="00F16BF0"/>
    <w:rsid w:val="00F26A4D"/>
    <w:rsid w:val="00F31E88"/>
    <w:rsid w:val="00F35925"/>
    <w:rsid w:val="00F36DAE"/>
    <w:rsid w:val="00F3739A"/>
    <w:rsid w:val="00F43A75"/>
    <w:rsid w:val="00F44377"/>
    <w:rsid w:val="00F444F7"/>
    <w:rsid w:val="00F448B0"/>
    <w:rsid w:val="00F46B6E"/>
    <w:rsid w:val="00F5474B"/>
    <w:rsid w:val="00F57FD5"/>
    <w:rsid w:val="00F6072D"/>
    <w:rsid w:val="00F807B3"/>
    <w:rsid w:val="00F812A3"/>
    <w:rsid w:val="00F82AAA"/>
    <w:rsid w:val="00F96116"/>
    <w:rsid w:val="00F97D4D"/>
    <w:rsid w:val="00FA2E4E"/>
    <w:rsid w:val="00FB1B7F"/>
    <w:rsid w:val="00FB206F"/>
    <w:rsid w:val="00FB6453"/>
    <w:rsid w:val="00FC448D"/>
    <w:rsid w:val="00FD0873"/>
    <w:rsid w:val="00FD12C1"/>
    <w:rsid w:val="00FE6196"/>
    <w:rsid w:val="00FF6CD0"/>
    <w:rsid w:val="045B4CCC"/>
    <w:rsid w:val="05E86BD7"/>
    <w:rsid w:val="05EE6933"/>
    <w:rsid w:val="09534F64"/>
    <w:rsid w:val="0C1A28E4"/>
    <w:rsid w:val="0E572ED2"/>
    <w:rsid w:val="0F50485D"/>
    <w:rsid w:val="11347ECB"/>
    <w:rsid w:val="11E96199"/>
    <w:rsid w:val="12DD100C"/>
    <w:rsid w:val="136B10F3"/>
    <w:rsid w:val="14017084"/>
    <w:rsid w:val="158B05DA"/>
    <w:rsid w:val="194C0BA3"/>
    <w:rsid w:val="1ABB5B47"/>
    <w:rsid w:val="1C5F4304"/>
    <w:rsid w:val="1EC908C0"/>
    <w:rsid w:val="1F337E7A"/>
    <w:rsid w:val="1FB3348F"/>
    <w:rsid w:val="1FB52959"/>
    <w:rsid w:val="1FC8688E"/>
    <w:rsid w:val="20EA3F72"/>
    <w:rsid w:val="213E5BFD"/>
    <w:rsid w:val="21B52BDD"/>
    <w:rsid w:val="22C76D47"/>
    <w:rsid w:val="233815C5"/>
    <w:rsid w:val="24934B21"/>
    <w:rsid w:val="27B00826"/>
    <w:rsid w:val="2AF1349B"/>
    <w:rsid w:val="2B8B0531"/>
    <w:rsid w:val="2BD13D97"/>
    <w:rsid w:val="2E844B13"/>
    <w:rsid w:val="2EDF4083"/>
    <w:rsid w:val="308C139E"/>
    <w:rsid w:val="30BE4B64"/>
    <w:rsid w:val="3118605E"/>
    <w:rsid w:val="31D6537E"/>
    <w:rsid w:val="320B440B"/>
    <w:rsid w:val="32A65066"/>
    <w:rsid w:val="35331327"/>
    <w:rsid w:val="36E40D9D"/>
    <w:rsid w:val="399D782A"/>
    <w:rsid w:val="39FC1167"/>
    <w:rsid w:val="3D625411"/>
    <w:rsid w:val="3EC45E0D"/>
    <w:rsid w:val="3FD036BE"/>
    <w:rsid w:val="3FFC3736"/>
    <w:rsid w:val="47F80544"/>
    <w:rsid w:val="4A962BD9"/>
    <w:rsid w:val="4AFD4A49"/>
    <w:rsid w:val="4C501512"/>
    <w:rsid w:val="4DBC36A4"/>
    <w:rsid w:val="4E695AED"/>
    <w:rsid w:val="4F7A738A"/>
    <w:rsid w:val="4F8D1582"/>
    <w:rsid w:val="509B56DB"/>
    <w:rsid w:val="528D2C8C"/>
    <w:rsid w:val="54892D8F"/>
    <w:rsid w:val="549073BF"/>
    <w:rsid w:val="56AB6C3E"/>
    <w:rsid w:val="56F626CD"/>
    <w:rsid w:val="5763216D"/>
    <w:rsid w:val="584C1F9C"/>
    <w:rsid w:val="59AE60EC"/>
    <w:rsid w:val="5CF23EBE"/>
    <w:rsid w:val="5DB7008D"/>
    <w:rsid w:val="60FC4E38"/>
    <w:rsid w:val="626415C4"/>
    <w:rsid w:val="629244BE"/>
    <w:rsid w:val="64DD326A"/>
    <w:rsid w:val="652333F0"/>
    <w:rsid w:val="66B834B6"/>
    <w:rsid w:val="67CD2E07"/>
    <w:rsid w:val="683210F4"/>
    <w:rsid w:val="697B4A9B"/>
    <w:rsid w:val="69E9568B"/>
    <w:rsid w:val="6A43058D"/>
    <w:rsid w:val="6B071746"/>
    <w:rsid w:val="6CA844B1"/>
    <w:rsid w:val="6E485247"/>
    <w:rsid w:val="6F764FF3"/>
    <w:rsid w:val="730178B0"/>
    <w:rsid w:val="73C634B7"/>
    <w:rsid w:val="74F7640D"/>
    <w:rsid w:val="750C092B"/>
    <w:rsid w:val="757C5170"/>
    <w:rsid w:val="75D31ACF"/>
    <w:rsid w:val="764C26F2"/>
    <w:rsid w:val="76E809BF"/>
    <w:rsid w:val="773E0EF4"/>
    <w:rsid w:val="79075881"/>
    <w:rsid w:val="7A866F31"/>
    <w:rsid w:val="7E46070A"/>
    <w:rsid w:val="7E663BC1"/>
    <w:rsid w:val="7FF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宋体" w:hAnsi="宋体" w:cs="宋体"/>
      <w:kern w:val="36"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rPr>
      <w:kern w:val="2"/>
      <w:sz w:val="21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uiPriority w:val="99"/>
    <w:unhideWhenUsed/>
    <w:rPr>
      <w:b/>
      <w:bCs/>
    </w:rPr>
  </w:style>
  <w:style w:type="character" w:customStyle="1" w:styleId="Char1">
    <w:name w:val="批注主题 Char"/>
    <w:link w:val="a8"/>
    <w:uiPriority w:val="99"/>
    <w:semiHidden/>
    <w:rPr>
      <w:b/>
      <w:bCs/>
      <w:kern w:val="2"/>
      <w:sz w:val="21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uiPriority w:val="99"/>
    <w:unhideWhenUsed/>
    <w:rPr>
      <w:strike w:val="0"/>
      <w:dstrike w:val="0"/>
      <w:color w:val="0000FF"/>
      <w:u w:val="none"/>
    </w:rPr>
  </w:style>
  <w:style w:type="character" w:styleId="ac">
    <w:name w:val="annotation reference"/>
    <w:uiPriority w:val="99"/>
    <w:unhideWhenUsed/>
    <w:rPr>
      <w:sz w:val="21"/>
      <w:szCs w:val="21"/>
    </w:rPr>
  </w:style>
  <w:style w:type="character" w:customStyle="1" w:styleId="apple-converted-space">
    <w:name w:val="apple-converted-space"/>
  </w:style>
  <w:style w:type="character" w:customStyle="1" w:styleId="font">
    <w:name w:val="font"/>
  </w:style>
  <w:style w:type="paragraph" w:styleId="ad">
    <w:name w:val="Revision"/>
    <w:uiPriority w:val="99"/>
    <w:semiHidden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</w:rPr>
  </w:style>
  <w:style w:type="character" w:customStyle="1" w:styleId="af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15">
    <w:name w:val="15"/>
    <w:rPr>
      <w:rFonts w:ascii="Times New Roman" w:hAnsi="Times New Roman" w:cs="Times New Roman" w:hint="default"/>
      <w:color w:val="0000FF"/>
    </w:rPr>
  </w:style>
  <w:style w:type="character" w:customStyle="1" w:styleId="font51">
    <w:name w:val="font51"/>
    <w:rPr>
      <w:rFonts w:ascii="Calibri" w:hAnsi="Calibri" w:cs="Calibri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61">
    <w:name w:val="font61"/>
    <w:rPr>
      <w:rFonts w:ascii="Calibri" w:hAnsi="Calibri" w:cs="Calibri"/>
      <w:i w:val="0"/>
      <w:iCs w:val="0"/>
      <w:color w:val="000000"/>
      <w:sz w:val="21"/>
      <w:szCs w:val="21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sunyuan</dc:creator>
  <cp:keywords/>
  <dc:description/>
  <cp:lastModifiedBy>ZHONGM</cp:lastModifiedBy>
  <cp:revision>2</cp:revision>
  <cp:lastPrinted>2015-10-21T04:49:00Z</cp:lastPrinted>
  <dcterms:created xsi:type="dcterms:W3CDTF">2023-04-25T16:02:00Z</dcterms:created>
  <dcterms:modified xsi:type="dcterms:W3CDTF">2023-04-25T16:02:00Z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B3BFBA733153499F8C7BC8E84830128D</vt:lpwstr>
  </property>
</Properties>
</file>