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7A" w:rsidRDefault="000C5FC0">
      <w:pPr>
        <w:pStyle w:val="2"/>
        <w:keepNext w:val="0"/>
        <w:spacing w:before="0" w:after="232"/>
        <w:jc w:val="center"/>
        <w:rPr>
          <w:rFonts w:ascii="Times New Roman" w:hAnsi="Times New Roman" w:cs="Times New Roman"/>
          <w:lang w:eastAsia="zh-CN"/>
        </w:rPr>
      </w:pPr>
      <w:bookmarkStart w:id="0" w:name="_GoBack"/>
      <w:bookmarkEnd w:id="0"/>
      <w:r>
        <w:rPr>
          <w:rFonts w:ascii="宋体" w:eastAsia="宋体" w:hAnsi="宋体" w:cs="宋体"/>
          <w:i w:val="0"/>
          <w:iCs w:val="0"/>
          <w:lang w:eastAsia="zh-CN"/>
        </w:rPr>
        <w:t>华宝基金关于旗下部分基金新增兴业银行股份有限公司</w:t>
      </w:r>
      <w:r w:rsidR="004D15FD">
        <w:rPr>
          <w:rFonts w:ascii="宋体" w:eastAsia="宋体" w:hAnsi="宋体" w:cs="宋体"/>
          <w:i w:val="0"/>
          <w:iCs w:val="0"/>
          <w:lang w:eastAsia="zh-CN"/>
        </w:rPr>
        <w:t>（银银平台）</w:t>
      </w:r>
      <w:r>
        <w:rPr>
          <w:rFonts w:ascii="宋体" w:eastAsia="宋体" w:hAnsi="宋体" w:cs="宋体"/>
          <w:i w:val="0"/>
          <w:iCs w:val="0"/>
          <w:lang w:eastAsia="zh-CN"/>
        </w:rPr>
        <w:t>为代销机构的公告</w:t>
      </w:r>
    </w:p>
    <w:p w:rsidR="00A15A7A" w:rsidRDefault="000C5FC0">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）与兴业银行股份有限公司（以下简称</w:t>
      </w:r>
      <w:r>
        <w:rPr>
          <w:rFonts w:ascii="宋体" w:eastAsia="宋体" w:hAnsi="宋体" w:cs="宋体"/>
          <w:sz w:val="21"/>
          <w:szCs w:val="21"/>
          <w:lang w:eastAsia="zh-CN"/>
        </w:rPr>
        <w:t>“</w:t>
      </w:r>
      <w:r>
        <w:rPr>
          <w:rFonts w:ascii="宋体" w:eastAsia="宋体" w:hAnsi="宋体" w:cs="宋体"/>
          <w:sz w:val="21"/>
          <w:szCs w:val="21"/>
          <w:lang w:eastAsia="zh-CN"/>
        </w:rPr>
        <w:t>兴业银行</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w:t>
      </w:r>
      <w:r>
        <w:rPr>
          <w:rFonts w:ascii="宋体" w:eastAsia="宋体" w:hAnsi="宋体" w:cs="宋体"/>
          <w:sz w:val="21"/>
          <w:szCs w:val="21"/>
          <w:lang w:eastAsia="zh-CN"/>
        </w:rPr>
        <w:t xml:space="preserve"> </w:t>
      </w:r>
      <w:r>
        <w:rPr>
          <w:rFonts w:ascii="宋体" w:eastAsia="宋体" w:hAnsi="宋体" w:cs="宋体"/>
          <w:sz w:val="21"/>
          <w:szCs w:val="21"/>
          <w:lang w:eastAsia="zh-CN"/>
        </w:rPr>
        <w:t>本公司自</w:t>
      </w:r>
      <w:r>
        <w:rPr>
          <w:rFonts w:ascii="宋体" w:eastAsia="宋体" w:hAnsi="宋体" w:cs="宋体"/>
          <w:sz w:val="21"/>
          <w:szCs w:val="21"/>
          <w:lang w:eastAsia="zh-CN"/>
        </w:rPr>
        <w:t>2023</w:t>
      </w:r>
      <w:r>
        <w:rPr>
          <w:rFonts w:ascii="宋体" w:eastAsia="宋体" w:hAnsi="宋体" w:cs="宋体"/>
          <w:sz w:val="21"/>
          <w:szCs w:val="21"/>
          <w:lang w:eastAsia="zh-CN"/>
        </w:rPr>
        <w:t>年</w:t>
      </w:r>
      <w:r w:rsidR="00962F77">
        <w:rPr>
          <w:rFonts w:ascii="宋体" w:eastAsia="宋体" w:hAnsi="宋体" w:cs="宋体"/>
          <w:sz w:val="21"/>
          <w:szCs w:val="21"/>
          <w:lang w:eastAsia="zh-CN"/>
        </w:rPr>
        <w:t>04</w:t>
      </w:r>
      <w:r>
        <w:rPr>
          <w:rFonts w:ascii="宋体" w:eastAsia="宋体" w:hAnsi="宋体" w:cs="宋体"/>
          <w:sz w:val="21"/>
          <w:szCs w:val="21"/>
          <w:lang w:eastAsia="zh-CN"/>
        </w:rPr>
        <w:t>月</w:t>
      </w:r>
      <w:r w:rsidR="00962F77">
        <w:rPr>
          <w:rFonts w:ascii="宋体" w:eastAsia="宋体" w:hAnsi="宋体" w:cs="宋体"/>
          <w:sz w:val="21"/>
          <w:szCs w:val="21"/>
          <w:lang w:eastAsia="zh-CN"/>
        </w:rPr>
        <w:t>26</w:t>
      </w:r>
      <w:r>
        <w:rPr>
          <w:rFonts w:ascii="宋体" w:eastAsia="宋体" w:hAnsi="宋体" w:cs="宋体"/>
          <w:sz w:val="21"/>
          <w:szCs w:val="21"/>
          <w:lang w:eastAsia="zh-CN"/>
        </w:rPr>
        <w:t>日起增加兴业银行</w:t>
      </w:r>
      <w:r w:rsidR="004D15FD">
        <w:rPr>
          <w:rFonts w:ascii="宋体" w:eastAsia="宋体" w:hAnsi="宋体" w:cs="宋体"/>
          <w:sz w:val="21"/>
          <w:szCs w:val="21"/>
          <w:lang w:eastAsia="zh-CN"/>
        </w:rPr>
        <w:t>（银银平台）</w:t>
      </w:r>
      <w:r>
        <w:rPr>
          <w:rFonts w:ascii="宋体" w:eastAsia="宋体" w:hAnsi="宋体" w:cs="宋体"/>
          <w:sz w:val="21"/>
          <w:szCs w:val="21"/>
          <w:lang w:eastAsia="zh-CN"/>
        </w:rPr>
        <w:t>为以下适用基金的代销机构。</w:t>
      </w:r>
      <w:r>
        <w:rPr>
          <w:rFonts w:ascii="宋体" w:eastAsia="宋体" w:hAnsi="宋体" w:cs="宋体"/>
          <w:sz w:val="21"/>
          <w:szCs w:val="21"/>
          <w:lang w:eastAsia="zh-CN"/>
        </w:rPr>
        <w:t xml:space="preserve"> </w:t>
      </w:r>
    </w:p>
    <w:p w:rsidR="00962F77" w:rsidRDefault="000C5FC0" w:rsidP="00962F77">
      <w:pPr>
        <w:spacing w:before="210"/>
        <w:ind w:left="420"/>
        <w:rPr>
          <w:rFonts w:ascii="宋体" w:eastAsia="宋体" w:hAnsi="宋体" w:cs="宋体"/>
          <w:sz w:val="21"/>
          <w:szCs w:val="21"/>
        </w:rPr>
      </w:pPr>
      <w:r>
        <w:rPr>
          <w:rFonts w:ascii="宋体" w:eastAsia="宋体" w:hAnsi="宋体" w:cs="宋体"/>
          <w:sz w:val="21"/>
          <w:szCs w:val="21"/>
        </w:rPr>
        <w:t>一、适用基金如下：</w:t>
      </w:r>
    </w:p>
    <w:tbl>
      <w:tblPr>
        <w:tblW w:w="9355" w:type="dxa"/>
        <w:tblInd w:w="276" w:type="dxa"/>
        <w:tblCellMar>
          <w:top w:w="15" w:type="dxa"/>
          <w:left w:w="15" w:type="dxa"/>
          <w:bottom w:w="15" w:type="dxa"/>
          <w:right w:w="15" w:type="dxa"/>
        </w:tblCellMar>
        <w:tblLook w:val="04A0"/>
      </w:tblPr>
      <w:tblGrid>
        <w:gridCol w:w="567"/>
        <w:gridCol w:w="7371"/>
        <w:gridCol w:w="1417"/>
      </w:tblGrid>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b/>
                <w:bCs/>
                <w:color w:val="000000"/>
                <w:sz w:val="21"/>
                <w:szCs w:val="21"/>
              </w:rPr>
            </w:pPr>
            <w:r>
              <w:rPr>
                <w:rFonts w:ascii="宋体" w:eastAsia="宋体" w:hAnsi="宋体" w:cs="宋体"/>
                <w:b/>
                <w:bCs/>
                <w:color w:val="000000"/>
                <w:sz w:val="21"/>
                <w:szCs w:val="21"/>
              </w:rPr>
              <w:t>序号</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b/>
                <w:bCs/>
                <w:color w:val="000000"/>
                <w:sz w:val="21"/>
                <w:szCs w:val="21"/>
              </w:rPr>
            </w:pPr>
            <w:r>
              <w:rPr>
                <w:rFonts w:ascii="宋体" w:eastAsia="宋体" w:hAnsi="宋体" w:cs="宋体"/>
                <w:b/>
                <w:bCs/>
                <w:color w:val="000000"/>
                <w:sz w:val="21"/>
                <w:szCs w:val="21"/>
              </w:rPr>
              <w:t>基金全称</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b/>
                <w:bCs/>
                <w:color w:val="000000"/>
                <w:sz w:val="21"/>
                <w:szCs w:val="21"/>
              </w:rPr>
            </w:pPr>
            <w:r>
              <w:rPr>
                <w:rFonts w:ascii="宋体" w:eastAsia="宋体" w:hAnsi="宋体" w:cs="宋体"/>
                <w:b/>
                <w:bCs/>
                <w:color w:val="000000"/>
                <w:sz w:val="21"/>
                <w:szCs w:val="21"/>
              </w:rPr>
              <w:t>基金代码</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华宝创新优选混合型证券投资基金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000601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华宝量化对冲策略混合型发起式证券投资基金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000753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华宝量化对冲策略混合型发起式证券投资基金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000754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华宝品质生活股票型证券投资基金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000867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华宝稳健回报灵活配置混合型证券投资基金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000993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华宝事件驱动混合型证券投资基金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017995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华宝万物互联灵活配置混合型证券投资基金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001534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华宝万物互联灵活配置混合型证券投资基金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016463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华宝转型升级灵活配置混合型证券投资基金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001967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华宝核心优势灵活配置混合型证券投资基金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002152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华宝核心优势灵活配置混合型证券投资基金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016461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华宝未来主导产业灵活配置混合型证券投资基金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002634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华宝未来主导产业灵活配置混合型证券投资基金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012919</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003876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华宝沪深</w:t>
            </w:r>
            <w:r>
              <w:rPr>
                <w:rFonts w:ascii="宋体" w:eastAsia="宋体" w:hAnsi="宋体" w:cs="宋体"/>
                <w:color w:val="000000"/>
                <w:sz w:val="21"/>
                <w:szCs w:val="21"/>
                <w:lang w:eastAsia="zh-CN"/>
              </w:rPr>
              <w:t>300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007404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华宝第三产业灵活配置混合型证券投资基金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004481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华宝第三产业灵活配置混合型证券投资基金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012798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w:t>
            </w:r>
            <w:r>
              <w:rPr>
                <w:rFonts w:ascii="宋体" w:eastAsia="宋体" w:hAnsi="宋体" w:cs="宋体"/>
                <w:color w:val="000000"/>
                <w:sz w:val="21"/>
                <w:szCs w:val="21"/>
                <w:lang w:eastAsia="zh-CN"/>
              </w:rPr>
              <w:t>500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005607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w:t>
            </w:r>
            <w:r>
              <w:rPr>
                <w:rFonts w:ascii="宋体" w:eastAsia="宋体" w:hAnsi="宋体" w:cs="宋体"/>
                <w:color w:val="000000"/>
                <w:sz w:val="21"/>
                <w:szCs w:val="21"/>
                <w:lang w:eastAsia="zh-CN"/>
              </w:rPr>
              <w:t>500</w:t>
            </w:r>
            <w:r>
              <w:rPr>
                <w:rFonts w:ascii="宋体" w:eastAsia="宋体" w:hAnsi="宋体" w:cs="宋体"/>
                <w:color w:val="000000"/>
                <w:sz w:val="21"/>
                <w:szCs w:val="21"/>
                <w:lang w:eastAsia="zh-CN"/>
              </w:rPr>
              <w:t>指数增强型发起式证券投资基金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005608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华宝绿色主题混合型证券投资基金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005728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华宝绿色主题混合型证券投资基金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012799</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华宝科技先锋混合型证券投资基金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006227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华宝科技先锋混合型证券投资基金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010842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华宝宝丰高等级债券型发起式证券投资基金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006301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华宝大健康混合型证券投资基金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006881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华宝中短债债券型发起式证券投资基金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006948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华宝消费升级混合型证券投资基金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007308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华宝致远混合型证券投资基金（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008253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华宝致远混合型证券投资基金（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008254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华宝红利精选混合型证券投资基金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009263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华宝红利精选混合型证券投资基金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010841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华宝新兴成长混合型证券投资基金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010114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华宝新兴成长混合型证券投资基金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017197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lastRenderedPageBreak/>
              <w:t>34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华宝竞争优势混合型证券投资基金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010335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华宝英国富时</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指数发起式证券投资基金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010343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华宝英国富时</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指数发起式证券投资基金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010344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华宝安享混合型证券投资基金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011376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华宝可持续发展主题混合型证券投资基金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012262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39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华宝可持续发展主题混合型证券投资基金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012263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华宝稳健目标风险三个月持有期混合型发起式基金中基金（</w:t>
            </w:r>
            <w:r>
              <w:rPr>
                <w:rFonts w:ascii="宋体" w:eastAsia="宋体" w:hAnsi="宋体" w:cs="宋体"/>
                <w:color w:val="000000"/>
                <w:sz w:val="21"/>
                <w:szCs w:val="21"/>
                <w:lang w:eastAsia="zh-CN"/>
              </w:rPr>
              <w:t xml:space="preserve"> FOF</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013150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华宝深证创新</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013177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华宝深证创新</w:t>
            </w:r>
            <w:r>
              <w:rPr>
                <w:rFonts w:ascii="宋体" w:eastAsia="宋体" w:hAnsi="宋体" w:cs="宋体"/>
                <w:color w:val="000000"/>
                <w:sz w:val="21"/>
                <w:szCs w:val="21"/>
                <w:lang w:eastAsia="zh-CN"/>
              </w:rPr>
              <w:t>100</w:t>
            </w:r>
            <w:r>
              <w:rPr>
                <w:rFonts w:ascii="宋体" w:eastAsia="宋体" w:hAnsi="宋体" w:cs="宋体"/>
                <w:color w:val="000000"/>
                <w:sz w:val="21"/>
                <w:szCs w:val="21"/>
                <w:lang w:eastAsia="zh-CN"/>
              </w:rPr>
              <w:t>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013178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华宝中证科创创业</w:t>
            </w:r>
            <w:r>
              <w:rPr>
                <w:rFonts w:ascii="宋体" w:eastAsia="宋体" w:hAnsi="宋体" w:cs="宋体"/>
                <w:color w:val="000000"/>
                <w:sz w:val="21"/>
                <w:szCs w:val="21"/>
                <w:lang w:eastAsia="zh-CN"/>
              </w:rPr>
              <w:t>50</w:t>
            </w:r>
            <w:r>
              <w:rPr>
                <w:rFonts w:ascii="宋体" w:eastAsia="宋体" w:hAnsi="宋体" w:cs="宋体"/>
                <w:color w:val="000000"/>
                <w:sz w:val="21"/>
                <w:szCs w:val="21"/>
                <w:lang w:eastAsia="zh-CN"/>
              </w:rPr>
              <w:t>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013317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华宝中证科创创业</w:t>
            </w:r>
            <w:r>
              <w:rPr>
                <w:rFonts w:ascii="宋体" w:eastAsia="宋体" w:hAnsi="宋体" w:cs="宋体"/>
                <w:color w:val="000000"/>
                <w:sz w:val="21"/>
                <w:szCs w:val="21"/>
                <w:lang w:eastAsia="zh-CN"/>
              </w:rPr>
              <w:t>50</w:t>
            </w:r>
            <w:r>
              <w:rPr>
                <w:rFonts w:ascii="宋体" w:eastAsia="宋体" w:hAnsi="宋体" w:cs="宋体"/>
                <w:color w:val="000000"/>
                <w:sz w:val="21"/>
                <w:szCs w:val="21"/>
                <w:lang w:eastAsia="zh-CN"/>
              </w:rPr>
              <w:t>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013318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华宝中证智能制造主题交易型开放式指数证券投资基金发起式联接基金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013447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华宝中证智能制造主题交易型开放式指数证券投资基金发起式联接基金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013448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华宝中证全指农牧渔指数型发起式证券投资基金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华宝中证全指农牧渔指数型发起式证券投资基金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49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华宝中证新材料主题交易型开放式指数证券投资基金发起式联接基金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华宝中证新材料主题交易型开放式指数证券投资基金发起式联接基金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华宝中证智能电动汽车交易型开放式指数证券投资基金发起式联接基金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华宝中证智能电动汽车交易型开放式指数证券投资基金发起式联接基金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华宝中证金融科技主题交易型开放式指数证券投资基金发起式联接基金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华宝中证金融科技主题交易型开放式指数证券投资基金发起式联接基金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013478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华宝国证治理指数型发起式证券投资基金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013480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华宝国证治理指数型发起式证券投资基金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013481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华宝中证稀有金属主题指数增强型发起式证券投资基金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013942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华宝中证稀有金属主题指数增强型发起式证券投资基金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013943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华宝安宜六个月持有期债券型证券投资基金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015069</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华宝安宜六个月持有期债券型证券投资基金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015070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华宝高端装备股票型发起式证券投资基金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016113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华宝高端装备股票型发起式证券投资基金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016114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华宝专精特新混合型发起式证券投资基金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016380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华宝专精特新混合型发起式证券投资基金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016381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华宝安融六个月持有期债券型证券投资基金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016806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华宝安融六个月持有期债券型证券投资基金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016807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华宝中证港股通互联网交易型开放式指数证券投资基金发起式联接基金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017125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华宝中证港股通互联网交易型开放式指数证券投资基金发起式联接基金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017126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69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华宝中证有色金属交易型开放式指数证券投资基金发起式联接基金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017140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华宝中证有色金属交易型开放式指数证券投资基金发起式联接基金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017141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华宝远见回报混合型证券投资基金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017142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华宝远见回报混合型证券投资基金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017143</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华宝海外新能源汽车股票型发起式证券投资基金（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017144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华宝海外新能源汽车股票型发起式证券投资基金（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017145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华宝中证沪港深新消费指数型证券投资基金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017434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华宝中证沪港深新消费指数型证券投资基金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017435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lastRenderedPageBreak/>
              <w:t>77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华宝纳斯达克精选股票型发起式证券投资基金（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017436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华宝纳斯达克精选股票型发起式证券投资基金（</w:t>
            </w:r>
            <w:r>
              <w:rPr>
                <w:rFonts w:ascii="宋体" w:eastAsia="宋体" w:hAnsi="宋体" w:cs="宋体"/>
                <w:color w:val="000000"/>
                <w:sz w:val="21"/>
                <w:szCs w:val="21"/>
                <w:lang w:eastAsia="zh-CN"/>
              </w:rPr>
              <w:t>QDII</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017437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79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华宝量化选股混合型发起式证券投资基金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017715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华宝量化选股混合型发起式证券投资基金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017716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w:t>
            </w:r>
            <w:r>
              <w:rPr>
                <w:rFonts w:ascii="宋体" w:eastAsia="宋体" w:hAnsi="宋体" w:cs="宋体"/>
                <w:color w:val="000000"/>
                <w:sz w:val="21"/>
                <w:szCs w:val="21"/>
                <w:lang w:eastAsia="zh-CN"/>
              </w:rPr>
              <w:t>ESG</w:t>
            </w:r>
            <w:r>
              <w:rPr>
                <w:rFonts w:ascii="宋体" w:eastAsia="宋体" w:hAnsi="宋体" w:cs="宋体"/>
                <w:color w:val="000000"/>
                <w:sz w:val="21"/>
                <w:szCs w:val="21"/>
                <w:lang w:eastAsia="zh-CN"/>
              </w:rPr>
              <w:t>责任投资混合型证券投资基金</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018118</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w:t>
            </w:r>
            <w:r>
              <w:rPr>
                <w:rFonts w:ascii="宋体" w:eastAsia="宋体" w:hAnsi="宋体" w:cs="宋体"/>
                <w:color w:val="000000"/>
                <w:sz w:val="21"/>
                <w:szCs w:val="21"/>
                <w:lang w:eastAsia="zh-CN"/>
              </w:rPr>
              <w:t>ESG</w:t>
            </w:r>
            <w:r>
              <w:rPr>
                <w:rFonts w:ascii="宋体" w:eastAsia="宋体" w:hAnsi="宋体" w:cs="宋体"/>
                <w:color w:val="000000"/>
                <w:sz w:val="21"/>
                <w:szCs w:val="21"/>
                <w:lang w:eastAsia="zh-CN"/>
              </w:rPr>
              <w:t>责任投资混合型证券投资基金</w:t>
            </w:r>
            <w:r>
              <w:rPr>
                <w:rFonts w:ascii="宋体" w:eastAsia="宋体" w:hAnsi="宋体" w:cs="宋体"/>
                <w:color w:val="000000"/>
                <w:sz w:val="21"/>
                <w:szCs w:val="21"/>
                <w:lang w:eastAsia="zh-CN"/>
              </w:rPr>
              <w:t>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018119</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华宝标普石油天然气上游股票指数证券投资基金</w:t>
            </w:r>
            <w:r>
              <w:rPr>
                <w:rFonts w:ascii="宋体" w:eastAsia="宋体" w:hAnsi="宋体" w:cs="宋体"/>
                <w:color w:val="000000"/>
                <w:sz w:val="21"/>
                <w:szCs w:val="21"/>
                <w:lang w:eastAsia="zh-CN"/>
              </w:rPr>
              <w:t>(LOF) 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162411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华宝标普石油天然气上游股票指数证券投资基金</w:t>
            </w:r>
            <w:r>
              <w:rPr>
                <w:rFonts w:ascii="宋体" w:eastAsia="宋体" w:hAnsi="宋体" w:cs="宋体"/>
                <w:color w:val="000000"/>
                <w:sz w:val="21"/>
                <w:szCs w:val="21"/>
                <w:lang w:eastAsia="zh-CN"/>
              </w:rP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007844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华宝新机遇灵活配置混合型证券投资基金</w:t>
            </w:r>
            <w:r>
              <w:rPr>
                <w:rFonts w:ascii="宋体" w:eastAsia="宋体" w:hAnsi="宋体" w:cs="宋体"/>
                <w:color w:val="000000"/>
                <w:sz w:val="21"/>
                <w:szCs w:val="21"/>
                <w:lang w:eastAsia="zh-CN"/>
              </w:rP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003144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华宝标普美国品质消费股票指数证券投资基金</w:t>
            </w:r>
            <w:r>
              <w:rPr>
                <w:rFonts w:ascii="宋体" w:eastAsia="宋体" w:hAnsi="宋体" w:cs="宋体"/>
                <w:color w:val="000000"/>
                <w:sz w:val="21"/>
                <w:szCs w:val="21"/>
                <w:lang w:eastAsia="zh-CN"/>
              </w:rPr>
              <w:t xml:space="preserve">(LOF)A </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162415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华宝标普美国品质消费股票指数证券投资基金</w:t>
            </w:r>
            <w:r>
              <w:rPr>
                <w:rFonts w:ascii="宋体" w:eastAsia="宋体" w:hAnsi="宋体" w:cs="宋体"/>
                <w:color w:val="000000"/>
                <w:sz w:val="21"/>
                <w:szCs w:val="21"/>
                <w:lang w:eastAsia="zh-CN"/>
              </w:rPr>
              <w:t xml:space="preserve">(LOF)C </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009975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华宝新兴产业混合型证券投资基金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240017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89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rPr>
                <w:color w:val="000000"/>
                <w:sz w:val="21"/>
                <w:szCs w:val="21"/>
                <w:lang w:eastAsia="zh-CN"/>
              </w:rPr>
            </w:pPr>
            <w:r>
              <w:rPr>
                <w:rFonts w:ascii="宋体" w:eastAsia="宋体" w:hAnsi="宋体" w:cs="宋体"/>
                <w:color w:val="000000"/>
                <w:sz w:val="21"/>
                <w:szCs w:val="21"/>
                <w:lang w:eastAsia="zh-CN"/>
              </w:rPr>
              <w:t>华宝医药生物优选混合型证券投资基金</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240020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华宝标普香港上市中国中小盘指数证券投资基金</w:t>
            </w:r>
            <w:r>
              <w:rPr>
                <w:rFonts w:ascii="宋体" w:eastAsia="宋体" w:hAnsi="宋体" w:cs="宋体"/>
                <w:color w:val="000000"/>
                <w:sz w:val="21"/>
                <w:szCs w:val="21"/>
                <w:lang w:eastAsia="zh-CN"/>
              </w:rPr>
              <w:t>(LOF) 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501021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华宝标普香港上市中国中小盘指数证券投资基金</w:t>
            </w:r>
            <w:r>
              <w:rPr>
                <w:rFonts w:ascii="宋体" w:eastAsia="宋体" w:hAnsi="宋体" w:cs="宋体"/>
                <w:color w:val="000000"/>
                <w:sz w:val="21"/>
                <w:szCs w:val="21"/>
                <w:lang w:eastAsia="zh-CN"/>
              </w:rPr>
              <w:t>(LOF) 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006127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w:t>
            </w:r>
            <w:r>
              <w:rPr>
                <w:rFonts w:ascii="宋体" w:eastAsia="宋体" w:hAnsi="宋体" w:cs="宋体"/>
                <w:color w:val="000000"/>
                <w:sz w:val="21"/>
                <w:szCs w:val="21"/>
                <w:lang w:eastAsia="zh-CN"/>
              </w:rPr>
              <w:t>MSCI</w:t>
            </w:r>
            <w:r>
              <w:rPr>
                <w:rFonts w:ascii="宋体" w:eastAsia="宋体" w:hAnsi="宋体" w:cs="宋体"/>
                <w:color w:val="000000"/>
                <w:sz w:val="21"/>
                <w:szCs w:val="21"/>
                <w:lang w:eastAsia="zh-CN"/>
              </w:rPr>
              <w:t>中国</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股国际通</w:t>
            </w:r>
            <w:r>
              <w:rPr>
                <w:rFonts w:ascii="宋体" w:eastAsia="宋体" w:hAnsi="宋体" w:cs="宋体"/>
                <w:color w:val="000000"/>
                <w:sz w:val="21"/>
                <w:szCs w:val="21"/>
                <w:lang w:eastAsia="zh-CN"/>
              </w:rPr>
              <w:t>ESG</w:t>
            </w:r>
            <w:r>
              <w:rPr>
                <w:rFonts w:ascii="宋体" w:eastAsia="宋体" w:hAnsi="宋体" w:cs="宋体"/>
                <w:color w:val="000000"/>
                <w:sz w:val="21"/>
                <w:szCs w:val="21"/>
                <w:lang w:eastAsia="zh-CN"/>
              </w:rPr>
              <w:t>通用指数证券投资基金</w:t>
            </w:r>
            <w:r>
              <w:rPr>
                <w:rFonts w:ascii="宋体" w:eastAsia="宋体" w:hAnsi="宋体" w:cs="宋体"/>
                <w:color w:val="000000"/>
                <w:sz w:val="21"/>
                <w:szCs w:val="21"/>
                <w:lang w:eastAsia="zh-CN"/>
              </w:rPr>
              <w:t xml:space="preserve"> (LOF)A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501086</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w:t>
            </w:r>
            <w:r>
              <w:rPr>
                <w:rFonts w:ascii="宋体" w:eastAsia="宋体" w:hAnsi="宋体" w:cs="宋体"/>
                <w:color w:val="000000"/>
                <w:sz w:val="21"/>
                <w:szCs w:val="21"/>
                <w:lang w:eastAsia="zh-CN"/>
              </w:rPr>
              <w:t>MSCI</w:t>
            </w:r>
            <w:r>
              <w:rPr>
                <w:rFonts w:ascii="宋体" w:eastAsia="宋体" w:hAnsi="宋体" w:cs="宋体"/>
                <w:color w:val="000000"/>
                <w:sz w:val="21"/>
                <w:szCs w:val="21"/>
                <w:lang w:eastAsia="zh-CN"/>
              </w:rPr>
              <w:t>中国</w:t>
            </w:r>
            <w:r>
              <w:rPr>
                <w:rFonts w:ascii="宋体" w:eastAsia="宋体" w:hAnsi="宋体" w:cs="宋体"/>
                <w:color w:val="000000"/>
                <w:sz w:val="21"/>
                <w:szCs w:val="21"/>
                <w:lang w:eastAsia="zh-CN"/>
              </w:rPr>
              <w:t>A</w:t>
            </w:r>
            <w:r>
              <w:rPr>
                <w:rFonts w:ascii="宋体" w:eastAsia="宋体" w:hAnsi="宋体" w:cs="宋体"/>
                <w:color w:val="000000"/>
                <w:sz w:val="21"/>
                <w:szCs w:val="21"/>
                <w:lang w:eastAsia="zh-CN"/>
              </w:rPr>
              <w:t>股国际通</w:t>
            </w:r>
            <w:r>
              <w:rPr>
                <w:rFonts w:ascii="宋体" w:eastAsia="宋体" w:hAnsi="宋体" w:cs="宋体"/>
                <w:color w:val="000000"/>
                <w:sz w:val="21"/>
                <w:szCs w:val="21"/>
                <w:lang w:eastAsia="zh-CN"/>
              </w:rPr>
              <w:t>ESG</w:t>
            </w:r>
            <w:r>
              <w:rPr>
                <w:rFonts w:ascii="宋体" w:eastAsia="宋体" w:hAnsi="宋体" w:cs="宋体"/>
                <w:color w:val="000000"/>
                <w:sz w:val="21"/>
                <w:szCs w:val="21"/>
                <w:lang w:eastAsia="zh-CN"/>
              </w:rPr>
              <w:t>通用指数证券投资基金</w:t>
            </w:r>
            <w:r>
              <w:rPr>
                <w:rFonts w:ascii="宋体" w:eastAsia="宋体" w:hAnsi="宋体" w:cs="宋体"/>
                <w:color w:val="000000"/>
                <w:sz w:val="21"/>
                <w:szCs w:val="21"/>
                <w:lang w:eastAsia="zh-CN"/>
              </w:rPr>
              <w:t xml:space="preserve"> (LOF)C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012811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华宝港股通恒生中国</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香港上市</w:t>
            </w:r>
            <w:r>
              <w:rPr>
                <w:rFonts w:ascii="宋体" w:eastAsia="宋体" w:hAnsi="宋体" w:cs="宋体"/>
                <w:color w:val="000000"/>
                <w:sz w:val="21"/>
                <w:szCs w:val="21"/>
                <w:lang w:eastAsia="zh-CN"/>
              </w:rPr>
              <w:t>)25</w:t>
            </w:r>
            <w:r>
              <w:rPr>
                <w:rFonts w:ascii="宋体" w:eastAsia="宋体" w:hAnsi="宋体" w:cs="宋体"/>
                <w:color w:val="000000"/>
                <w:sz w:val="21"/>
                <w:szCs w:val="21"/>
                <w:lang w:eastAsia="zh-CN"/>
              </w:rPr>
              <w:t>指数证券投资基金</w:t>
            </w:r>
            <w:r>
              <w:rPr>
                <w:rFonts w:ascii="宋体" w:eastAsia="宋体" w:hAnsi="宋体" w:cs="宋体"/>
                <w:color w:val="000000"/>
                <w:sz w:val="21"/>
                <w:szCs w:val="21"/>
                <w:lang w:eastAsia="zh-CN"/>
              </w:rPr>
              <w:t>(LOF)A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501301</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华宝港股通恒生中国</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香港上市</w:t>
            </w:r>
            <w:r>
              <w:rPr>
                <w:rFonts w:ascii="宋体" w:eastAsia="宋体" w:hAnsi="宋体" w:cs="宋体"/>
                <w:color w:val="000000"/>
                <w:sz w:val="21"/>
                <w:szCs w:val="21"/>
                <w:lang w:eastAsia="zh-CN"/>
              </w:rPr>
              <w:t>)25</w:t>
            </w:r>
            <w:r>
              <w:rPr>
                <w:rFonts w:ascii="宋体" w:eastAsia="宋体" w:hAnsi="宋体" w:cs="宋体"/>
                <w:color w:val="000000"/>
                <w:sz w:val="21"/>
                <w:szCs w:val="21"/>
                <w:lang w:eastAsia="zh-CN"/>
              </w:rPr>
              <w:t>指数证券投资基金</w:t>
            </w:r>
            <w:r>
              <w:rPr>
                <w:rFonts w:ascii="宋体" w:eastAsia="宋体" w:hAnsi="宋体" w:cs="宋体"/>
                <w:color w:val="000000"/>
                <w:sz w:val="21"/>
                <w:szCs w:val="21"/>
                <w:lang w:eastAsia="zh-CN"/>
              </w:rPr>
              <w:t>(LOF)C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006355</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华宝标普沪港深中国增强价值指数证券投资基金</w:t>
            </w:r>
            <w:r>
              <w:rPr>
                <w:rFonts w:ascii="宋体" w:eastAsia="宋体" w:hAnsi="宋体" w:cs="宋体"/>
                <w:color w:val="000000"/>
                <w:sz w:val="21"/>
                <w:szCs w:val="21"/>
                <w:lang w:eastAsia="zh-CN"/>
              </w:rPr>
              <w:t>(LOF) A</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501310</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华宝标普沪港深中国增强价值指数证券投资基金</w:t>
            </w:r>
            <w:r>
              <w:rPr>
                <w:rFonts w:ascii="宋体" w:eastAsia="宋体" w:hAnsi="宋体" w:cs="宋体"/>
                <w:color w:val="000000"/>
                <w:sz w:val="21"/>
                <w:szCs w:val="21"/>
                <w:lang w:eastAsia="zh-CN"/>
              </w:rPr>
              <w:t>(LOF) C</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007397</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华宝海外科技股票型证券投资基金（</w:t>
            </w:r>
            <w:r>
              <w:rPr>
                <w:rFonts w:ascii="宋体" w:eastAsia="宋体" w:hAnsi="宋体" w:cs="宋体"/>
                <w:color w:val="000000"/>
                <w:sz w:val="21"/>
                <w:szCs w:val="21"/>
                <w:lang w:eastAsia="zh-CN"/>
              </w:rPr>
              <w:t>QDII-LOF</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A </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Pr="00B80B79" w:rsidRDefault="000C5FC0" w:rsidP="00E3679E">
            <w:pPr>
              <w:jc w:val="center"/>
              <w:rPr>
                <w:rFonts w:ascii="宋体" w:eastAsia="宋体" w:hAnsi="宋体" w:cs="宋体"/>
                <w:color w:val="000000"/>
                <w:sz w:val="21"/>
                <w:szCs w:val="21"/>
              </w:rPr>
            </w:pPr>
            <w:r>
              <w:rPr>
                <w:rFonts w:ascii="宋体" w:eastAsia="宋体" w:hAnsi="宋体" w:cs="宋体"/>
                <w:color w:val="000000"/>
                <w:sz w:val="21"/>
                <w:szCs w:val="21"/>
              </w:rPr>
              <w:t>501312</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E3679E">
            <w:pPr>
              <w:jc w:val="center"/>
              <w:rPr>
                <w:color w:val="000000"/>
                <w:sz w:val="21"/>
                <w:szCs w:val="21"/>
              </w:rPr>
            </w:pPr>
            <w:r>
              <w:rPr>
                <w:rFonts w:ascii="宋体" w:eastAsia="宋体" w:hAnsi="宋体" w:cs="宋体"/>
                <w:color w:val="000000"/>
                <w:sz w:val="21"/>
                <w:szCs w:val="21"/>
              </w:rPr>
              <w:t>99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Default="000C5FC0" w:rsidP="00962F77">
            <w:pPr>
              <w:rPr>
                <w:color w:val="000000"/>
                <w:sz w:val="21"/>
                <w:szCs w:val="21"/>
                <w:lang w:eastAsia="zh-CN"/>
              </w:rPr>
            </w:pPr>
            <w:r>
              <w:rPr>
                <w:rFonts w:ascii="宋体" w:eastAsia="宋体" w:hAnsi="宋体" w:cs="宋体"/>
                <w:color w:val="000000"/>
                <w:sz w:val="21"/>
                <w:szCs w:val="21"/>
                <w:lang w:eastAsia="zh-CN"/>
              </w:rPr>
              <w:t>华宝海外科技股票型证券投资基金（</w:t>
            </w:r>
            <w:r>
              <w:rPr>
                <w:rFonts w:ascii="宋体" w:eastAsia="宋体" w:hAnsi="宋体" w:cs="宋体"/>
                <w:color w:val="000000"/>
                <w:sz w:val="21"/>
                <w:szCs w:val="21"/>
                <w:lang w:eastAsia="zh-CN"/>
              </w:rPr>
              <w:t>QDII-LOF</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 xml:space="preserve">C </w:t>
            </w:r>
            <w:r>
              <w:rPr>
                <w:rFonts w:ascii="宋体" w:eastAsia="宋体" w:hAnsi="宋体" w:cs="宋体"/>
                <w:color w:val="000000"/>
                <w:sz w:val="21"/>
                <w:szCs w:val="21"/>
                <w:lang w:eastAsia="zh-CN"/>
              </w:rPr>
              <w:t>类</w:t>
            </w:r>
            <w:r>
              <w:rPr>
                <w:rFonts w:ascii="宋体" w:eastAsia="宋体" w:hAnsi="宋体" w:cs="宋体"/>
                <w:color w:val="000000"/>
                <w:sz w:val="21"/>
                <w:szCs w:val="21"/>
                <w:lang w:eastAsia="zh-CN"/>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62F77" w:rsidRPr="00B80B79" w:rsidRDefault="000C5FC0" w:rsidP="00E3679E">
            <w:pPr>
              <w:jc w:val="center"/>
              <w:rPr>
                <w:rFonts w:ascii="宋体" w:eastAsia="宋体" w:hAnsi="宋体" w:cs="宋体"/>
                <w:color w:val="000000"/>
                <w:sz w:val="21"/>
                <w:szCs w:val="21"/>
              </w:rPr>
            </w:pPr>
            <w:r>
              <w:rPr>
                <w:rFonts w:ascii="宋体" w:eastAsia="宋体" w:hAnsi="宋体" w:cs="宋体"/>
                <w:color w:val="000000"/>
                <w:sz w:val="21"/>
                <w:szCs w:val="21"/>
              </w:rPr>
              <w:t>017204</w:t>
            </w:r>
          </w:p>
        </w:tc>
      </w:tr>
      <w:tr w:rsidR="004D7E36" w:rsidTr="00B80B79">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tcPr>
          <w:p w:rsidR="00B80B79" w:rsidRDefault="000C5FC0" w:rsidP="00B80B79">
            <w:pPr>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w:t>
            </w:r>
            <w:r>
              <w:rPr>
                <w:rFonts w:ascii="宋体" w:eastAsia="宋体" w:hAnsi="宋体" w:cs="宋体"/>
                <w:color w:val="000000"/>
                <w:sz w:val="21"/>
                <w:szCs w:val="21"/>
                <w:lang w:eastAsia="zh-CN"/>
              </w:rPr>
              <w:t>00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tcPr>
          <w:p w:rsidR="00B80B79" w:rsidRDefault="000C5FC0" w:rsidP="00962F77">
            <w:pPr>
              <w:rPr>
                <w:rFonts w:ascii="宋体" w:eastAsia="宋体" w:hAnsi="宋体" w:cs="宋体"/>
                <w:color w:val="000000"/>
                <w:sz w:val="21"/>
                <w:szCs w:val="21"/>
                <w:lang w:eastAsia="zh-CN"/>
              </w:rPr>
            </w:pPr>
            <w:r w:rsidRPr="00B80B79">
              <w:rPr>
                <w:rFonts w:ascii="宋体" w:eastAsia="宋体" w:hAnsi="宋体" w:cs="宋体"/>
                <w:color w:val="000000"/>
                <w:sz w:val="21"/>
                <w:szCs w:val="21"/>
                <w:lang w:eastAsia="zh-CN"/>
              </w:rPr>
              <w:t>华宝宝瑞一年定期开放债券型发起式证券投资基金</w:t>
            </w:r>
          </w:p>
        </w:tc>
        <w:tc>
          <w:tcPr>
            <w:tcW w:w="141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tcPr>
          <w:p w:rsidR="00B80B79" w:rsidRDefault="000C5FC0" w:rsidP="00B80B79">
            <w:pPr>
              <w:jc w:val="center"/>
              <w:rPr>
                <w:rFonts w:ascii="宋体" w:eastAsia="宋体" w:hAnsi="宋体" w:cs="宋体"/>
                <w:color w:val="000000"/>
                <w:sz w:val="21"/>
                <w:szCs w:val="21"/>
              </w:rPr>
            </w:pPr>
            <w:r w:rsidRPr="00B80B79">
              <w:rPr>
                <w:rFonts w:ascii="宋体" w:eastAsia="宋体" w:hAnsi="宋体" w:cs="宋体"/>
                <w:color w:val="000000"/>
                <w:sz w:val="21"/>
                <w:szCs w:val="21"/>
              </w:rPr>
              <w:t>012745</w:t>
            </w:r>
          </w:p>
        </w:tc>
      </w:tr>
    </w:tbl>
    <w:p w:rsidR="00A15A7A" w:rsidRDefault="000C5FC0" w:rsidP="00962F77">
      <w:pPr>
        <w:spacing w:before="210"/>
        <w:ind w:left="420"/>
        <w:rPr>
          <w:sz w:val="21"/>
          <w:szCs w:val="21"/>
          <w:lang w:eastAsia="zh-CN"/>
        </w:rPr>
      </w:pPr>
      <w:r>
        <w:rPr>
          <w:rFonts w:ascii="宋体" w:eastAsia="宋体" w:hAnsi="宋体" w:cs="宋体"/>
          <w:sz w:val="21"/>
          <w:szCs w:val="21"/>
          <w:lang w:eastAsia="zh-CN"/>
        </w:rPr>
        <w:t>二、</w:t>
      </w:r>
      <w:r w:rsidR="004D15FD">
        <w:rPr>
          <w:rFonts w:ascii="宋体" w:eastAsia="宋体" w:hAnsi="宋体" w:cs="宋体"/>
          <w:sz w:val="21"/>
          <w:szCs w:val="21"/>
          <w:lang w:eastAsia="zh-CN"/>
        </w:rPr>
        <w:t>兴业银行银银平台适销的机构</w:t>
      </w:r>
      <w:r>
        <w:rPr>
          <w:rFonts w:ascii="宋体" w:eastAsia="宋体" w:hAnsi="宋体" w:cs="宋体"/>
          <w:sz w:val="21"/>
          <w:szCs w:val="21"/>
          <w:lang w:eastAsia="zh-CN"/>
        </w:rPr>
        <w:t>投资者可到兴业银行</w:t>
      </w:r>
      <w:r w:rsidR="004D15FD">
        <w:rPr>
          <w:rFonts w:ascii="宋体" w:eastAsia="宋体" w:hAnsi="宋体" w:cs="宋体"/>
          <w:sz w:val="21"/>
          <w:szCs w:val="21"/>
          <w:lang w:eastAsia="zh-CN"/>
        </w:rPr>
        <w:t>银银平台</w:t>
      </w:r>
      <w:r>
        <w:rPr>
          <w:rFonts w:ascii="宋体" w:eastAsia="宋体" w:hAnsi="宋体" w:cs="宋体"/>
          <w:sz w:val="21"/>
          <w:szCs w:val="21"/>
          <w:lang w:eastAsia="zh-CN"/>
        </w:rPr>
        <w:t>办理上述基金的开户、申赎及其他业务。</w:t>
      </w:r>
      <w:r w:rsidR="004D15FD">
        <w:rPr>
          <w:rFonts w:ascii="宋体" w:eastAsia="宋体" w:hAnsi="宋体" w:cs="宋体"/>
          <w:sz w:val="21"/>
          <w:szCs w:val="21"/>
          <w:lang w:eastAsia="zh-CN"/>
        </w:rPr>
        <w:t>可</w:t>
      </w:r>
      <w:r>
        <w:rPr>
          <w:rFonts w:ascii="宋体" w:eastAsia="宋体" w:hAnsi="宋体" w:cs="宋体"/>
          <w:sz w:val="21"/>
          <w:szCs w:val="21"/>
          <w:lang w:eastAsia="zh-CN"/>
        </w:rPr>
        <w:t>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兴业银行股份有限公司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 95561</w:t>
      </w:r>
      <w:r>
        <w:rPr>
          <w:rFonts w:ascii="宋体" w:eastAsia="宋体" w:hAnsi="宋体" w:cs="宋体"/>
          <w:sz w:val="21"/>
          <w:szCs w:val="21"/>
          <w:lang w:eastAsia="zh-CN"/>
        </w:rPr>
        <w:br/>
      </w:r>
      <w:r>
        <w:rPr>
          <w:rFonts w:ascii="宋体" w:eastAsia="宋体" w:hAnsi="宋体" w:cs="宋体"/>
          <w:sz w:val="21"/>
          <w:szCs w:val="21"/>
          <w:lang w:eastAsia="zh-CN"/>
        </w:rPr>
        <w:t>  </w:t>
      </w:r>
      <w:r>
        <w:rPr>
          <w:rFonts w:ascii="宋体" w:eastAsia="宋体" w:hAnsi="宋体" w:cs="宋体"/>
          <w:sz w:val="21"/>
          <w:szCs w:val="21"/>
          <w:lang w:eastAsia="zh-CN"/>
        </w:rPr>
        <w:t>公司网址：</w:t>
      </w:r>
      <w:r>
        <w:rPr>
          <w:rFonts w:ascii="宋体" w:eastAsia="宋体" w:hAnsi="宋体" w:cs="宋体"/>
          <w:sz w:val="21"/>
          <w:szCs w:val="21"/>
          <w:lang w:eastAsia="zh-CN"/>
        </w:rPr>
        <w:t>www.cib.com.cn</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A15A7A" w:rsidRPr="00B80B79" w:rsidRDefault="000C5FC0" w:rsidP="00B80B79">
      <w:pPr>
        <w:spacing w:before="210"/>
        <w:ind w:left="420" w:firstLine="300"/>
        <w:rPr>
          <w:rFonts w:ascii="宋体" w:eastAsia="宋体" w:hAnsi="宋体" w:cs="宋体"/>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B80B79" w:rsidRDefault="000C5FC0" w:rsidP="00B80B79">
      <w:pPr>
        <w:spacing w:before="210" w:after="210" w:line="560" w:lineRule="atLeast"/>
        <w:rPr>
          <w:rFonts w:ascii="宋体" w:eastAsia="宋体" w:hAnsi="宋体" w:cs="宋体"/>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A15A7A" w:rsidRDefault="000C5FC0" w:rsidP="00B80B79">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2023</w:t>
      </w:r>
      <w:r>
        <w:rPr>
          <w:rFonts w:ascii="宋体" w:eastAsia="宋体" w:hAnsi="宋体" w:cs="宋体"/>
          <w:sz w:val="21"/>
          <w:szCs w:val="21"/>
          <w:lang w:eastAsia="zh-CN"/>
        </w:rPr>
        <w:t>年</w:t>
      </w:r>
      <w:r w:rsidR="00962F77">
        <w:rPr>
          <w:rFonts w:ascii="宋体" w:eastAsia="宋体" w:hAnsi="宋体" w:cs="宋体"/>
          <w:sz w:val="21"/>
          <w:szCs w:val="21"/>
          <w:lang w:eastAsia="zh-CN"/>
        </w:rPr>
        <w:t>04</w:t>
      </w:r>
      <w:r>
        <w:rPr>
          <w:rFonts w:ascii="宋体" w:eastAsia="宋体" w:hAnsi="宋体" w:cs="宋体"/>
          <w:sz w:val="21"/>
          <w:szCs w:val="21"/>
          <w:lang w:eastAsia="zh-CN"/>
        </w:rPr>
        <w:t>月</w:t>
      </w:r>
      <w:r w:rsidR="00962F77">
        <w:rPr>
          <w:rFonts w:ascii="宋体" w:eastAsia="宋体" w:hAnsi="宋体" w:cs="宋体"/>
          <w:sz w:val="21"/>
          <w:szCs w:val="21"/>
          <w:lang w:eastAsia="zh-CN"/>
        </w:rPr>
        <w:t>26</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A15A7A" w:rsidRDefault="00A15A7A">
      <w:pPr>
        <w:spacing w:before="240" w:after="240"/>
        <w:rPr>
          <w:lang w:eastAsia="zh-CN"/>
        </w:rPr>
      </w:pPr>
    </w:p>
    <w:sectPr w:rsidR="00A15A7A" w:rsidSect="004D7E36">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36" w:rsidRDefault="004D7E36" w:rsidP="004D7E36">
      <w:r>
        <w:separator/>
      </w:r>
    </w:p>
  </w:endnote>
  <w:endnote w:type="continuationSeparator" w:id="0">
    <w:p w:rsidR="004D7E36" w:rsidRDefault="004D7E36" w:rsidP="004D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A7A" w:rsidRDefault="004D7E36">
    <w:pPr>
      <w:jc w:val="center"/>
      <w:rPr>
        <w:sz w:val="20"/>
      </w:rPr>
    </w:pPr>
    <w:r>
      <w:rPr>
        <w:sz w:val="20"/>
      </w:rPr>
      <w:fldChar w:fldCharType="begin"/>
    </w:r>
    <w:r w:rsidR="000C5FC0">
      <w:rPr>
        <w:rFonts w:ascii="宋体" w:eastAsia="宋体" w:hAnsi="宋体" w:cs="宋体"/>
        <w:sz w:val="20"/>
      </w:rPr>
      <w:instrText>PAGE</w:instrText>
    </w:r>
    <w:r>
      <w:rPr>
        <w:sz w:val="20"/>
      </w:rPr>
      <w:fldChar w:fldCharType="separate"/>
    </w:r>
    <w:r w:rsidR="000C5FC0">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36" w:rsidRDefault="004D7E36" w:rsidP="004D7E36">
      <w:r>
        <w:separator/>
      </w:r>
    </w:p>
  </w:footnote>
  <w:footnote w:type="continuationSeparator" w:id="0">
    <w:p w:rsidR="004D7E36" w:rsidRDefault="004D7E36" w:rsidP="004D7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0C5FC0"/>
    <w:rsid w:val="003A0861"/>
    <w:rsid w:val="004D15FD"/>
    <w:rsid w:val="004D7E36"/>
    <w:rsid w:val="00656E3C"/>
    <w:rsid w:val="00752A5E"/>
    <w:rsid w:val="00962F77"/>
    <w:rsid w:val="009E5681"/>
    <w:rsid w:val="00A15A7A"/>
    <w:rsid w:val="00A77B3E"/>
    <w:rsid w:val="00AD7B9C"/>
    <w:rsid w:val="00B80B79"/>
    <w:rsid w:val="00CA2A55"/>
    <w:rsid w:val="00E3679E"/>
    <w:rsid w:val="00EA0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36"/>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56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6E3C"/>
    <w:rPr>
      <w:sz w:val="18"/>
      <w:szCs w:val="18"/>
    </w:rPr>
  </w:style>
  <w:style w:type="paragraph" w:styleId="a4">
    <w:name w:val="footer"/>
    <w:basedOn w:val="a"/>
    <w:link w:val="Char0"/>
    <w:unhideWhenUsed/>
    <w:rsid w:val="00656E3C"/>
    <w:pPr>
      <w:tabs>
        <w:tab w:val="center" w:pos="4153"/>
        <w:tab w:val="right" w:pos="8306"/>
      </w:tabs>
      <w:snapToGrid w:val="0"/>
    </w:pPr>
    <w:rPr>
      <w:sz w:val="18"/>
      <w:szCs w:val="18"/>
    </w:rPr>
  </w:style>
  <w:style w:type="character" w:customStyle="1" w:styleId="Char0">
    <w:name w:val="页脚 Char"/>
    <w:basedOn w:val="a0"/>
    <w:link w:val="a4"/>
    <w:rsid w:val="00656E3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华宝基金关于旗下部分基金新增兴业银行股份有限公司（银银平台）为代销机构的公告</dc:title>
  <dc:creator>周捷</dc:creator>
  <cp:lastModifiedBy>ZHONGM</cp:lastModifiedBy>
  <cp:revision>2</cp:revision>
  <dcterms:created xsi:type="dcterms:W3CDTF">2023-04-25T16:02:00Z</dcterms:created>
  <dcterms:modified xsi:type="dcterms:W3CDTF">2023-04-25T16:02:00Z</dcterms:modified>
</cp:coreProperties>
</file>