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B59" w:rsidRPr="00E7223D" w:rsidRDefault="00742B59" w:rsidP="00742B59">
      <w:pPr>
        <w:widowControl/>
        <w:spacing w:line="480" w:lineRule="atLeast"/>
        <w:jc w:val="center"/>
        <w:outlineLvl w:val="2"/>
        <w:rPr>
          <w:rFonts w:ascii="微软雅黑" w:eastAsia="微软雅黑" w:hAnsi="微软雅黑" w:cs="宋体"/>
          <w:color w:val="333333"/>
          <w:kern w:val="0"/>
          <w:sz w:val="36"/>
          <w:szCs w:val="36"/>
        </w:rPr>
      </w:pPr>
      <w:r w:rsidRPr="00E7223D">
        <w:rPr>
          <w:rFonts w:ascii="微软雅黑" w:eastAsia="微软雅黑" w:hAnsi="微软雅黑" w:cs="宋体" w:hint="eastAsia"/>
          <w:color w:val="333333"/>
          <w:kern w:val="0"/>
          <w:sz w:val="36"/>
          <w:szCs w:val="36"/>
        </w:rPr>
        <w:t>关于</w:t>
      </w:r>
      <w:r w:rsidR="00F97F02" w:rsidRPr="00E7223D">
        <w:rPr>
          <w:rFonts w:ascii="微软雅黑" w:eastAsia="微软雅黑" w:hAnsi="微软雅黑" w:cs="宋体" w:hint="eastAsia"/>
          <w:color w:val="333333"/>
          <w:kern w:val="0"/>
          <w:sz w:val="36"/>
          <w:szCs w:val="36"/>
        </w:rPr>
        <w:t>招商中证浙江100交易型开放式指数证券投资基金</w:t>
      </w:r>
      <w:r w:rsidRPr="00E7223D">
        <w:rPr>
          <w:rFonts w:ascii="微软雅黑" w:eastAsia="微软雅黑" w:hAnsi="微软雅黑" w:cs="宋体" w:hint="eastAsia"/>
          <w:color w:val="333333"/>
          <w:kern w:val="0"/>
          <w:sz w:val="36"/>
          <w:szCs w:val="36"/>
        </w:rPr>
        <w:t>终止上市的公告</w:t>
      </w:r>
    </w:p>
    <w:p w:rsidR="00742B59" w:rsidRPr="00E7223D" w:rsidRDefault="00742B59" w:rsidP="00742B59">
      <w:pPr>
        <w:widowControl/>
        <w:jc w:val="left"/>
        <w:rPr>
          <w:rFonts w:ascii="微软雅黑" w:eastAsia="微软雅黑" w:hAnsi="微软雅黑" w:cs="宋体"/>
          <w:color w:val="333333"/>
          <w:kern w:val="0"/>
          <w:sz w:val="18"/>
          <w:szCs w:val="18"/>
        </w:rPr>
      </w:pP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根据《中华人民共和国证券投资基金法》《公开募集证券投资基金运作管理办法》《</w:t>
      </w:r>
      <w:r w:rsidR="00F97F02" w:rsidRPr="00E7223D">
        <w:rPr>
          <w:rFonts w:ascii="微软雅黑" w:eastAsia="微软雅黑" w:hAnsi="微软雅黑" w:cs="宋体" w:hint="eastAsia"/>
          <w:color w:val="000000"/>
          <w:kern w:val="0"/>
          <w:szCs w:val="21"/>
        </w:rPr>
        <w:t>深圳</w:t>
      </w:r>
      <w:r w:rsidRPr="00E7223D">
        <w:rPr>
          <w:rFonts w:ascii="微软雅黑" w:eastAsia="微软雅黑" w:hAnsi="微软雅黑" w:cs="宋体" w:hint="eastAsia"/>
          <w:color w:val="000000"/>
          <w:kern w:val="0"/>
          <w:szCs w:val="21"/>
        </w:rPr>
        <w:t>证券交易所证券投资基金上市规则》和《关于</w:t>
      </w:r>
      <w:r w:rsidR="00F97F02" w:rsidRPr="00E7223D">
        <w:rPr>
          <w:rFonts w:ascii="微软雅黑" w:eastAsia="微软雅黑" w:hAnsi="微软雅黑" w:cs="宋体" w:hint="eastAsia"/>
          <w:color w:val="000000"/>
          <w:kern w:val="0"/>
          <w:szCs w:val="21"/>
        </w:rPr>
        <w:t>招商中证浙江100交易型开放式指数证券投资基金</w:t>
      </w:r>
      <w:r w:rsidRPr="00E7223D">
        <w:rPr>
          <w:rFonts w:ascii="微软雅黑" w:eastAsia="微软雅黑" w:hAnsi="微软雅黑" w:cs="宋体" w:hint="eastAsia"/>
          <w:color w:val="000000"/>
          <w:kern w:val="0"/>
          <w:szCs w:val="21"/>
        </w:rPr>
        <w:t>基金份额持有人大会表决结果暨决议生效的公告》等有关规定，</w:t>
      </w:r>
      <w:r w:rsidR="00F97F02" w:rsidRPr="00E7223D">
        <w:rPr>
          <w:rFonts w:ascii="微软雅黑" w:eastAsia="微软雅黑" w:hAnsi="微软雅黑" w:cs="宋体" w:hint="eastAsia"/>
          <w:color w:val="000000"/>
          <w:kern w:val="0"/>
          <w:szCs w:val="21"/>
        </w:rPr>
        <w:t>招商中证浙江100交易型开放式指数证券投资基金</w:t>
      </w:r>
      <w:r w:rsidRPr="00E7223D">
        <w:rPr>
          <w:rFonts w:ascii="微软雅黑" w:eastAsia="微软雅黑" w:hAnsi="微软雅黑" w:cs="宋体" w:hint="eastAsia"/>
          <w:color w:val="000000"/>
          <w:kern w:val="0"/>
          <w:szCs w:val="21"/>
        </w:rPr>
        <w:t>（以下简称“本基金”）基金管理人招商基金管理有限公司(以下简称“基金管理人”)已向</w:t>
      </w:r>
      <w:r w:rsidR="00F97F02" w:rsidRPr="00E7223D">
        <w:rPr>
          <w:rFonts w:ascii="微软雅黑" w:eastAsia="微软雅黑" w:hAnsi="微软雅黑" w:cs="宋体" w:hint="eastAsia"/>
          <w:color w:val="000000"/>
          <w:kern w:val="0"/>
          <w:szCs w:val="21"/>
        </w:rPr>
        <w:t>深圳</w:t>
      </w:r>
      <w:r w:rsidRPr="00E7223D">
        <w:rPr>
          <w:rFonts w:ascii="微软雅黑" w:eastAsia="微软雅黑" w:hAnsi="微软雅黑" w:cs="宋体" w:hint="eastAsia"/>
          <w:color w:val="000000"/>
          <w:kern w:val="0"/>
          <w:szCs w:val="21"/>
        </w:rPr>
        <w:t>证券交易所申请终止本基金的上市交易，并获得</w:t>
      </w:r>
      <w:r w:rsidR="00F97F02" w:rsidRPr="00E7223D">
        <w:rPr>
          <w:rFonts w:ascii="微软雅黑" w:eastAsia="微软雅黑" w:hAnsi="微软雅黑" w:cs="宋体" w:hint="eastAsia"/>
          <w:color w:val="000000"/>
          <w:kern w:val="0"/>
          <w:szCs w:val="21"/>
        </w:rPr>
        <w:t>深圳</w:t>
      </w:r>
      <w:r w:rsidRPr="00E7223D">
        <w:rPr>
          <w:rFonts w:ascii="微软雅黑" w:eastAsia="微软雅黑" w:hAnsi="微软雅黑" w:cs="宋体" w:hint="eastAsia"/>
          <w:color w:val="000000"/>
          <w:kern w:val="0"/>
          <w:szCs w:val="21"/>
        </w:rPr>
        <w:t>证券交易所</w:t>
      </w:r>
      <w:r w:rsidR="00F97F02" w:rsidRPr="00E7223D">
        <w:rPr>
          <w:rFonts w:ascii="微软雅黑" w:eastAsia="微软雅黑" w:hAnsi="微软雅黑" w:cs="宋体" w:hint="eastAsia"/>
          <w:color w:val="000000"/>
          <w:kern w:val="0"/>
          <w:szCs w:val="21"/>
        </w:rPr>
        <w:t>《终止上市通知书》（深证上[202</w:t>
      </w:r>
      <w:r w:rsidR="00F97F02" w:rsidRPr="00E7223D">
        <w:rPr>
          <w:rFonts w:ascii="微软雅黑" w:eastAsia="微软雅黑" w:hAnsi="微软雅黑" w:cs="宋体"/>
          <w:color w:val="000000"/>
          <w:kern w:val="0"/>
          <w:szCs w:val="21"/>
        </w:rPr>
        <w:t>3</w:t>
      </w:r>
      <w:r w:rsidR="00F97F02" w:rsidRPr="00E7223D">
        <w:rPr>
          <w:rFonts w:ascii="微软雅黑" w:eastAsia="微软雅黑" w:hAnsi="微软雅黑" w:cs="宋体" w:hint="eastAsia"/>
          <w:color w:val="000000"/>
          <w:kern w:val="0"/>
          <w:szCs w:val="21"/>
        </w:rPr>
        <w:t>]</w:t>
      </w:r>
      <w:r w:rsidR="00E7223D" w:rsidRPr="00E7223D">
        <w:rPr>
          <w:rFonts w:ascii="微软雅黑" w:eastAsia="微软雅黑" w:hAnsi="微软雅黑" w:cs="宋体"/>
          <w:color w:val="000000"/>
          <w:kern w:val="0"/>
          <w:szCs w:val="21"/>
        </w:rPr>
        <w:t>338</w:t>
      </w:r>
      <w:r w:rsidR="00F97F02" w:rsidRPr="00E7223D">
        <w:rPr>
          <w:rFonts w:ascii="微软雅黑" w:eastAsia="微软雅黑" w:hAnsi="微软雅黑" w:cs="宋体" w:hint="eastAsia"/>
          <w:color w:val="000000"/>
          <w:kern w:val="0"/>
          <w:szCs w:val="21"/>
        </w:rPr>
        <w:t>号</w:t>
      </w:r>
      <w:r w:rsidRPr="00E7223D">
        <w:rPr>
          <w:rFonts w:ascii="微软雅黑" w:eastAsia="微软雅黑" w:hAnsi="微软雅黑" w:cs="宋体" w:hint="eastAsia"/>
          <w:color w:val="000000"/>
          <w:kern w:val="0"/>
          <w:szCs w:val="21"/>
        </w:rPr>
        <w:t>）同意。现将本基金终止上市相关事项公告如下：</w:t>
      </w:r>
    </w:p>
    <w:p w:rsidR="00742B59" w:rsidRPr="00E7223D" w:rsidRDefault="00742B59" w:rsidP="00742B59">
      <w:pPr>
        <w:widowControl/>
        <w:spacing w:line="315" w:lineRule="atLeast"/>
        <w:ind w:firstLine="482"/>
        <w:rPr>
          <w:rFonts w:ascii="微软雅黑" w:eastAsia="微软雅黑" w:hAnsi="微软雅黑" w:cs="宋体"/>
          <w:color w:val="666666"/>
          <w:kern w:val="0"/>
          <w:szCs w:val="21"/>
        </w:rPr>
      </w:pPr>
      <w:r w:rsidRPr="00E7223D">
        <w:rPr>
          <w:rFonts w:ascii="微软雅黑" w:eastAsia="微软雅黑" w:hAnsi="微软雅黑" w:cs="宋体" w:hint="eastAsia"/>
          <w:b/>
          <w:bCs/>
          <w:color w:val="000000"/>
          <w:kern w:val="0"/>
          <w:szCs w:val="21"/>
        </w:rPr>
        <w:t>一、终止上市基金的基本信息</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基金名称：</w:t>
      </w:r>
      <w:r w:rsidR="00F97F02" w:rsidRPr="00E7223D">
        <w:rPr>
          <w:rFonts w:ascii="微软雅黑" w:eastAsia="微软雅黑" w:hAnsi="微软雅黑" w:cs="宋体" w:hint="eastAsia"/>
          <w:color w:val="000000"/>
          <w:kern w:val="0"/>
          <w:szCs w:val="21"/>
        </w:rPr>
        <w:t>招商中证浙江100交易型开放式指数证券投资基金</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场内简称：</w:t>
      </w:r>
      <w:r w:rsidR="00F97F02" w:rsidRPr="00E7223D">
        <w:rPr>
          <w:rFonts w:ascii="微软雅黑" w:eastAsia="微软雅黑" w:hAnsi="微软雅黑" w:cs="宋体" w:hint="eastAsia"/>
          <w:color w:val="000000"/>
          <w:kern w:val="0"/>
          <w:szCs w:val="21"/>
        </w:rPr>
        <w:t>浙江100ETF</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基金代码：</w:t>
      </w:r>
      <w:r w:rsidR="00F97F02" w:rsidRPr="00E7223D">
        <w:rPr>
          <w:rFonts w:ascii="微软雅黑" w:eastAsia="微软雅黑" w:hAnsi="微软雅黑" w:cs="宋体"/>
          <w:color w:val="000000"/>
          <w:kern w:val="0"/>
          <w:szCs w:val="21"/>
        </w:rPr>
        <w:t>159815</w:t>
      </w:r>
    </w:p>
    <w:p w:rsidR="00742B59" w:rsidRPr="00E7223D" w:rsidRDefault="00742B59" w:rsidP="00742B59">
      <w:pPr>
        <w:widowControl/>
        <w:spacing w:line="315" w:lineRule="atLeast"/>
        <w:ind w:firstLine="480"/>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终止上市日：</w:t>
      </w:r>
      <w:r w:rsidR="00F97F02" w:rsidRPr="00E7223D">
        <w:rPr>
          <w:rFonts w:ascii="微软雅黑" w:eastAsia="微软雅黑" w:hAnsi="微软雅黑" w:cs="宋体" w:hint="eastAsia"/>
          <w:color w:val="000000"/>
          <w:kern w:val="0"/>
          <w:szCs w:val="21"/>
        </w:rPr>
        <w:t>2023年</w:t>
      </w:r>
      <w:r w:rsidR="00F97F02"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00F97F02" w:rsidRPr="00E7223D">
        <w:rPr>
          <w:rFonts w:ascii="微软雅黑" w:eastAsia="微软雅黑" w:hAnsi="微软雅黑" w:cs="宋体" w:hint="eastAsia"/>
          <w:color w:val="000000"/>
          <w:kern w:val="0"/>
          <w:szCs w:val="21"/>
        </w:rPr>
        <w:t>2</w:t>
      </w:r>
      <w:r w:rsidR="00F97F02" w:rsidRPr="00E7223D">
        <w:rPr>
          <w:rFonts w:ascii="微软雅黑" w:eastAsia="微软雅黑" w:hAnsi="微软雅黑" w:cs="宋体"/>
          <w:color w:val="000000"/>
          <w:kern w:val="0"/>
          <w:szCs w:val="21"/>
        </w:rPr>
        <w:t>8</w:t>
      </w:r>
      <w:r w:rsidRPr="00E7223D">
        <w:rPr>
          <w:rFonts w:ascii="微软雅黑" w:eastAsia="微软雅黑" w:hAnsi="微软雅黑" w:cs="宋体" w:hint="eastAsia"/>
          <w:color w:val="000000"/>
          <w:kern w:val="0"/>
          <w:szCs w:val="21"/>
        </w:rPr>
        <w:t>日</w:t>
      </w:r>
    </w:p>
    <w:p w:rsidR="00F97F02" w:rsidRPr="00E7223D" w:rsidRDefault="00F97F02"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终止上市的权益登记日：</w:t>
      </w:r>
      <w:r w:rsidRPr="00E7223D">
        <w:rPr>
          <w:rFonts w:ascii="微软雅黑" w:eastAsia="微软雅黑" w:hAnsi="微软雅黑" w:cs="宋体"/>
          <w:color w:val="000000"/>
          <w:kern w:val="0"/>
          <w:szCs w:val="21"/>
        </w:rPr>
        <w:t>2023</w:t>
      </w:r>
      <w:r w:rsidRPr="00E7223D">
        <w:rPr>
          <w:rFonts w:ascii="微软雅黑" w:eastAsia="微软雅黑" w:hAnsi="微软雅黑" w:cs="宋体" w:hint="eastAsia"/>
          <w:color w:val="000000"/>
          <w:kern w:val="0"/>
          <w:szCs w:val="21"/>
        </w:rPr>
        <w:t>年</w:t>
      </w:r>
      <w:r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Pr="00E7223D">
        <w:rPr>
          <w:rFonts w:ascii="微软雅黑" w:eastAsia="微软雅黑" w:hAnsi="微软雅黑" w:cs="宋体"/>
          <w:color w:val="000000"/>
          <w:kern w:val="0"/>
          <w:szCs w:val="21"/>
        </w:rPr>
        <w:t>27</w:t>
      </w:r>
      <w:r w:rsidRPr="00E7223D">
        <w:rPr>
          <w:rFonts w:ascii="微软雅黑" w:eastAsia="微软雅黑" w:hAnsi="微软雅黑" w:cs="宋体" w:hint="eastAsia"/>
          <w:color w:val="000000"/>
          <w:kern w:val="0"/>
          <w:szCs w:val="21"/>
        </w:rPr>
        <w:t>日，即在</w:t>
      </w:r>
      <w:r w:rsidRPr="00E7223D">
        <w:rPr>
          <w:rFonts w:ascii="微软雅黑" w:eastAsia="微软雅黑" w:hAnsi="微软雅黑" w:cs="宋体"/>
          <w:color w:val="000000"/>
          <w:kern w:val="0"/>
          <w:szCs w:val="21"/>
        </w:rPr>
        <w:t>202</w:t>
      </w:r>
      <w:r w:rsidR="00A226F4"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年</w:t>
      </w:r>
      <w:r w:rsidR="00A226F4"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00A226F4" w:rsidRPr="00E7223D">
        <w:rPr>
          <w:rFonts w:ascii="微软雅黑" w:eastAsia="微软雅黑" w:hAnsi="微软雅黑" w:cs="宋体"/>
          <w:color w:val="000000"/>
          <w:kern w:val="0"/>
          <w:szCs w:val="21"/>
        </w:rPr>
        <w:t>27</w:t>
      </w:r>
      <w:r w:rsidRPr="00E7223D">
        <w:rPr>
          <w:rFonts w:ascii="微软雅黑" w:eastAsia="微软雅黑" w:hAnsi="微软雅黑" w:cs="宋体" w:hint="eastAsia"/>
          <w:color w:val="000000"/>
          <w:kern w:val="0"/>
          <w:szCs w:val="21"/>
        </w:rPr>
        <w:t>日下午深圳证券交易所交易结束后，在中国证券登记结算有限责任公司深圳分公司登记在册的本基金全体基金份额持有人享有本基金终止上市后的相关权利。</w:t>
      </w:r>
    </w:p>
    <w:p w:rsidR="00742B59" w:rsidRPr="00E7223D" w:rsidRDefault="00742B59" w:rsidP="00742B59">
      <w:pPr>
        <w:widowControl/>
        <w:spacing w:line="315" w:lineRule="atLeast"/>
        <w:ind w:firstLine="482"/>
        <w:rPr>
          <w:rFonts w:ascii="微软雅黑" w:eastAsia="微软雅黑" w:hAnsi="微软雅黑" w:cs="宋体"/>
          <w:color w:val="666666"/>
          <w:kern w:val="0"/>
          <w:szCs w:val="21"/>
        </w:rPr>
      </w:pPr>
      <w:r w:rsidRPr="00E7223D">
        <w:rPr>
          <w:rFonts w:ascii="微软雅黑" w:eastAsia="微软雅黑" w:hAnsi="微软雅黑" w:cs="宋体" w:hint="eastAsia"/>
          <w:b/>
          <w:bCs/>
          <w:color w:val="000000"/>
          <w:kern w:val="0"/>
          <w:szCs w:val="21"/>
        </w:rPr>
        <w:t>二、有关基金终止上市决定的主要内容</w:t>
      </w:r>
    </w:p>
    <w:p w:rsidR="001406EA" w:rsidRPr="00E7223D" w:rsidRDefault="00742B59" w:rsidP="00742B59">
      <w:pPr>
        <w:widowControl/>
        <w:spacing w:line="315" w:lineRule="atLeast"/>
        <w:ind w:firstLine="480"/>
        <w:jc w:val="left"/>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根据《中华人民共和国证券投资基金法》《公开募集证券投资基金运作管理办法》《</w:t>
      </w:r>
      <w:r w:rsidR="00F97F02" w:rsidRPr="00E7223D">
        <w:rPr>
          <w:rFonts w:ascii="微软雅黑" w:eastAsia="微软雅黑" w:hAnsi="微软雅黑" w:cs="宋体" w:hint="eastAsia"/>
          <w:color w:val="000000"/>
          <w:kern w:val="0"/>
          <w:szCs w:val="21"/>
        </w:rPr>
        <w:t>招商中证浙江100交易型开放式指数证券投资基金</w:t>
      </w:r>
      <w:r w:rsidRPr="00E7223D">
        <w:rPr>
          <w:rFonts w:ascii="微软雅黑" w:eastAsia="微软雅黑" w:hAnsi="微软雅黑" w:cs="宋体" w:hint="eastAsia"/>
          <w:color w:val="000000"/>
          <w:kern w:val="0"/>
          <w:szCs w:val="21"/>
        </w:rPr>
        <w:t>基金合同》（以下简称“《基金合同》”）的有关规定，本基金基金份额持有人大会以通讯方式召开，大会投票表决起止时间为</w:t>
      </w:r>
      <w:r w:rsidR="00F97F02" w:rsidRPr="00E7223D">
        <w:rPr>
          <w:rFonts w:ascii="微软雅黑" w:eastAsia="微软雅黑" w:hAnsi="微软雅黑" w:cs="宋体" w:hint="eastAsia"/>
          <w:color w:val="000000"/>
          <w:kern w:val="0"/>
          <w:szCs w:val="21"/>
        </w:rPr>
        <w:t>202</w:t>
      </w:r>
      <w:r w:rsidR="00F97F02"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年</w:t>
      </w:r>
      <w:r w:rsidR="00F97F02"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月</w:t>
      </w:r>
      <w:r w:rsidR="00F97F02" w:rsidRPr="00E7223D">
        <w:rPr>
          <w:rFonts w:ascii="微软雅黑" w:eastAsia="微软雅黑" w:hAnsi="微软雅黑" w:cs="宋体"/>
          <w:color w:val="000000"/>
          <w:kern w:val="0"/>
          <w:szCs w:val="21"/>
        </w:rPr>
        <w:t>2</w:t>
      </w:r>
      <w:r w:rsidRPr="00E7223D">
        <w:rPr>
          <w:rFonts w:ascii="微软雅黑" w:eastAsia="微软雅黑" w:hAnsi="微软雅黑" w:cs="宋体" w:hint="eastAsia"/>
          <w:color w:val="000000"/>
          <w:kern w:val="0"/>
          <w:szCs w:val="21"/>
        </w:rPr>
        <w:t>0日起至</w:t>
      </w:r>
      <w:r w:rsidR="00F97F02" w:rsidRPr="00E7223D">
        <w:rPr>
          <w:rFonts w:ascii="微软雅黑" w:eastAsia="微软雅黑" w:hAnsi="微软雅黑" w:cs="宋体" w:hint="eastAsia"/>
          <w:color w:val="000000"/>
          <w:kern w:val="0"/>
          <w:szCs w:val="21"/>
        </w:rPr>
        <w:t>2023年</w:t>
      </w:r>
      <w:r w:rsidR="00F97F02"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00F97F02" w:rsidRPr="00E7223D">
        <w:rPr>
          <w:rFonts w:ascii="微软雅黑" w:eastAsia="微软雅黑" w:hAnsi="微软雅黑" w:cs="宋体" w:hint="eastAsia"/>
          <w:color w:val="000000"/>
          <w:kern w:val="0"/>
          <w:szCs w:val="21"/>
        </w:rPr>
        <w:t>1</w:t>
      </w:r>
      <w:r w:rsidR="00F97F02" w:rsidRPr="00E7223D">
        <w:rPr>
          <w:rFonts w:ascii="微软雅黑" w:eastAsia="微软雅黑" w:hAnsi="微软雅黑" w:cs="宋体"/>
          <w:color w:val="000000"/>
          <w:kern w:val="0"/>
          <w:szCs w:val="21"/>
        </w:rPr>
        <w:t>9</w:t>
      </w:r>
      <w:r w:rsidRPr="00E7223D">
        <w:rPr>
          <w:rFonts w:ascii="微软雅黑" w:eastAsia="微软雅黑" w:hAnsi="微软雅黑" w:cs="宋体" w:hint="eastAsia"/>
          <w:color w:val="000000"/>
          <w:kern w:val="0"/>
          <w:szCs w:val="21"/>
        </w:rPr>
        <w:t>日止。计票人于</w:t>
      </w:r>
      <w:r w:rsidR="00F97F02" w:rsidRPr="00E7223D">
        <w:rPr>
          <w:rFonts w:ascii="微软雅黑" w:eastAsia="微软雅黑" w:hAnsi="微软雅黑" w:cs="宋体" w:hint="eastAsia"/>
          <w:color w:val="000000"/>
          <w:kern w:val="0"/>
          <w:szCs w:val="21"/>
        </w:rPr>
        <w:t>2023年</w:t>
      </w:r>
      <w:r w:rsidR="00F97F02"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00F97F02" w:rsidRPr="00E7223D">
        <w:rPr>
          <w:rFonts w:ascii="微软雅黑" w:eastAsia="微软雅黑" w:hAnsi="微软雅黑" w:cs="宋体"/>
          <w:color w:val="000000"/>
          <w:kern w:val="0"/>
          <w:szCs w:val="21"/>
        </w:rPr>
        <w:t>20</w:t>
      </w:r>
      <w:r w:rsidRPr="00E7223D">
        <w:rPr>
          <w:rFonts w:ascii="微软雅黑" w:eastAsia="微软雅黑" w:hAnsi="微软雅黑" w:cs="宋体" w:hint="eastAsia"/>
          <w:color w:val="000000"/>
          <w:kern w:val="0"/>
          <w:szCs w:val="21"/>
        </w:rPr>
        <w:t>日在监督员的监督及公</w:t>
      </w:r>
      <w:r w:rsidRPr="00E7223D">
        <w:rPr>
          <w:rFonts w:ascii="微软雅黑" w:eastAsia="微软雅黑" w:hAnsi="微软雅黑" w:cs="宋体" w:hint="eastAsia"/>
          <w:color w:val="000000"/>
          <w:kern w:val="0"/>
          <w:szCs w:val="21"/>
        </w:rPr>
        <w:lastRenderedPageBreak/>
        <w:t>证员的公证下对本次持有人大会表决进行了计票，会议审议通过了《关于终止</w:t>
      </w:r>
      <w:r w:rsidR="00F97F02" w:rsidRPr="00E7223D">
        <w:rPr>
          <w:rFonts w:ascii="微软雅黑" w:eastAsia="微软雅黑" w:hAnsi="微软雅黑" w:cs="宋体" w:hint="eastAsia"/>
          <w:color w:val="000000"/>
          <w:kern w:val="0"/>
          <w:szCs w:val="21"/>
        </w:rPr>
        <w:t>招商中证浙江100交易型开放式指数证券投资基金</w:t>
      </w:r>
      <w:r w:rsidRPr="00E7223D">
        <w:rPr>
          <w:rFonts w:ascii="微软雅黑" w:eastAsia="微软雅黑" w:hAnsi="微软雅黑" w:cs="宋体" w:hint="eastAsia"/>
          <w:color w:val="000000"/>
          <w:kern w:val="0"/>
          <w:szCs w:val="21"/>
        </w:rPr>
        <w:t>基金合同并终止上市有关事项的议案》</w:t>
      </w:r>
      <w:r w:rsidR="001406EA" w:rsidRPr="00E7223D">
        <w:rPr>
          <w:rFonts w:ascii="微软雅黑" w:eastAsia="微软雅黑" w:hAnsi="微软雅黑" w:cs="宋体" w:hint="eastAsia"/>
          <w:color w:val="000000"/>
          <w:kern w:val="0"/>
          <w:szCs w:val="21"/>
        </w:rPr>
        <w:t>，本次大会决议自该日起生效。基金管理人已于202</w:t>
      </w:r>
      <w:r w:rsidR="001406EA" w:rsidRPr="00E7223D">
        <w:rPr>
          <w:rFonts w:ascii="微软雅黑" w:eastAsia="微软雅黑" w:hAnsi="微软雅黑" w:cs="宋体"/>
          <w:color w:val="000000"/>
          <w:kern w:val="0"/>
          <w:szCs w:val="21"/>
        </w:rPr>
        <w:t>3</w:t>
      </w:r>
      <w:r w:rsidR="001406EA" w:rsidRPr="00E7223D">
        <w:rPr>
          <w:rFonts w:ascii="微软雅黑" w:eastAsia="微软雅黑" w:hAnsi="微软雅黑" w:cs="宋体" w:hint="eastAsia"/>
          <w:color w:val="000000"/>
          <w:kern w:val="0"/>
          <w:szCs w:val="21"/>
        </w:rPr>
        <w:t>年</w:t>
      </w:r>
      <w:r w:rsidR="001406EA" w:rsidRPr="00E7223D">
        <w:rPr>
          <w:rFonts w:ascii="微软雅黑" w:eastAsia="微软雅黑" w:hAnsi="微软雅黑" w:cs="宋体"/>
          <w:color w:val="000000"/>
          <w:kern w:val="0"/>
          <w:szCs w:val="21"/>
        </w:rPr>
        <w:t>4</w:t>
      </w:r>
      <w:r w:rsidR="001406EA" w:rsidRPr="00E7223D">
        <w:rPr>
          <w:rFonts w:ascii="微软雅黑" w:eastAsia="微软雅黑" w:hAnsi="微软雅黑" w:cs="宋体" w:hint="eastAsia"/>
          <w:color w:val="000000"/>
          <w:kern w:val="0"/>
          <w:szCs w:val="21"/>
        </w:rPr>
        <w:t>月</w:t>
      </w:r>
      <w:r w:rsidR="001406EA" w:rsidRPr="00E7223D">
        <w:rPr>
          <w:rFonts w:ascii="微软雅黑" w:eastAsia="微软雅黑" w:hAnsi="微软雅黑" w:cs="宋体"/>
          <w:color w:val="000000"/>
          <w:kern w:val="0"/>
          <w:szCs w:val="21"/>
        </w:rPr>
        <w:t>21</w:t>
      </w:r>
      <w:r w:rsidR="001406EA" w:rsidRPr="00E7223D">
        <w:rPr>
          <w:rFonts w:ascii="微软雅黑" w:eastAsia="微软雅黑" w:hAnsi="微软雅黑" w:cs="宋体" w:hint="eastAsia"/>
          <w:color w:val="000000"/>
          <w:kern w:val="0"/>
          <w:szCs w:val="21"/>
        </w:rPr>
        <w:t>日发布了《关于招商中证浙江100交易型开放式指数证券投资基金基金份额持有人大会表决结果暨决议生效的公告》。</w:t>
      </w:r>
    </w:p>
    <w:p w:rsidR="00742B59" w:rsidRPr="00E7223D" w:rsidRDefault="001406EA" w:rsidP="00742B59">
      <w:pPr>
        <w:widowControl/>
        <w:spacing w:line="315" w:lineRule="atLeast"/>
        <w:ind w:firstLine="480"/>
        <w:jc w:val="left"/>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根据基金份额持有人大会通过的会议议案及相关议案说明，基金管理人向深圳证券交易所申请于202</w:t>
      </w:r>
      <w:r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年</w:t>
      </w:r>
      <w:r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Pr="00E7223D">
        <w:rPr>
          <w:rFonts w:ascii="微软雅黑" w:eastAsia="微软雅黑" w:hAnsi="微软雅黑" w:cs="宋体"/>
          <w:color w:val="000000"/>
          <w:kern w:val="0"/>
          <w:szCs w:val="21"/>
        </w:rPr>
        <w:t>28</w:t>
      </w:r>
      <w:r w:rsidRPr="00E7223D">
        <w:rPr>
          <w:rFonts w:ascii="微软雅黑" w:eastAsia="微软雅黑" w:hAnsi="微软雅黑" w:cs="宋体" w:hint="eastAsia"/>
          <w:color w:val="000000"/>
          <w:kern w:val="0"/>
          <w:szCs w:val="21"/>
        </w:rPr>
        <w:t>日终止</w:t>
      </w:r>
      <w:r w:rsidR="00910F73" w:rsidRPr="00E7223D">
        <w:rPr>
          <w:rFonts w:ascii="微软雅黑" w:eastAsia="微软雅黑" w:hAnsi="微软雅黑" w:cs="宋体" w:hint="eastAsia"/>
          <w:color w:val="000000"/>
          <w:kern w:val="0"/>
          <w:szCs w:val="21"/>
        </w:rPr>
        <w:t>本基金</w:t>
      </w:r>
      <w:r w:rsidRPr="00E7223D">
        <w:rPr>
          <w:rFonts w:ascii="微软雅黑" w:eastAsia="微软雅黑" w:hAnsi="微软雅黑" w:cs="宋体" w:hint="eastAsia"/>
          <w:color w:val="000000"/>
          <w:kern w:val="0"/>
          <w:szCs w:val="21"/>
        </w:rPr>
        <w:t>的上市交易，获得深圳证券交易所《终止上市通知书》（深证上[202</w:t>
      </w:r>
      <w:r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w:t>
      </w:r>
      <w:r w:rsidR="00E7223D" w:rsidRPr="00E7223D">
        <w:rPr>
          <w:rFonts w:ascii="微软雅黑" w:eastAsia="微软雅黑" w:hAnsi="微软雅黑" w:cs="宋体"/>
          <w:color w:val="000000"/>
          <w:kern w:val="0"/>
          <w:szCs w:val="21"/>
        </w:rPr>
        <w:t>338</w:t>
      </w:r>
      <w:r w:rsidRPr="00E7223D">
        <w:rPr>
          <w:rFonts w:ascii="微软雅黑" w:eastAsia="微软雅黑" w:hAnsi="微软雅黑" w:cs="宋体" w:hint="eastAsia"/>
          <w:color w:val="000000"/>
          <w:kern w:val="0"/>
          <w:szCs w:val="21"/>
        </w:rPr>
        <w:t>号）同意。</w:t>
      </w:r>
    </w:p>
    <w:p w:rsidR="00742B59" w:rsidRPr="00E7223D" w:rsidRDefault="00742B59" w:rsidP="00742B59">
      <w:pPr>
        <w:widowControl/>
        <w:spacing w:line="315" w:lineRule="atLeast"/>
        <w:ind w:firstLine="482"/>
        <w:rPr>
          <w:rFonts w:ascii="微软雅黑" w:eastAsia="微软雅黑" w:hAnsi="微软雅黑" w:cs="宋体"/>
          <w:color w:val="666666"/>
          <w:kern w:val="0"/>
          <w:szCs w:val="21"/>
        </w:rPr>
      </w:pPr>
      <w:r w:rsidRPr="00E7223D">
        <w:rPr>
          <w:rFonts w:ascii="微软雅黑" w:eastAsia="微软雅黑" w:hAnsi="微软雅黑" w:cs="宋体" w:hint="eastAsia"/>
          <w:b/>
          <w:bCs/>
          <w:color w:val="000000"/>
          <w:kern w:val="0"/>
          <w:szCs w:val="21"/>
        </w:rPr>
        <w:t>三、基金份额终止上市后续事项说明</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（一）基金财产清算</w:t>
      </w:r>
      <w:bookmarkStart w:id="0" w:name="_GoBack"/>
      <w:bookmarkEnd w:id="0"/>
    </w:p>
    <w:p w:rsidR="004B42C9" w:rsidRPr="00E7223D" w:rsidRDefault="00683E1F"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本基金于2023年4月24日起进入清算程序，本基金管理人不再接受投资者提出的申购、赎回业务申请</w:t>
      </w:r>
      <w:r w:rsidR="004B42C9" w:rsidRPr="00E7223D">
        <w:rPr>
          <w:rFonts w:ascii="微软雅黑" w:eastAsia="微软雅黑" w:hAnsi="微软雅黑" w:cs="宋体" w:hint="eastAsia"/>
          <w:color w:val="000000"/>
          <w:kern w:val="0"/>
          <w:szCs w:val="21"/>
        </w:rPr>
        <w:t>。本基金自202</w:t>
      </w:r>
      <w:r w:rsidR="004B42C9" w:rsidRPr="00E7223D">
        <w:rPr>
          <w:rFonts w:ascii="微软雅黑" w:eastAsia="微软雅黑" w:hAnsi="微软雅黑" w:cs="宋体"/>
          <w:color w:val="000000"/>
          <w:kern w:val="0"/>
          <w:szCs w:val="21"/>
        </w:rPr>
        <w:t>3</w:t>
      </w:r>
      <w:r w:rsidR="004B42C9" w:rsidRPr="00E7223D">
        <w:rPr>
          <w:rFonts w:ascii="微软雅黑" w:eastAsia="微软雅黑" w:hAnsi="微软雅黑" w:cs="宋体" w:hint="eastAsia"/>
          <w:color w:val="000000"/>
          <w:kern w:val="0"/>
          <w:szCs w:val="21"/>
        </w:rPr>
        <w:t>年</w:t>
      </w:r>
      <w:r w:rsidR="004B42C9" w:rsidRPr="00E7223D">
        <w:rPr>
          <w:rFonts w:ascii="微软雅黑" w:eastAsia="微软雅黑" w:hAnsi="微软雅黑" w:cs="宋体"/>
          <w:color w:val="000000"/>
          <w:kern w:val="0"/>
          <w:szCs w:val="21"/>
        </w:rPr>
        <w:t>4</w:t>
      </w:r>
      <w:r w:rsidR="004B42C9" w:rsidRPr="00E7223D">
        <w:rPr>
          <w:rFonts w:ascii="微软雅黑" w:eastAsia="微软雅黑" w:hAnsi="微软雅黑" w:cs="宋体" w:hint="eastAsia"/>
          <w:color w:val="000000"/>
          <w:kern w:val="0"/>
          <w:szCs w:val="21"/>
        </w:rPr>
        <w:t>月</w:t>
      </w:r>
      <w:r w:rsidR="004B42C9" w:rsidRPr="00E7223D">
        <w:rPr>
          <w:rFonts w:ascii="微软雅黑" w:eastAsia="微软雅黑" w:hAnsi="微软雅黑" w:cs="宋体"/>
          <w:color w:val="000000"/>
          <w:kern w:val="0"/>
          <w:szCs w:val="21"/>
        </w:rPr>
        <w:t>22</w:t>
      </w:r>
      <w:r w:rsidR="004B42C9" w:rsidRPr="00E7223D">
        <w:rPr>
          <w:rFonts w:ascii="微软雅黑" w:eastAsia="微软雅黑" w:hAnsi="微软雅黑" w:cs="宋体" w:hint="eastAsia"/>
          <w:color w:val="000000"/>
          <w:kern w:val="0"/>
          <w:szCs w:val="21"/>
        </w:rPr>
        <w:t>日起(含202</w:t>
      </w:r>
      <w:r w:rsidR="004B42C9" w:rsidRPr="00E7223D">
        <w:rPr>
          <w:rFonts w:ascii="微软雅黑" w:eastAsia="微软雅黑" w:hAnsi="微软雅黑" w:cs="宋体"/>
          <w:color w:val="000000"/>
          <w:kern w:val="0"/>
          <w:szCs w:val="21"/>
        </w:rPr>
        <w:t>3</w:t>
      </w:r>
      <w:r w:rsidR="004B42C9" w:rsidRPr="00E7223D">
        <w:rPr>
          <w:rFonts w:ascii="微软雅黑" w:eastAsia="微软雅黑" w:hAnsi="微软雅黑" w:cs="宋体" w:hint="eastAsia"/>
          <w:color w:val="000000"/>
          <w:kern w:val="0"/>
          <w:szCs w:val="21"/>
        </w:rPr>
        <w:t>年</w:t>
      </w:r>
      <w:r w:rsidR="004B42C9" w:rsidRPr="00E7223D">
        <w:rPr>
          <w:rFonts w:ascii="微软雅黑" w:eastAsia="微软雅黑" w:hAnsi="微软雅黑" w:cs="宋体"/>
          <w:color w:val="000000"/>
          <w:kern w:val="0"/>
          <w:szCs w:val="21"/>
        </w:rPr>
        <w:t>4</w:t>
      </w:r>
      <w:r w:rsidR="004B42C9" w:rsidRPr="00E7223D">
        <w:rPr>
          <w:rFonts w:ascii="微软雅黑" w:eastAsia="微软雅黑" w:hAnsi="微软雅黑" w:cs="宋体" w:hint="eastAsia"/>
          <w:color w:val="000000"/>
          <w:kern w:val="0"/>
          <w:szCs w:val="21"/>
        </w:rPr>
        <w:t>月</w:t>
      </w:r>
      <w:r w:rsidR="004B42C9" w:rsidRPr="00E7223D">
        <w:rPr>
          <w:rFonts w:ascii="微软雅黑" w:eastAsia="微软雅黑" w:hAnsi="微软雅黑" w:cs="宋体"/>
          <w:color w:val="000000"/>
          <w:kern w:val="0"/>
          <w:szCs w:val="21"/>
        </w:rPr>
        <w:t>22</w:t>
      </w:r>
      <w:r w:rsidR="004B42C9" w:rsidRPr="00E7223D">
        <w:rPr>
          <w:rFonts w:ascii="微软雅黑" w:eastAsia="微软雅黑" w:hAnsi="微软雅黑" w:cs="宋体" w:hint="eastAsia"/>
          <w:color w:val="000000"/>
          <w:kern w:val="0"/>
          <w:szCs w:val="21"/>
        </w:rPr>
        <w:t>日)，停止收取基金管理费、基金托管费。</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1、基金财产清算组：自202</w:t>
      </w:r>
      <w:r w:rsidRPr="00E7223D">
        <w:rPr>
          <w:rFonts w:ascii="微软雅黑" w:eastAsia="微软雅黑" w:hAnsi="微软雅黑" w:cs="宋体"/>
          <w:color w:val="000000"/>
          <w:kern w:val="0"/>
          <w:szCs w:val="21"/>
        </w:rPr>
        <w:t>3</w:t>
      </w:r>
      <w:r w:rsidRPr="00E7223D">
        <w:rPr>
          <w:rFonts w:ascii="微软雅黑" w:eastAsia="微软雅黑" w:hAnsi="微软雅黑" w:cs="宋体" w:hint="eastAsia"/>
          <w:color w:val="000000"/>
          <w:kern w:val="0"/>
          <w:szCs w:val="21"/>
        </w:rPr>
        <w:t>年</w:t>
      </w:r>
      <w:r w:rsidRPr="00E7223D">
        <w:rPr>
          <w:rFonts w:ascii="微软雅黑" w:eastAsia="微软雅黑" w:hAnsi="微软雅黑" w:cs="宋体"/>
          <w:color w:val="000000"/>
          <w:kern w:val="0"/>
          <w:szCs w:val="21"/>
        </w:rPr>
        <w:t>4</w:t>
      </w:r>
      <w:r w:rsidRPr="00E7223D">
        <w:rPr>
          <w:rFonts w:ascii="微软雅黑" w:eastAsia="微软雅黑" w:hAnsi="微软雅黑" w:cs="宋体" w:hint="eastAsia"/>
          <w:color w:val="000000"/>
          <w:kern w:val="0"/>
          <w:szCs w:val="21"/>
        </w:rPr>
        <w:t>月</w:t>
      </w:r>
      <w:r w:rsidR="0082109B" w:rsidRPr="00E7223D">
        <w:rPr>
          <w:rFonts w:ascii="微软雅黑" w:eastAsia="微软雅黑" w:hAnsi="微软雅黑" w:cs="宋体"/>
          <w:color w:val="000000"/>
          <w:kern w:val="0"/>
          <w:szCs w:val="21"/>
        </w:rPr>
        <w:t>24</w:t>
      </w:r>
      <w:r w:rsidRPr="00E7223D">
        <w:rPr>
          <w:rFonts w:ascii="微软雅黑" w:eastAsia="微软雅黑" w:hAnsi="微软雅黑" w:cs="宋体" w:hint="eastAsia"/>
          <w:color w:val="000000"/>
          <w:kern w:val="0"/>
          <w:szCs w:val="21"/>
        </w:rPr>
        <w:t>日起三十个工作日内成立基金财产清算组，基金管理人组织基金财产清算组进行基金清算。</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3、基金财产清算小组职责：基金财产清算小组负责基金财产的保管、清理、估价、变现和分配。基金财产清算小组可以依法进行必要的民事活动。</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4、基金财产清算程序：</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（1）基金合同终止情形出现时，由基金财产清算小组统一接管基金；</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（2）对基金财产和债权债务进行清理和确认；</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lastRenderedPageBreak/>
        <w:t>（3）对基金财产进行估值和变现；</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（4）制作清算报告；</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（5）聘请会计师事务所对清算报告进行外部审计，聘请律师事务所对清算报告出具法律意见书；</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（6）将清算报告报中国证监会备案并公告；</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（7）对基金剩余财产进行分配。</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（二）清算费用</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清算费用是指基金财产清算小组在进行基金清算过程中发生的所有合理费用，清算费用由基金财产清算小组优先从基金财产中支付。考虑到本基金清算的实际情况，从保护基金份额持有人利益的角度出发，本基金的清算费用将由基金管理人支付。</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（三）基金财产清算剩余资产的分配</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（四）基金财产清算的公告</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（五）基金财产清算账册及文件的保存</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r w:rsidRPr="00E7223D">
        <w:rPr>
          <w:rFonts w:ascii="微软雅黑" w:eastAsia="微软雅黑" w:hAnsi="微软雅黑" w:cs="宋体" w:hint="eastAsia"/>
          <w:color w:val="000000"/>
          <w:kern w:val="0"/>
          <w:szCs w:val="21"/>
        </w:rPr>
        <w:t>基金财产清算账册及有关文件由基金托管人保存15年以上。</w:t>
      </w:r>
    </w:p>
    <w:p w:rsidR="004B42C9" w:rsidRPr="00E7223D" w:rsidRDefault="004B42C9" w:rsidP="004B42C9">
      <w:pPr>
        <w:widowControl/>
        <w:spacing w:line="315" w:lineRule="atLeast"/>
        <w:ind w:firstLine="482"/>
        <w:rPr>
          <w:rFonts w:ascii="微软雅黑" w:eastAsia="微软雅黑" w:hAnsi="微软雅黑" w:cs="宋体"/>
          <w:color w:val="000000"/>
          <w:kern w:val="0"/>
          <w:szCs w:val="21"/>
        </w:rPr>
      </w:pP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投资者欲了解详情，请登录基金管理人网站（www.cmfchina.com）或拨打客服电话：400-887-9555。</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风险提示：基金管理人承诺以诚实信用、勤勉尽责的原则管理和运用基金资产，但不保证基金一定盈利，也不保证最低收益。</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 </w:t>
      </w:r>
    </w:p>
    <w:p w:rsidR="00742B59" w:rsidRPr="00E7223D" w:rsidRDefault="00742B59" w:rsidP="00742B59">
      <w:pPr>
        <w:widowControl/>
        <w:spacing w:line="315" w:lineRule="atLeast"/>
        <w:ind w:firstLine="480"/>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特此公告。   </w:t>
      </w:r>
    </w:p>
    <w:p w:rsidR="00742B59" w:rsidRPr="00E7223D" w:rsidRDefault="00742B59" w:rsidP="00742B59">
      <w:pPr>
        <w:widowControl/>
        <w:spacing w:line="345" w:lineRule="atLeast"/>
        <w:ind w:firstLine="480"/>
        <w:jc w:val="right"/>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 </w:t>
      </w:r>
    </w:p>
    <w:p w:rsidR="00742B59" w:rsidRPr="00E7223D" w:rsidRDefault="00742B59" w:rsidP="00742B59">
      <w:pPr>
        <w:widowControl/>
        <w:spacing w:line="345" w:lineRule="atLeast"/>
        <w:ind w:firstLine="480"/>
        <w:jc w:val="right"/>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 </w:t>
      </w:r>
    </w:p>
    <w:p w:rsidR="00742B59" w:rsidRPr="00E7223D" w:rsidRDefault="00742B59" w:rsidP="00742B59">
      <w:pPr>
        <w:widowControl/>
        <w:spacing w:line="345" w:lineRule="atLeast"/>
        <w:ind w:firstLine="480"/>
        <w:jc w:val="right"/>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招商基金管理有限公司</w:t>
      </w:r>
    </w:p>
    <w:p w:rsidR="00742B59" w:rsidRPr="00742B59" w:rsidRDefault="004B42C9" w:rsidP="00742B59">
      <w:pPr>
        <w:widowControl/>
        <w:spacing w:line="345" w:lineRule="atLeast"/>
        <w:ind w:firstLine="480"/>
        <w:jc w:val="right"/>
        <w:rPr>
          <w:rFonts w:ascii="微软雅黑" w:eastAsia="微软雅黑" w:hAnsi="微软雅黑" w:cs="宋体"/>
          <w:color w:val="666666"/>
          <w:kern w:val="0"/>
          <w:szCs w:val="21"/>
        </w:rPr>
      </w:pPr>
      <w:r w:rsidRPr="00E7223D">
        <w:rPr>
          <w:rFonts w:ascii="微软雅黑" w:eastAsia="微软雅黑" w:hAnsi="微软雅黑" w:cs="宋体" w:hint="eastAsia"/>
          <w:color w:val="000000"/>
          <w:kern w:val="0"/>
          <w:szCs w:val="21"/>
        </w:rPr>
        <w:t>2023年</w:t>
      </w:r>
      <w:r w:rsidRPr="00E7223D">
        <w:rPr>
          <w:rFonts w:ascii="微软雅黑" w:eastAsia="微软雅黑" w:hAnsi="微软雅黑" w:cs="宋体"/>
          <w:color w:val="000000"/>
          <w:kern w:val="0"/>
          <w:szCs w:val="21"/>
        </w:rPr>
        <w:t>4</w:t>
      </w:r>
      <w:r w:rsidR="00742B59" w:rsidRPr="00E7223D">
        <w:rPr>
          <w:rFonts w:ascii="微软雅黑" w:eastAsia="微软雅黑" w:hAnsi="微软雅黑" w:cs="宋体" w:hint="eastAsia"/>
          <w:color w:val="000000"/>
          <w:kern w:val="0"/>
          <w:szCs w:val="21"/>
        </w:rPr>
        <w:t>月</w:t>
      </w:r>
      <w:r w:rsidRPr="00E7223D">
        <w:rPr>
          <w:rFonts w:ascii="微软雅黑" w:eastAsia="微软雅黑" w:hAnsi="微软雅黑" w:cs="宋体" w:hint="eastAsia"/>
          <w:color w:val="000000"/>
          <w:kern w:val="0"/>
          <w:szCs w:val="21"/>
        </w:rPr>
        <w:t>2</w:t>
      </w:r>
      <w:r w:rsidRPr="00E7223D">
        <w:rPr>
          <w:rFonts w:ascii="微软雅黑" w:eastAsia="微软雅黑" w:hAnsi="微软雅黑" w:cs="宋体"/>
          <w:color w:val="000000"/>
          <w:kern w:val="0"/>
          <w:szCs w:val="21"/>
        </w:rPr>
        <w:t>5</w:t>
      </w:r>
      <w:r w:rsidR="00742B59" w:rsidRPr="00E7223D">
        <w:rPr>
          <w:rFonts w:ascii="微软雅黑" w:eastAsia="微软雅黑" w:hAnsi="微软雅黑" w:cs="宋体" w:hint="eastAsia"/>
          <w:color w:val="000000"/>
          <w:kern w:val="0"/>
          <w:szCs w:val="21"/>
        </w:rPr>
        <w:t>日</w:t>
      </w:r>
    </w:p>
    <w:p w:rsidR="00742B59" w:rsidRPr="00742B59" w:rsidRDefault="00742B59" w:rsidP="00742B59">
      <w:pPr>
        <w:widowControl/>
        <w:spacing w:line="345" w:lineRule="atLeast"/>
        <w:ind w:firstLine="420"/>
        <w:rPr>
          <w:rFonts w:ascii="微软雅黑" w:eastAsia="微软雅黑" w:hAnsi="微软雅黑" w:cs="宋体"/>
          <w:color w:val="666666"/>
          <w:kern w:val="0"/>
          <w:szCs w:val="21"/>
        </w:rPr>
      </w:pPr>
      <w:r w:rsidRPr="00742B59">
        <w:rPr>
          <w:rFonts w:ascii="微软雅黑" w:eastAsia="微软雅黑" w:hAnsi="微软雅黑" w:cs="宋体" w:hint="eastAsia"/>
          <w:color w:val="000000"/>
          <w:kern w:val="0"/>
          <w:szCs w:val="21"/>
        </w:rPr>
        <w:t> </w:t>
      </w:r>
    </w:p>
    <w:p w:rsidR="008C2505" w:rsidRDefault="008C2505"/>
    <w:sectPr w:rsidR="008C2505" w:rsidSect="00554B7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EC2" w:rsidRDefault="00855EC2" w:rsidP="00855EC2">
      <w:r>
        <w:separator/>
      </w:r>
    </w:p>
  </w:endnote>
  <w:endnote w:type="continuationSeparator" w:id="0">
    <w:p w:rsidR="00855EC2" w:rsidRDefault="00855EC2" w:rsidP="00855E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libri Light">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548190"/>
      <w:docPartObj>
        <w:docPartGallery w:val="Page Numbers (Bottom of Page)"/>
        <w:docPartUnique/>
      </w:docPartObj>
    </w:sdtPr>
    <w:sdtContent>
      <w:p w:rsidR="00855EC2" w:rsidRDefault="00554B70">
        <w:pPr>
          <w:pStyle w:val="a6"/>
          <w:jc w:val="center"/>
        </w:pPr>
        <w:r>
          <w:fldChar w:fldCharType="begin"/>
        </w:r>
        <w:r w:rsidR="00855EC2">
          <w:instrText>PAGE   \* MERGEFORMAT</w:instrText>
        </w:r>
        <w:r>
          <w:fldChar w:fldCharType="separate"/>
        </w:r>
        <w:r w:rsidR="0074624D" w:rsidRPr="0074624D">
          <w:rPr>
            <w:noProof/>
            <w:lang w:val="zh-CN"/>
          </w:rPr>
          <w:t>1</w:t>
        </w:r>
        <w:r>
          <w:fldChar w:fldCharType="end"/>
        </w:r>
      </w:p>
    </w:sdtContent>
  </w:sdt>
  <w:p w:rsidR="00855EC2" w:rsidRDefault="00855E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EC2" w:rsidRDefault="00855EC2" w:rsidP="00855EC2">
      <w:r>
        <w:separator/>
      </w:r>
    </w:p>
  </w:footnote>
  <w:footnote w:type="continuationSeparator" w:id="0">
    <w:p w:rsidR="00855EC2" w:rsidRDefault="00855EC2" w:rsidP="00855E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3AF9"/>
    <w:rsid w:val="000A5BB1"/>
    <w:rsid w:val="001406EA"/>
    <w:rsid w:val="002C4C77"/>
    <w:rsid w:val="00393AF9"/>
    <w:rsid w:val="004B42C9"/>
    <w:rsid w:val="004B604E"/>
    <w:rsid w:val="00554B70"/>
    <w:rsid w:val="0068328F"/>
    <w:rsid w:val="00683E1F"/>
    <w:rsid w:val="00742B59"/>
    <w:rsid w:val="0074624D"/>
    <w:rsid w:val="007B3F80"/>
    <w:rsid w:val="0082109B"/>
    <w:rsid w:val="00826E1D"/>
    <w:rsid w:val="00855EC2"/>
    <w:rsid w:val="008B3367"/>
    <w:rsid w:val="008C2505"/>
    <w:rsid w:val="00910F73"/>
    <w:rsid w:val="00A226F4"/>
    <w:rsid w:val="00C74E7F"/>
    <w:rsid w:val="00E7223D"/>
    <w:rsid w:val="00F97F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B70"/>
    <w:pPr>
      <w:widowControl w:val="0"/>
      <w:jc w:val="both"/>
    </w:pPr>
  </w:style>
  <w:style w:type="paragraph" w:styleId="3">
    <w:name w:val="heading 3"/>
    <w:basedOn w:val="a"/>
    <w:link w:val="3Char"/>
    <w:uiPriority w:val="9"/>
    <w:qFormat/>
    <w:rsid w:val="00742B5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42B59"/>
    <w:rPr>
      <w:rFonts w:ascii="宋体" w:eastAsia="宋体" w:hAnsi="宋体" w:cs="宋体"/>
      <w:b/>
      <w:bCs/>
      <w:kern w:val="0"/>
      <w:sz w:val="27"/>
      <w:szCs w:val="27"/>
    </w:rPr>
  </w:style>
  <w:style w:type="character" w:customStyle="1" w:styleId="1">
    <w:name w:val="日期1"/>
    <w:basedOn w:val="a0"/>
    <w:rsid w:val="00742B59"/>
  </w:style>
  <w:style w:type="paragraph" w:styleId="a3">
    <w:name w:val="Normal (Web)"/>
    <w:basedOn w:val="a"/>
    <w:uiPriority w:val="99"/>
    <w:semiHidden/>
    <w:unhideWhenUsed/>
    <w:rsid w:val="00742B59"/>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F97F02"/>
    <w:rPr>
      <w:sz w:val="18"/>
      <w:szCs w:val="18"/>
    </w:rPr>
  </w:style>
  <w:style w:type="character" w:customStyle="1" w:styleId="Char">
    <w:name w:val="批注框文本 Char"/>
    <w:basedOn w:val="a0"/>
    <w:link w:val="a4"/>
    <w:uiPriority w:val="99"/>
    <w:semiHidden/>
    <w:rsid w:val="00F97F02"/>
    <w:rPr>
      <w:sz w:val="18"/>
      <w:szCs w:val="18"/>
    </w:rPr>
  </w:style>
  <w:style w:type="paragraph" w:styleId="a5">
    <w:name w:val="header"/>
    <w:basedOn w:val="a"/>
    <w:link w:val="Char0"/>
    <w:uiPriority w:val="99"/>
    <w:unhideWhenUsed/>
    <w:rsid w:val="00855EC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55EC2"/>
    <w:rPr>
      <w:sz w:val="18"/>
      <w:szCs w:val="18"/>
    </w:rPr>
  </w:style>
  <w:style w:type="paragraph" w:styleId="a6">
    <w:name w:val="footer"/>
    <w:basedOn w:val="a"/>
    <w:link w:val="Char1"/>
    <w:uiPriority w:val="99"/>
    <w:unhideWhenUsed/>
    <w:rsid w:val="00855EC2"/>
    <w:pPr>
      <w:tabs>
        <w:tab w:val="center" w:pos="4153"/>
        <w:tab w:val="right" w:pos="8306"/>
      </w:tabs>
      <w:snapToGrid w:val="0"/>
      <w:jc w:val="left"/>
    </w:pPr>
    <w:rPr>
      <w:sz w:val="18"/>
      <w:szCs w:val="18"/>
    </w:rPr>
  </w:style>
  <w:style w:type="character" w:customStyle="1" w:styleId="Char1">
    <w:name w:val="页脚 Char"/>
    <w:basedOn w:val="a0"/>
    <w:link w:val="a6"/>
    <w:uiPriority w:val="99"/>
    <w:rsid w:val="00855EC2"/>
    <w:rPr>
      <w:sz w:val="18"/>
      <w:szCs w:val="18"/>
    </w:rPr>
  </w:style>
</w:styles>
</file>

<file path=word/webSettings.xml><?xml version="1.0" encoding="utf-8"?>
<w:webSettings xmlns:r="http://schemas.openxmlformats.org/officeDocument/2006/relationships" xmlns:w="http://schemas.openxmlformats.org/wordprocessingml/2006/main">
  <w:divs>
    <w:div w:id="1588071852">
      <w:bodyDiv w:val="1"/>
      <w:marLeft w:val="0"/>
      <w:marRight w:val="0"/>
      <w:marTop w:val="0"/>
      <w:marBottom w:val="0"/>
      <w:divBdr>
        <w:top w:val="none" w:sz="0" w:space="0" w:color="auto"/>
        <w:left w:val="none" w:sz="0" w:space="0" w:color="auto"/>
        <w:bottom w:val="none" w:sz="0" w:space="0" w:color="auto"/>
        <w:right w:val="none" w:sz="0" w:space="0" w:color="auto"/>
      </w:divBdr>
      <w:divsChild>
        <w:div w:id="1092093287">
          <w:marLeft w:val="0"/>
          <w:marRight w:val="0"/>
          <w:marTop w:val="0"/>
          <w:marBottom w:val="0"/>
          <w:divBdr>
            <w:top w:val="none" w:sz="0" w:space="0" w:color="auto"/>
            <w:left w:val="none" w:sz="0" w:space="0" w:color="auto"/>
            <w:bottom w:val="dotted" w:sz="6" w:space="9" w:color="CCCCCC"/>
            <w:right w:val="none" w:sz="0" w:space="0" w:color="auto"/>
          </w:divBdr>
        </w:div>
        <w:div w:id="1504124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295</Words>
  <Characters>1686</Characters>
  <Application>Microsoft Office Word</Application>
  <DocSecurity>4</DocSecurity>
  <Lines>14</Lines>
  <Paragraphs>3</Paragraphs>
  <ScaleCrop>false</ScaleCrop>
  <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冀歆</dc:creator>
  <cp:keywords/>
  <dc:description/>
  <cp:lastModifiedBy>ZHONGM</cp:lastModifiedBy>
  <cp:revision>2</cp:revision>
  <dcterms:created xsi:type="dcterms:W3CDTF">2023-04-24T16:02:00Z</dcterms:created>
  <dcterms:modified xsi:type="dcterms:W3CDTF">2023-04-24T16:02:00Z</dcterms:modified>
</cp:coreProperties>
</file>