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CD" w:rsidRPr="003C78B5" w:rsidRDefault="00795CBF" w:rsidP="00061DCD">
      <w:pPr>
        <w:jc w:val="center"/>
        <w:rPr>
          <w:rFonts w:ascii="宋体" w:hAnsi="宋体"/>
          <w:b/>
          <w:szCs w:val="21"/>
        </w:rPr>
      </w:pPr>
      <w:r w:rsidRPr="003C78B5">
        <w:rPr>
          <w:rFonts w:ascii="宋体" w:hAnsi="宋体" w:hint="eastAsia"/>
          <w:b/>
          <w:sz w:val="28"/>
          <w:szCs w:val="28"/>
        </w:rPr>
        <w:t>易方达基金管理有限公司</w:t>
      </w:r>
      <w:r w:rsidR="00124746" w:rsidRPr="003C78B5">
        <w:rPr>
          <w:rFonts w:ascii="宋体" w:hAnsi="宋体" w:hint="eastAsia"/>
          <w:b/>
          <w:sz w:val="28"/>
          <w:szCs w:val="28"/>
        </w:rPr>
        <w:t>旗下部分ETF增加</w:t>
      </w:r>
      <w:r w:rsidR="00E46B89">
        <w:rPr>
          <w:rFonts w:ascii="宋体" w:hAnsi="宋体" w:hint="eastAsia"/>
          <w:b/>
          <w:sz w:val="28"/>
          <w:szCs w:val="28"/>
        </w:rPr>
        <w:t>东吴证券</w:t>
      </w:r>
      <w:r w:rsidR="00124746" w:rsidRPr="003C78B5">
        <w:rPr>
          <w:rFonts w:ascii="宋体" w:hAnsi="宋体" w:hint="eastAsia"/>
          <w:b/>
          <w:sz w:val="28"/>
          <w:szCs w:val="28"/>
        </w:rPr>
        <w:t>为</w:t>
      </w:r>
      <w:r w:rsidR="00C5584E">
        <w:rPr>
          <w:rFonts w:ascii="宋体" w:hAnsi="宋体" w:hint="eastAsia"/>
          <w:b/>
          <w:sz w:val="28"/>
          <w:szCs w:val="28"/>
        </w:rPr>
        <w:t>一级交易商</w:t>
      </w:r>
      <w:r w:rsidR="00124746" w:rsidRPr="003C78B5">
        <w:rPr>
          <w:rFonts w:ascii="宋体" w:hAnsi="宋体" w:hint="eastAsia"/>
          <w:b/>
          <w:sz w:val="28"/>
          <w:szCs w:val="28"/>
        </w:rPr>
        <w:t>的公告</w:t>
      </w:r>
    </w:p>
    <w:p w:rsidR="00061DCD" w:rsidRPr="007F7FC1" w:rsidRDefault="00795CBF" w:rsidP="00061DC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经</w:t>
      </w:r>
      <w:r w:rsidR="007F7FC1" w:rsidRPr="003769CD">
        <w:rPr>
          <w:rFonts w:asciiTheme="minorEastAsia" w:eastAsiaTheme="minorEastAsia" w:hAnsiTheme="minorEastAsia"/>
          <w:szCs w:val="21"/>
        </w:rPr>
        <w:t>深圳</w:t>
      </w:r>
      <w:r w:rsidR="00A018DF" w:rsidRPr="007F7FC1">
        <w:rPr>
          <w:rFonts w:asciiTheme="minorEastAsia" w:eastAsiaTheme="minorEastAsia" w:hAnsiTheme="minorEastAsia" w:hint="eastAsia"/>
          <w:szCs w:val="21"/>
        </w:rPr>
        <w:t>证券</w:t>
      </w:r>
      <w:r w:rsidR="00DF64FD" w:rsidRPr="007F7FC1">
        <w:rPr>
          <w:rFonts w:asciiTheme="minorEastAsia" w:eastAsiaTheme="minorEastAsia" w:hAnsiTheme="minorEastAsia" w:hint="eastAsia"/>
          <w:szCs w:val="21"/>
        </w:rPr>
        <w:t>交易所</w:t>
      </w:r>
      <w:r w:rsidRPr="007F7FC1">
        <w:rPr>
          <w:rFonts w:asciiTheme="minorEastAsia" w:eastAsiaTheme="minorEastAsia" w:hAnsiTheme="minorEastAsia" w:hint="eastAsia"/>
          <w:szCs w:val="21"/>
        </w:rPr>
        <w:t>确认，根据易方达基金管理有限公司（以下简称“本公司”）与</w:t>
      </w:r>
      <w:r w:rsidR="00E46B89">
        <w:rPr>
          <w:rFonts w:asciiTheme="minorEastAsia" w:eastAsiaTheme="minorEastAsia" w:hAnsiTheme="minorEastAsia" w:hint="eastAsia"/>
          <w:szCs w:val="21"/>
        </w:rPr>
        <w:t>东吴证券</w:t>
      </w:r>
      <w:r w:rsidR="007875AC" w:rsidRPr="007F7FC1">
        <w:rPr>
          <w:rFonts w:asciiTheme="minorEastAsia" w:eastAsiaTheme="minorEastAsia" w:hAnsiTheme="minorEastAsia" w:hint="eastAsia"/>
          <w:szCs w:val="21"/>
        </w:rPr>
        <w:t>股份有限公司</w:t>
      </w:r>
      <w:r w:rsidR="00613937" w:rsidRPr="007F7FC1">
        <w:rPr>
          <w:rFonts w:asciiTheme="minorEastAsia" w:eastAsiaTheme="minorEastAsia" w:hAnsiTheme="minorEastAsia" w:hint="eastAsia"/>
          <w:szCs w:val="21"/>
        </w:rPr>
        <w:t>（以下简称</w:t>
      </w:r>
      <w:r w:rsidR="009E19D6" w:rsidRPr="007F7FC1">
        <w:rPr>
          <w:rFonts w:asciiTheme="minorEastAsia" w:eastAsiaTheme="minorEastAsia" w:hAnsiTheme="minorEastAsia" w:hint="eastAsia"/>
          <w:szCs w:val="21"/>
        </w:rPr>
        <w:t>“</w:t>
      </w:r>
      <w:r w:rsidR="00E46B89">
        <w:rPr>
          <w:rFonts w:asciiTheme="minorEastAsia" w:eastAsiaTheme="minorEastAsia" w:hAnsiTheme="minorEastAsia" w:hint="eastAsia"/>
          <w:szCs w:val="21"/>
        </w:rPr>
        <w:t>东吴证券</w:t>
      </w:r>
      <w:r w:rsidR="009E19D6" w:rsidRPr="007F7FC1">
        <w:rPr>
          <w:rFonts w:asciiTheme="minorEastAsia" w:eastAsiaTheme="minorEastAsia" w:hAnsiTheme="minorEastAsia" w:hint="eastAsia"/>
          <w:szCs w:val="21"/>
        </w:rPr>
        <w:t>”</w:t>
      </w:r>
      <w:r w:rsidR="00613937" w:rsidRPr="007F7FC1">
        <w:rPr>
          <w:rFonts w:asciiTheme="minorEastAsia" w:eastAsiaTheme="minorEastAsia" w:hAnsiTheme="minorEastAsia" w:hint="eastAsia"/>
          <w:szCs w:val="21"/>
        </w:rPr>
        <w:t>）</w:t>
      </w:r>
      <w:r w:rsidRPr="007F7FC1">
        <w:rPr>
          <w:rFonts w:asciiTheme="minorEastAsia" w:eastAsiaTheme="minorEastAsia" w:hAnsiTheme="minorEastAsia" w:hint="eastAsia"/>
          <w:szCs w:val="21"/>
        </w:rPr>
        <w:t>签署的协议，自</w:t>
      </w:r>
      <w:r w:rsidR="00027FB9" w:rsidRPr="007F7FC1">
        <w:rPr>
          <w:rFonts w:asciiTheme="minorEastAsia" w:eastAsiaTheme="minorEastAsia" w:hAnsiTheme="minorEastAsia" w:hint="eastAsia"/>
          <w:szCs w:val="21"/>
        </w:rPr>
        <w:t>20</w:t>
      </w:r>
      <w:r w:rsidR="00F06C3D" w:rsidRPr="007F7FC1">
        <w:rPr>
          <w:rFonts w:asciiTheme="minorEastAsia" w:eastAsiaTheme="minorEastAsia" w:hAnsiTheme="minorEastAsia" w:hint="eastAsia"/>
          <w:szCs w:val="21"/>
        </w:rPr>
        <w:t>2</w:t>
      </w:r>
      <w:r w:rsidR="00B64833" w:rsidRPr="007F7FC1">
        <w:rPr>
          <w:rFonts w:asciiTheme="minorEastAsia" w:eastAsiaTheme="minorEastAsia" w:hAnsiTheme="minorEastAsia"/>
          <w:szCs w:val="21"/>
        </w:rPr>
        <w:t>3</w:t>
      </w:r>
      <w:r w:rsidR="001C006A" w:rsidRPr="007F7FC1">
        <w:rPr>
          <w:rFonts w:asciiTheme="minorEastAsia" w:eastAsiaTheme="minorEastAsia" w:hAnsiTheme="minorEastAsia" w:hint="eastAsia"/>
          <w:szCs w:val="21"/>
        </w:rPr>
        <w:t>年</w:t>
      </w:r>
      <w:r w:rsidR="00D769AC">
        <w:rPr>
          <w:rFonts w:asciiTheme="minorEastAsia" w:eastAsiaTheme="minorEastAsia" w:hAnsiTheme="minorEastAsia"/>
          <w:szCs w:val="21"/>
        </w:rPr>
        <w:t>4</w:t>
      </w:r>
      <w:r w:rsidR="00F504F4" w:rsidRPr="007F7FC1">
        <w:rPr>
          <w:rFonts w:asciiTheme="minorEastAsia" w:eastAsiaTheme="minorEastAsia" w:hAnsiTheme="minorEastAsia" w:hint="eastAsia"/>
          <w:szCs w:val="21"/>
        </w:rPr>
        <w:t>月</w:t>
      </w:r>
      <w:r w:rsidR="00D769AC">
        <w:rPr>
          <w:rFonts w:asciiTheme="minorEastAsia" w:eastAsiaTheme="minorEastAsia" w:hAnsiTheme="minorEastAsia" w:hint="eastAsia"/>
          <w:szCs w:val="21"/>
        </w:rPr>
        <w:t>2</w:t>
      </w:r>
      <w:r w:rsidR="00D769AC">
        <w:rPr>
          <w:rFonts w:asciiTheme="minorEastAsia" w:eastAsiaTheme="minorEastAsia" w:hAnsiTheme="minorEastAsia"/>
          <w:szCs w:val="21"/>
        </w:rPr>
        <w:t>4</w:t>
      </w:r>
      <w:r w:rsidR="00F504F4" w:rsidRPr="007F7FC1">
        <w:rPr>
          <w:rFonts w:asciiTheme="minorEastAsia" w:eastAsiaTheme="minorEastAsia" w:hAnsiTheme="minorEastAsia" w:hint="eastAsia"/>
          <w:szCs w:val="21"/>
        </w:rPr>
        <w:t>日</w:t>
      </w:r>
      <w:r w:rsidRPr="007F7FC1">
        <w:rPr>
          <w:rFonts w:asciiTheme="minorEastAsia" w:eastAsiaTheme="minorEastAsia" w:hAnsiTheme="minorEastAsia" w:hint="eastAsia"/>
          <w:szCs w:val="21"/>
        </w:rPr>
        <w:t>起，本公司</w:t>
      </w:r>
      <w:r w:rsidR="00027FB9" w:rsidRPr="007F7FC1">
        <w:rPr>
          <w:rFonts w:asciiTheme="minorEastAsia" w:eastAsiaTheme="minorEastAsia" w:hAnsiTheme="minorEastAsia" w:hint="eastAsia"/>
          <w:szCs w:val="21"/>
        </w:rPr>
        <w:t>增</w:t>
      </w:r>
      <w:r w:rsidR="00BC0161" w:rsidRPr="007F7FC1">
        <w:rPr>
          <w:rFonts w:asciiTheme="minorEastAsia" w:eastAsiaTheme="minorEastAsia" w:hAnsiTheme="minorEastAsia" w:hint="eastAsia"/>
          <w:szCs w:val="21"/>
        </w:rPr>
        <w:t>加</w:t>
      </w:r>
      <w:r w:rsidR="00E46B89">
        <w:rPr>
          <w:rFonts w:asciiTheme="minorEastAsia" w:eastAsiaTheme="minorEastAsia" w:hAnsiTheme="minorEastAsia" w:hint="eastAsia"/>
          <w:szCs w:val="21"/>
        </w:rPr>
        <w:t>东吴证券</w:t>
      </w:r>
      <w:r w:rsidRPr="007F7FC1">
        <w:rPr>
          <w:rFonts w:asciiTheme="minorEastAsia" w:eastAsiaTheme="minorEastAsia" w:hAnsiTheme="minorEastAsia" w:hint="eastAsia"/>
          <w:szCs w:val="21"/>
        </w:rPr>
        <w:t>为</w:t>
      </w:r>
      <w:r w:rsidR="00124746" w:rsidRPr="007F7FC1">
        <w:rPr>
          <w:rFonts w:asciiTheme="minorEastAsia" w:eastAsiaTheme="minorEastAsia" w:hAnsiTheme="minorEastAsia" w:hint="eastAsia"/>
          <w:szCs w:val="21"/>
        </w:rPr>
        <w:t>旗下部分ETF</w:t>
      </w:r>
      <w:r w:rsidR="00C5584E" w:rsidRPr="007F7FC1">
        <w:rPr>
          <w:rFonts w:asciiTheme="minorEastAsia" w:eastAsiaTheme="minorEastAsia" w:hAnsiTheme="minorEastAsia" w:hint="eastAsia"/>
          <w:szCs w:val="21"/>
        </w:rPr>
        <w:t>的一级交易商（</w:t>
      </w:r>
      <w:r w:rsidR="00091C1B" w:rsidRPr="007F7FC1">
        <w:rPr>
          <w:rFonts w:asciiTheme="minorEastAsia" w:eastAsiaTheme="minorEastAsia" w:hAnsiTheme="minorEastAsia" w:hint="eastAsia"/>
          <w:szCs w:val="21"/>
        </w:rPr>
        <w:t>申购赎回代办证券公司</w:t>
      </w:r>
      <w:r w:rsidR="00C5584E" w:rsidRPr="007F7FC1">
        <w:rPr>
          <w:rFonts w:asciiTheme="minorEastAsia" w:eastAsiaTheme="minorEastAsia" w:hAnsiTheme="minorEastAsia" w:hint="eastAsia"/>
          <w:szCs w:val="21"/>
        </w:rPr>
        <w:t>）</w:t>
      </w:r>
      <w:r w:rsidR="00001968" w:rsidRPr="007F7FC1">
        <w:rPr>
          <w:rFonts w:asciiTheme="minorEastAsia" w:eastAsiaTheme="minorEastAsia" w:hAnsiTheme="minorEastAsia" w:hint="eastAsia"/>
          <w:szCs w:val="21"/>
        </w:rPr>
        <w:t>，</w:t>
      </w:r>
      <w:r w:rsidR="00001968" w:rsidRPr="007F7FC1">
        <w:rPr>
          <w:rStyle w:val="a9"/>
          <w:rFonts w:asciiTheme="minorEastAsia" w:eastAsiaTheme="minorEastAsia" w:hAnsiTheme="minorEastAsia" w:cs="Arial Unicode MS"/>
        </w:rPr>
        <w:t>具体的业务流程、办理时间和办理方式以</w:t>
      </w:r>
      <w:r w:rsidR="00E46B89">
        <w:rPr>
          <w:rFonts w:asciiTheme="minorEastAsia" w:eastAsiaTheme="minorEastAsia" w:hAnsiTheme="minorEastAsia" w:hint="eastAsia"/>
          <w:szCs w:val="21"/>
        </w:rPr>
        <w:t>东吴证券</w:t>
      </w:r>
      <w:r w:rsidR="00001968" w:rsidRPr="007F7FC1">
        <w:rPr>
          <w:rStyle w:val="a9"/>
          <w:rFonts w:asciiTheme="minorEastAsia" w:eastAsiaTheme="minorEastAsia" w:hAnsiTheme="minorEastAsia" w:cs="Arial Unicode MS"/>
        </w:rPr>
        <w:t>的规定为准</w:t>
      </w:r>
      <w:r w:rsidR="00B35110" w:rsidRPr="007F7FC1">
        <w:rPr>
          <w:rFonts w:asciiTheme="minorEastAsia" w:eastAsiaTheme="minorEastAsia" w:hAnsiTheme="minorEastAsia" w:hint="eastAsia"/>
          <w:szCs w:val="21"/>
        </w:rPr>
        <w:t>。</w:t>
      </w:r>
    </w:p>
    <w:p w:rsidR="00124746" w:rsidRPr="007F7FC1" w:rsidRDefault="00795CBF" w:rsidP="00A812A2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Style w:val="HTML"/>
          <w:rFonts w:asciiTheme="minorEastAsia" w:eastAsiaTheme="minorEastAsia" w:hAnsiTheme="minorEastAsia" w:cs="Arial Unicode MS"/>
          <w:sz w:val="21"/>
          <w:szCs w:val="21"/>
        </w:rPr>
        <w:t>现将有关事项公告如下：</w:t>
      </w:r>
    </w:p>
    <w:p w:rsidR="00124746" w:rsidRPr="007F7FC1" w:rsidRDefault="00795CBF" w:rsidP="00124746">
      <w:pPr>
        <w:spacing w:line="360" w:lineRule="auto"/>
        <w:ind w:firstLineChars="200" w:firstLine="420"/>
        <w:rPr>
          <w:rStyle w:val="HTML"/>
          <w:rFonts w:asciiTheme="minorEastAsia" w:eastAsiaTheme="minorEastAsia" w:hAnsiTheme="minorEastAsia" w:cs="Arial Unicode MS"/>
          <w:sz w:val="21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一、</w:t>
      </w:r>
      <w:r w:rsidRPr="007F7FC1">
        <w:rPr>
          <w:rStyle w:val="HTML"/>
          <w:rFonts w:asciiTheme="minorEastAsia" w:eastAsiaTheme="minorEastAsia" w:hAnsiTheme="minorEastAsia" w:cs="Arial Unicode MS" w:hint="eastAsia"/>
          <w:sz w:val="21"/>
          <w:szCs w:val="21"/>
        </w:rPr>
        <w:t>适用基金</w:t>
      </w:r>
    </w:p>
    <w:tbl>
      <w:tblPr>
        <w:tblW w:w="8244" w:type="dxa"/>
        <w:tblInd w:w="113" w:type="dxa"/>
        <w:tblLook w:val="04A0"/>
      </w:tblPr>
      <w:tblGrid>
        <w:gridCol w:w="704"/>
        <w:gridCol w:w="1161"/>
        <w:gridCol w:w="4793"/>
        <w:gridCol w:w="1586"/>
      </w:tblGrid>
      <w:tr w:rsidR="00CD44A6" w:rsidTr="00D769AC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795CBF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C1" w:rsidRPr="007F7FC1" w:rsidRDefault="00795CBF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基金代码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795CBF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基金名称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795CBF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场内简称</w:t>
            </w:r>
          </w:p>
        </w:tc>
      </w:tr>
      <w:tr w:rsidR="00CD44A6" w:rsidTr="00D769AC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795CBF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795CBF" w:rsidP="00D769A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159</w:t>
            </w:r>
            <w:r w:rsidR="00D769AC">
              <w:rPr>
                <w:rFonts w:asciiTheme="minorEastAsia" w:eastAsiaTheme="minorEastAsia" w:hAnsiTheme="minorEastAsia" w:cs="宋体"/>
                <w:kern w:val="0"/>
                <w:szCs w:val="21"/>
              </w:rPr>
              <w:t>781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795CBF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69A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易方达中证科创创业</w:t>
            </w:r>
            <w:r w:rsidRPr="00D769A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  <w:r w:rsidRPr="00D769A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795CBF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69A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双创</w:t>
            </w:r>
            <w:r w:rsidRPr="00D769A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50ETF</w:t>
            </w:r>
          </w:p>
        </w:tc>
      </w:tr>
      <w:tr w:rsidR="00CD44A6" w:rsidTr="00D769AC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795CBF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795CBF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159819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795CBF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易方达中证人工智能主题交易型开放式指数证券投资基金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7F7FC1" w:rsidRDefault="00795CBF" w:rsidP="007F7F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人工智能</w:t>
            </w:r>
            <w:r w:rsidRPr="007F7F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ETF</w:t>
            </w:r>
          </w:p>
        </w:tc>
      </w:tr>
    </w:tbl>
    <w:p w:rsidR="00061DCD" w:rsidRPr="007F7FC1" w:rsidRDefault="00795CBF" w:rsidP="00061DC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二、投资者可通过以下途径咨询有关详情</w:t>
      </w:r>
    </w:p>
    <w:p w:rsidR="00613937" w:rsidRPr="007F7FC1" w:rsidRDefault="00795CBF" w:rsidP="00613937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1</w:t>
      </w:r>
      <w:r w:rsidR="00CE0E45" w:rsidRPr="007F7FC1">
        <w:rPr>
          <w:rFonts w:asciiTheme="minorEastAsia" w:eastAsiaTheme="minorEastAsia" w:hAnsiTheme="minorEastAsia" w:hint="eastAsia"/>
          <w:szCs w:val="21"/>
        </w:rPr>
        <w:t>.</w:t>
      </w:r>
      <w:r w:rsidR="00E46B89">
        <w:rPr>
          <w:rFonts w:asciiTheme="minorEastAsia" w:eastAsiaTheme="minorEastAsia" w:hAnsiTheme="minorEastAsia" w:hint="eastAsia"/>
          <w:szCs w:val="21"/>
        </w:rPr>
        <w:t>东吴证券</w:t>
      </w:r>
    </w:p>
    <w:p w:rsidR="00062CFD" w:rsidRPr="00062CFD" w:rsidRDefault="00795CBF" w:rsidP="00062CF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062CFD">
        <w:rPr>
          <w:rFonts w:asciiTheme="minorEastAsia" w:eastAsiaTheme="minorEastAsia" w:hAnsiTheme="minorEastAsia" w:hint="eastAsia"/>
          <w:szCs w:val="21"/>
        </w:rPr>
        <w:t>注册地址：苏州工业园区星阳街</w:t>
      </w:r>
      <w:r w:rsidRPr="00062CFD">
        <w:rPr>
          <w:rFonts w:asciiTheme="minorEastAsia" w:eastAsiaTheme="minorEastAsia" w:hAnsiTheme="minorEastAsia" w:hint="eastAsia"/>
          <w:szCs w:val="21"/>
        </w:rPr>
        <w:t>5</w:t>
      </w:r>
      <w:r w:rsidRPr="00062CFD">
        <w:rPr>
          <w:rFonts w:asciiTheme="minorEastAsia" w:eastAsiaTheme="minorEastAsia" w:hAnsiTheme="minorEastAsia" w:hint="eastAsia"/>
          <w:szCs w:val="21"/>
        </w:rPr>
        <w:t>号</w:t>
      </w:r>
    </w:p>
    <w:p w:rsidR="00062CFD" w:rsidRPr="00062CFD" w:rsidRDefault="00795CBF" w:rsidP="00062CF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062CFD">
        <w:rPr>
          <w:rFonts w:asciiTheme="minorEastAsia" w:eastAsiaTheme="minorEastAsia" w:hAnsiTheme="minorEastAsia" w:hint="eastAsia"/>
          <w:szCs w:val="21"/>
        </w:rPr>
        <w:t>办公地址：苏州工业园区星阳街</w:t>
      </w:r>
      <w:r w:rsidRPr="00062CFD">
        <w:rPr>
          <w:rFonts w:asciiTheme="minorEastAsia" w:eastAsiaTheme="minorEastAsia" w:hAnsiTheme="minorEastAsia" w:hint="eastAsia"/>
          <w:szCs w:val="21"/>
        </w:rPr>
        <w:t>5</w:t>
      </w:r>
      <w:r w:rsidRPr="00062CFD">
        <w:rPr>
          <w:rFonts w:asciiTheme="minorEastAsia" w:eastAsiaTheme="minorEastAsia" w:hAnsiTheme="minorEastAsia" w:hint="eastAsia"/>
          <w:szCs w:val="21"/>
        </w:rPr>
        <w:t>号</w:t>
      </w:r>
    </w:p>
    <w:p w:rsidR="00062CFD" w:rsidRPr="00062CFD" w:rsidRDefault="00795CBF" w:rsidP="00062CF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062CFD">
        <w:rPr>
          <w:rFonts w:asciiTheme="minorEastAsia" w:eastAsiaTheme="minorEastAsia" w:hAnsiTheme="minorEastAsia" w:hint="eastAsia"/>
          <w:szCs w:val="21"/>
        </w:rPr>
        <w:t>法定代表人：范力</w:t>
      </w:r>
    </w:p>
    <w:p w:rsidR="00062CFD" w:rsidRPr="00062CFD" w:rsidRDefault="00795CBF" w:rsidP="00062CF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062CFD">
        <w:rPr>
          <w:rFonts w:asciiTheme="minorEastAsia" w:eastAsiaTheme="minorEastAsia" w:hAnsiTheme="minorEastAsia" w:hint="eastAsia"/>
          <w:szCs w:val="21"/>
        </w:rPr>
        <w:t>联系人：陆晓</w:t>
      </w:r>
    </w:p>
    <w:p w:rsidR="00062CFD" w:rsidRPr="00062CFD" w:rsidRDefault="00795CBF" w:rsidP="00062CF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062CFD">
        <w:rPr>
          <w:rFonts w:asciiTheme="minorEastAsia" w:eastAsiaTheme="minorEastAsia" w:hAnsiTheme="minorEastAsia" w:hint="eastAsia"/>
          <w:szCs w:val="21"/>
        </w:rPr>
        <w:t>联系电话：</w:t>
      </w:r>
      <w:r w:rsidRPr="00062CFD">
        <w:rPr>
          <w:rFonts w:asciiTheme="minorEastAsia" w:eastAsiaTheme="minorEastAsia" w:hAnsiTheme="minorEastAsia" w:hint="eastAsia"/>
          <w:szCs w:val="21"/>
        </w:rPr>
        <w:t>0512-62938521</w:t>
      </w:r>
    </w:p>
    <w:p w:rsidR="00062CFD" w:rsidRPr="00062CFD" w:rsidRDefault="00795CBF" w:rsidP="00062CF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062CFD">
        <w:rPr>
          <w:rFonts w:asciiTheme="minorEastAsia" w:eastAsiaTheme="minorEastAsia" w:hAnsiTheme="minorEastAsia" w:hint="eastAsia"/>
          <w:szCs w:val="21"/>
        </w:rPr>
        <w:t>客户服务电话：</w:t>
      </w:r>
      <w:r w:rsidRPr="00062CFD">
        <w:rPr>
          <w:rFonts w:asciiTheme="minorEastAsia" w:eastAsiaTheme="minorEastAsia" w:hAnsiTheme="minorEastAsia" w:hint="eastAsia"/>
          <w:szCs w:val="21"/>
        </w:rPr>
        <w:t>95330</w:t>
      </w:r>
    </w:p>
    <w:p w:rsidR="00062CFD" w:rsidRPr="00062CFD" w:rsidRDefault="00795CBF" w:rsidP="00062CF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062CFD">
        <w:rPr>
          <w:rFonts w:asciiTheme="minorEastAsia" w:eastAsiaTheme="minorEastAsia" w:hAnsiTheme="minorEastAsia" w:hint="eastAsia"/>
          <w:szCs w:val="21"/>
        </w:rPr>
        <w:t>传真：</w:t>
      </w:r>
      <w:r w:rsidRPr="00062CFD">
        <w:rPr>
          <w:rFonts w:asciiTheme="minorEastAsia" w:eastAsiaTheme="minorEastAsia" w:hAnsiTheme="minorEastAsia" w:hint="eastAsia"/>
          <w:szCs w:val="21"/>
        </w:rPr>
        <w:t>0512-65588021</w:t>
      </w:r>
      <w:bookmarkStart w:id="0" w:name="_GoBack"/>
      <w:bookmarkEnd w:id="0"/>
    </w:p>
    <w:p w:rsidR="008D0702" w:rsidRPr="007F7FC1" w:rsidRDefault="00795CBF" w:rsidP="00124746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062CFD">
        <w:rPr>
          <w:rFonts w:asciiTheme="minorEastAsia" w:eastAsiaTheme="minorEastAsia" w:hAnsiTheme="minorEastAsia" w:hint="eastAsia"/>
          <w:szCs w:val="21"/>
        </w:rPr>
        <w:t>网址：</w:t>
      </w:r>
      <w:r w:rsidRPr="00062CFD">
        <w:rPr>
          <w:rFonts w:asciiTheme="minorEastAsia" w:eastAsiaTheme="minorEastAsia" w:hAnsiTheme="minorEastAsia" w:hint="eastAsia"/>
          <w:szCs w:val="21"/>
        </w:rPr>
        <w:t>www.dwzq.com.cn</w:t>
      </w:r>
    </w:p>
    <w:p w:rsidR="00061DCD" w:rsidRPr="007F7FC1" w:rsidRDefault="00795CBF" w:rsidP="007557A1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2</w:t>
      </w:r>
      <w:r w:rsidR="00263A0C" w:rsidRPr="007F7FC1">
        <w:rPr>
          <w:rFonts w:asciiTheme="minorEastAsia" w:eastAsiaTheme="minorEastAsia" w:hAnsiTheme="minorEastAsia" w:hint="eastAsia"/>
          <w:szCs w:val="21"/>
        </w:rPr>
        <w:t>.</w:t>
      </w:r>
      <w:r w:rsidRPr="007F7FC1">
        <w:rPr>
          <w:rFonts w:asciiTheme="minorEastAsia" w:eastAsiaTheme="minorEastAsia" w:hAnsiTheme="minorEastAsia" w:hint="eastAsia"/>
          <w:szCs w:val="21"/>
        </w:rPr>
        <w:t>易方达基金管理有限公司</w:t>
      </w:r>
    </w:p>
    <w:p w:rsidR="00061DCD" w:rsidRPr="007F7FC1" w:rsidRDefault="00795CBF" w:rsidP="00061DC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客户服务电话：</w:t>
      </w:r>
      <w:r w:rsidRPr="007F7FC1">
        <w:rPr>
          <w:rFonts w:asciiTheme="minorEastAsia" w:eastAsiaTheme="minorEastAsia" w:hAnsiTheme="minorEastAsia" w:hint="eastAsia"/>
          <w:szCs w:val="21"/>
        </w:rPr>
        <w:t>400-881-8088</w:t>
      </w:r>
    </w:p>
    <w:p w:rsidR="00061DCD" w:rsidRPr="007F7FC1" w:rsidRDefault="00795CBF" w:rsidP="00061DC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网址：</w:t>
      </w:r>
      <w:r w:rsidRPr="007F7FC1">
        <w:rPr>
          <w:rFonts w:asciiTheme="minorEastAsia" w:eastAsiaTheme="minorEastAsia" w:hAnsiTheme="minorEastAsia" w:hint="eastAsia"/>
          <w:szCs w:val="21"/>
        </w:rPr>
        <w:t>www.efunds.com.cn</w:t>
      </w:r>
    </w:p>
    <w:p w:rsidR="00061DCD" w:rsidRPr="007F7FC1" w:rsidRDefault="00795CBF" w:rsidP="00061DC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风险提示：</w:t>
      </w:r>
      <w:r w:rsidRPr="007F7FC1">
        <w:rPr>
          <w:rFonts w:asciiTheme="minorEastAsia" w:eastAsiaTheme="minorEastAsia" w:hAnsiTheme="minorEastAsia" w:cs="Arial Unicode MS" w:hint="eastAsia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</w:t>
      </w:r>
      <w:r w:rsidRPr="007F7FC1">
        <w:rPr>
          <w:rFonts w:asciiTheme="minorEastAsia" w:eastAsiaTheme="minorEastAsia" w:hAnsiTheme="minorEastAsia" w:cs="Arial Unicode MS" w:hint="eastAsia"/>
          <w:szCs w:val="21"/>
        </w:rPr>
        <w:lastRenderedPageBreak/>
        <w:t>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</w:t>
      </w:r>
      <w:r w:rsidRPr="007F7FC1">
        <w:rPr>
          <w:rFonts w:asciiTheme="minorEastAsia" w:eastAsiaTheme="minorEastAsia" w:hAnsiTheme="minorEastAsia" w:cs="Arial Unicode MS" w:hint="eastAsia"/>
          <w:szCs w:val="21"/>
        </w:rPr>
        <w:t>，在投资者作出投资决策后，基金运营状况与基金净值变化引致的投资风险，由投资者自行负责。</w:t>
      </w:r>
    </w:p>
    <w:p w:rsidR="00061DCD" w:rsidRPr="007F7FC1" w:rsidRDefault="00795CBF" w:rsidP="00061DC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特此公告。</w:t>
      </w:r>
    </w:p>
    <w:p w:rsidR="00061DCD" w:rsidRPr="007F7FC1" w:rsidRDefault="00795CBF" w:rsidP="00061DCD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易方达基金管理有限公司</w:t>
      </w:r>
    </w:p>
    <w:p w:rsidR="002D45D8" w:rsidRPr="007F7FC1" w:rsidRDefault="00795CBF" w:rsidP="007557A1">
      <w:pPr>
        <w:tabs>
          <w:tab w:val="left" w:pos="540"/>
        </w:tabs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7F7FC1">
        <w:rPr>
          <w:rFonts w:asciiTheme="minorEastAsia" w:eastAsiaTheme="minorEastAsia" w:hAnsiTheme="minorEastAsia" w:hint="eastAsia"/>
          <w:szCs w:val="21"/>
        </w:rPr>
        <w:t>20</w:t>
      </w:r>
      <w:r w:rsidR="00F06C3D" w:rsidRPr="007F7FC1">
        <w:rPr>
          <w:rFonts w:asciiTheme="minorEastAsia" w:eastAsiaTheme="minorEastAsia" w:hAnsiTheme="minorEastAsia" w:hint="eastAsia"/>
          <w:szCs w:val="21"/>
        </w:rPr>
        <w:t>2</w:t>
      </w:r>
      <w:r w:rsidR="00B64833" w:rsidRPr="007F7FC1">
        <w:rPr>
          <w:rFonts w:asciiTheme="minorEastAsia" w:eastAsiaTheme="minorEastAsia" w:hAnsiTheme="minorEastAsia"/>
          <w:szCs w:val="21"/>
        </w:rPr>
        <w:t>3</w:t>
      </w:r>
      <w:r w:rsidR="001C006A" w:rsidRPr="007F7FC1">
        <w:rPr>
          <w:rFonts w:asciiTheme="minorEastAsia" w:eastAsiaTheme="minorEastAsia" w:hAnsiTheme="minorEastAsia" w:hint="eastAsia"/>
          <w:szCs w:val="21"/>
        </w:rPr>
        <w:t>年</w:t>
      </w:r>
      <w:r w:rsidR="00D769AC">
        <w:rPr>
          <w:rFonts w:asciiTheme="minorEastAsia" w:eastAsiaTheme="minorEastAsia" w:hAnsiTheme="minorEastAsia"/>
          <w:szCs w:val="21"/>
        </w:rPr>
        <w:t>4</w:t>
      </w:r>
      <w:r w:rsidR="00F504F4" w:rsidRPr="007F7FC1">
        <w:rPr>
          <w:rFonts w:asciiTheme="minorEastAsia" w:eastAsiaTheme="minorEastAsia" w:hAnsiTheme="minorEastAsia" w:hint="eastAsia"/>
          <w:szCs w:val="21"/>
        </w:rPr>
        <w:t>月</w:t>
      </w:r>
      <w:r w:rsidR="00D769AC">
        <w:rPr>
          <w:rFonts w:asciiTheme="minorEastAsia" w:eastAsiaTheme="minorEastAsia" w:hAnsiTheme="minorEastAsia"/>
          <w:szCs w:val="21"/>
        </w:rPr>
        <w:t>24</w:t>
      </w:r>
      <w:r w:rsidR="00F504F4" w:rsidRPr="007F7FC1">
        <w:rPr>
          <w:rFonts w:asciiTheme="minorEastAsia" w:eastAsiaTheme="minorEastAsia" w:hAnsiTheme="minorEastAsia" w:hint="eastAsia"/>
          <w:szCs w:val="21"/>
        </w:rPr>
        <w:t>日</w:t>
      </w:r>
    </w:p>
    <w:sectPr w:rsidR="002D45D8" w:rsidRPr="007F7FC1" w:rsidSect="00FE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2938"/>
    <w:rsid w:val="00001968"/>
    <w:rsid w:val="000049CB"/>
    <w:rsid w:val="0000510B"/>
    <w:rsid w:val="00007104"/>
    <w:rsid w:val="00025DAF"/>
    <w:rsid w:val="00027FB9"/>
    <w:rsid w:val="00061DCD"/>
    <w:rsid w:val="00062CFD"/>
    <w:rsid w:val="0008126B"/>
    <w:rsid w:val="00081C3F"/>
    <w:rsid w:val="00082A2B"/>
    <w:rsid w:val="00091C1B"/>
    <w:rsid w:val="000A7717"/>
    <w:rsid w:val="000B095D"/>
    <w:rsid w:val="000B1E17"/>
    <w:rsid w:val="000B5C2C"/>
    <w:rsid w:val="000E0146"/>
    <w:rsid w:val="000E1CC5"/>
    <w:rsid w:val="000E5FCE"/>
    <w:rsid w:val="00106AF2"/>
    <w:rsid w:val="001074F6"/>
    <w:rsid w:val="00110A10"/>
    <w:rsid w:val="0012351E"/>
    <w:rsid w:val="00124746"/>
    <w:rsid w:val="001321EB"/>
    <w:rsid w:val="001327C7"/>
    <w:rsid w:val="00143D9D"/>
    <w:rsid w:val="001471A6"/>
    <w:rsid w:val="00152B23"/>
    <w:rsid w:val="001541E8"/>
    <w:rsid w:val="001572EF"/>
    <w:rsid w:val="0016164E"/>
    <w:rsid w:val="00162E6D"/>
    <w:rsid w:val="00166987"/>
    <w:rsid w:val="001947D4"/>
    <w:rsid w:val="001969B3"/>
    <w:rsid w:val="00197E7C"/>
    <w:rsid w:val="001B5E65"/>
    <w:rsid w:val="001C006A"/>
    <w:rsid w:val="001C7B81"/>
    <w:rsid w:val="001E3145"/>
    <w:rsid w:val="001F3656"/>
    <w:rsid w:val="00201BCE"/>
    <w:rsid w:val="00217684"/>
    <w:rsid w:val="00220721"/>
    <w:rsid w:val="00220FE5"/>
    <w:rsid w:val="00222B39"/>
    <w:rsid w:val="00222C43"/>
    <w:rsid w:val="00231000"/>
    <w:rsid w:val="002314BF"/>
    <w:rsid w:val="00233B35"/>
    <w:rsid w:val="00234149"/>
    <w:rsid w:val="00240C93"/>
    <w:rsid w:val="00246128"/>
    <w:rsid w:val="00247315"/>
    <w:rsid w:val="002529A1"/>
    <w:rsid w:val="00253DAD"/>
    <w:rsid w:val="00262F1E"/>
    <w:rsid w:val="00263A0C"/>
    <w:rsid w:val="00275321"/>
    <w:rsid w:val="00296A9D"/>
    <w:rsid w:val="002A0FE3"/>
    <w:rsid w:val="002A53B1"/>
    <w:rsid w:val="002A6245"/>
    <w:rsid w:val="002C1982"/>
    <w:rsid w:val="002D12E5"/>
    <w:rsid w:val="002D45D8"/>
    <w:rsid w:val="002E2F5D"/>
    <w:rsid w:val="002F2741"/>
    <w:rsid w:val="002F6CB5"/>
    <w:rsid w:val="003002FB"/>
    <w:rsid w:val="003056FD"/>
    <w:rsid w:val="00312EA8"/>
    <w:rsid w:val="00313E49"/>
    <w:rsid w:val="00315814"/>
    <w:rsid w:val="003317FB"/>
    <w:rsid w:val="00333835"/>
    <w:rsid w:val="00336F30"/>
    <w:rsid w:val="00340441"/>
    <w:rsid w:val="0034206D"/>
    <w:rsid w:val="00350E8E"/>
    <w:rsid w:val="00353D74"/>
    <w:rsid w:val="00353E88"/>
    <w:rsid w:val="00360D22"/>
    <w:rsid w:val="00363B2E"/>
    <w:rsid w:val="00363CCE"/>
    <w:rsid w:val="00374AD3"/>
    <w:rsid w:val="003769CD"/>
    <w:rsid w:val="00387A24"/>
    <w:rsid w:val="00391B11"/>
    <w:rsid w:val="00396C93"/>
    <w:rsid w:val="003A230B"/>
    <w:rsid w:val="003A2F0C"/>
    <w:rsid w:val="003B326E"/>
    <w:rsid w:val="003B3C60"/>
    <w:rsid w:val="003C2161"/>
    <w:rsid w:val="003C3AF8"/>
    <w:rsid w:val="003C78B5"/>
    <w:rsid w:val="003D1940"/>
    <w:rsid w:val="003D45AA"/>
    <w:rsid w:val="003F241D"/>
    <w:rsid w:val="003F755A"/>
    <w:rsid w:val="004050AA"/>
    <w:rsid w:val="00410224"/>
    <w:rsid w:val="0041298F"/>
    <w:rsid w:val="00414A48"/>
    <w:rsid w:val="00425ACC"/>
    <w:rsid w:val="00425BA4"/>
    <w:rsid w:val="00427916"/>
    <w:rsid w:val="0044121D"/>
    <w:rsid w:val="00442918"/>
    <w:rsid w:val="00444507"/>
    <w:rsid w:val="00445FAB"/>
    <w:rsid w:val="004559F2"/>
    <w:rsid w:val="00465889"/>
    <w:rsid w:val="00470960"/>
    <w:rsid w:val="00471114"/>
    <w:rsid w:val="0047196F"/>
    <w:rsid w:val="00474408"/>
    <w:rsid w:val="00475797"/>
    <w:rsid w:val="00480149"/>
    <w:rsid w:val="00481C8C"/>
    <w:rsid w:val="00483DA0"/>
    <w:rsid w:val="0048754B"/>
    <w:rsid w:val="0049326B"/>
    <w:rsid w:val="004B261C"/>
    <w:rsid w:val="004C3767"/>
    <w:rsid w:val="004C4D5B"/>
    <w:rsid w:val="004D4433"/>
    <w:rsid w:val="004D6987"/>
    <w:rsid w:val="004D78A7"/>
    <w:rsid w:val="004E53B4"/>
    <w:rsid w:val="004F1285"/>
    <w:rsid w:val="0050376C"/>
    <w:rsid w:val="005105BE"/>
    <w:rsid w:val="00530C42"/>
    <w:rsid w:val="00530D6B"/>
    <w:rsid w:val="00552F64"/>
    <w:rsid w:val="005609DF"/>
    <w:rsid w:val="0056611E"/>
    <w:rsid w:val="005716B4"/>
    <w:rsid w:val="005758C3"/>
    <w:rsid w:val="005919BA"/>
    <w:rsid w:val="00591E7B"/>
    <w:rsid w:val="00597848"/>
    <w:rsid w:val="005A0316"/>
    <w:rsid w:val="005A1389"/>
    <w:rsid w:val="005A320A"/>
    <w:rsid w:val="005A46E2"/>
    <w:rsid w:val="005A5AA0"/>
    <w:rsid w:val="005C0EC5"/>
    <w:rsid w:val="005C74C4"/>
    <w:rsid w:val="005D6AA2"/>
    <w:rsid w:val="005E389F"/>
    <w:rsid w:val="005F786C"/>
    <w:rsid w:val="00604B1B"/>
    <w:rsid w:val="00606A6E"/>
    <w:rsid w:val="00612656"/>
    <w:rsid w:val="00613937"/>
    <w:rsid w:val="00616B93"/>
    <w:rsid w:val="00617BF8"/>
    <w:rsid w:val="00626EF3"/>
    <w:rsid w:val="0064549B"/>
    <w:rsid w:val="0064780B"/>
    <w:rsid w:val="0065191A"/>
    <w:rsid w:val="006550F1"/>
    <w:rsid w:val="00657DF5"/>
    <w:rsid w:val="00660ECB"/>
    <w:rsid w:val="0066261E"/>
    <w:rsid w:val="00681165"/>
    <w:rsid w:val="006A6960"/>
    <w:rsid w:val="006B0C4C"/>
    <w:rsid w:val="006B12A6"/>
    <w:rsid w:val="006B6966"/>
    <w:rsid w:val="006C05EA"/>
    <w:rsid w:val="006D403A"/>
    <w:rsid w:val="006D7626"/>
    <w:rsid w:val="006E33D5"/>
    <w:rsid w:val="006F11F7"/>
    <w:rsid w:val="006F519C"/>
    <w:rsid w:val="00702026"/>
    <w:rsid w:val="00702B39"/>
    <w:rsid w:val="0071363F"/>
    <w:rsid w:val="00715233"/>
    <w:rsid w:val="0073019D"/>
    <w:rsid w:val="00730C86"/>
    <w:rsid w:val="007557A1"/>
    <w:rsid w:val="00766A7F"/>
    <w:rsid w:val="00770605"/>
    <w:rsid w:val="00771030"/>
    <w:rsid w:val="00773709"/>
    <w:rsid w:val="00781098"/>
    <w:rsid w:val="0078150C"/>
    <w:rsid w:val="00781605"/>
    <w:rsid w:val="00786248"/>
    <w:rsid w:val="007875AC"/>
    <w:rsid w:val="00795CBF"/>
    <w:rsid w:val="007A146D"/>
    <w:rsid w:val="007A5476"/>
    <w:rsid w:val="007B1765"/>
    <w:rsid w:val="007B1A28"/>
    <w:rsid w:val="007D07F3"/>
    <w:rsid w:val="007D3004"/>
    <w:rsid w:val="007D44DE"/>
    <w:rsid w:val="007F67DD"/>
    <w:rsid w:val="007F7FC1"/>
    <w:rsid w:val="00820328"/>
    <w:rsid w:val="0082116E"/>
    <w:rsid w:val="0082156C"/>
    <w:rsid w:val="00830864"/>
    <w:rsid w:val="00840260"/>
    <w:rsid w:val="008425F3"/>
    <w:rsid w:val="00852300"/>
    <w:rsid w:val="008645E6"/>
    <w:rsid w:val="00864FCB"/>
    <w:rsid w:val="00877422"/>
    <w:rsid w:val="00883FE0"/>
    <w:rsid w:val="0088711F"/>
    <w:rsid w:val="00894DFD"/>
    <w:rsid w:val="008A245E"/>
    <w:rsid w:val="008A42E9"/>
    <w:rsid w:val="008A706F"/>
    <w:rsid w:val="008B72AB"/>
    <w:rsid w:val="008B7972"/>
    <w:rsid w:val="008C5CCF"/>
    <w:rsid w:val="008D01EC"/>
    <w:rsid w:val="008D04FE"/>
    <w:rsid w:val="008D0702"/>
    <w:rsid w:val="008D566E"/>
    <w:rsid w:val="008E1456"/>
    <w:rsid w:val="008E4722"/>
    <w:rsid w:val="008F0746"/>
    <w:rsid w:val="008F0F97"/>
    <w:rsid w:val="008F33AE"/>
    <w:rsid w:val="008F3EBC"/>
    <w:rsid w:val="00902D4A"/>
    <w:rsid w:val="0090610C"/>
    <w:rsid w:val="00907AD4"/>
    <w:rsid w:val="00915BCD"/>
    <w:rsid w:val="009168F3"/>
    <w:rsid w:val="0091747D"/>
    <w:rsid w:val="0092253F"/>
    <w:rsid w:val="00934584"/>
    <w:rsid w:val="00934CFC"/>
    <w:rsid w:val="009423A0"/>
    <w:rsid w:val="0094430C"/>
    <w:rsid w:val="0095238E"/>
    <w:rsid w:val="009673B9"/>
    <w:rsid w:val="00976560"/>
    <w:rsid w:val="00984A63"/>
    <w:rsid w:val="009A1288"/>
    <w:rsid w:val="009A6C09"/>
    <w:rsid w:val="009A7215"/>
    <w:rsid w:val="009A7792"/>
    <w:rsid w:val="009B270D"/>
    <w:rsid w:val="009C56C6"/>
    <w:rsid w:val="009C6629"/>
    <w:rsid w:val="009C79AC"/>
    <w:rsid w:val="009D2B18"/>
    <w:rsid w:val="009E19D6"/>
    <w:rsid w:val="009F35ED"/>
    <w:rsid w:val="009F7C50"/>
    <w:rsid w:val="00A009E0"/>
    <w:rsid w:val="00A018DF"/>
    <w:rsid w:val="00A031C2"/>
    <w:rsid w:val="00A15CD9"/>
    <w:rsid w:val="00A3496E"/>
    <w:rsid w:val="00A40564"/>
    <w:rsid w:val="00A44671"/>
    <w:rsid w:val="00A52110"/>
    <w:rsid w:val="00A53B86"/>
    <w:rsid w:val="00A64F08"/>
    <w:rsid w:val="00A812A2"/>
    <w:rsid w:val="00A81D96"/>
    <w:rsid w:val="00A862FB"/>
    <w:rsid w:val="00A86773"/>
    <w:rsid w:val="00A96ABE"/>
    <w:rsid w:val="00AA046A"/>
    <w:rsid w:val="00AA2743"/>
    <w:rsid w:val="00AC0D38"/>
    <w:rsid w:val="00AC70EC"/>
    <w:rsid w:val="00AF2FB6"/>
    <w:rsid w:val="00B0186E"/>
    <w:rsid w:val="00B03340"/>
    <w:rsid w:val="00B0410A"/>
    <w:rsid w:val="00B12884"/>
    <w:rsid w:val="00B13E5D"/>
    <w:rsid w:val="00B23022"/>
    <w:rsid w:val="00B255CA"/>
    <w:rsid w:val="00B25928"/>
    <w:rsid w:val="00B30DB5"/>
    <w:rsid w:val="00B32BD4"/>
    <w:rsid w:val="00B348E8"/>
    <w:rsid w:val="00B35110"/>
    <w:rsid w:val="00B352BC"/>
    <w:rsid w:val="00B36C0B"/>
    <w:rsid w:val="00B41C10"/>
    <w:rsid w:val="00B42445"/>
    <w:rsid w:val="00B51560"/>
    <w:rsid w:val="00B579D5"/>
    <w:rsid w:val="00B64833"/>
    <w:rsid w:val="00B91562"/>
    <w:rsid w:val="00BA02B5"/>
    <w:rsid w:val="00BA37A9"/>
    <w:rsid w:val="00BA50A3"/>
    <w:rsid w:val="00BC0161"/>
    <w:rsid w:val="00BC43D5"/>
    <w:rsid w:val="00BD075C"/>
    <w:rsid w:val="00BD5059"/>
    <w:rsid w:val="00BE7941"/>
    <w:rsid w:val="00C042BD"/>
    <w:rsid w:val="00C07118"/>
    <w:rsid w:val="00C14C96"/>
    <w:rsid w:val="00C204C3"/>
    <w:rsid w:val="00C257DD"/>
    <w:rsid w:val="00C400AB"/>
    <w:rsid w:val="00C41C99"/>
    <w:rsid w:val="00C437DA"/>
    <w:rsid w:val="00C45E71"/>
    <w:rsid w:val="00C5584E"/>
    <w:rsid w:val="00C571E6"/>
    <w:rsid w:val="00C7019B"/>
    <w:rsid w:val="00C7153E"/>
    <w:rsid w:val="00C81E96"/>
    <w:rsid w:val="00C92938"/>
    <w:rsid w:val="00C947BD"/>
    <w:rsid w:val="00CA1010"/>
    <w:rsid w:val="00CD44A6"/>
    <w:rsid w:val="00CD6461"/>
    <w:rsid w:val="00CE0E45"/>
    <w:rsid w:val="00CE46D1"/>
    <w:rsid w:val="00CF3A13"/>
    <w:rsid w:val="00D02F3A"/>
    <w:rsid w:val="00D22388"/>
    <w:rsid w:val="00D31EF9"/>
    <w:rsid w:val="00D32B20"/>
    <w:rsid w:val="00D56416"/>
    <w:rsid w:val="00D565FD"/>
    <w:rsid w:val="00D575AF"/>
    <w:rsid w:val="00D702F7"/>
    <w:rsid w:val="00D732D3"/>
    <w:rsid w:val="00D769AC"/>
    <w:rsid w:val="00D817F4"/>
    <w:rsid w:val="00D83878"/>
    <w:rsid w:val="00D842D0"/>
    <w:rsid w:val="00D93B03"/>
    <w:rsid w:val="00D95402"/>
    <w:rsid w:val="00D9641D"/>
    <w:rsid w:val="00DA2D05"/>
    <w:rsid w:val="00DA6D11"/>
    <w:rsid w:val="00DA7F6A"/>
    <w:rsid w:val="00DB41D4"/>
    <w:rsid w:val="00DD140D"/>
    <w:rsid w:val="00DE28DB"/>
    <w:rsid w:val="00DE3333"/>
    <w:rsid w:val="00DF64FD"/>
    <w:rsid w:val="00DF6C65"/>
    <w:rsid w:val="00DF7887"/>
    <w:rsid w:val="00E11BEE"/>
    <w:rsid w:val="00E141CF"/>
    <w:rsid w:val="00E255AB"/>
    <w:rsid w:val="00E274CC"/>
    <w:rsid w:val="00E33F88"/>
    <w:rsid w:val="00E360AF"/>
    <w:rsid w:val="00E46B89"/>
    <w:rsid w:val="00E475AF"/>
    <w:rsid w:val="00E65631"/>
    <w:rsid w:val="00E70E60"/>
    <w:rsid w:val="00E9179C"/>
    <w:rsid w:val="00E925BE"/>
    <w:rsid w:val="00EA06DF"/>
    <w:rsid w:val="00EA2509"/>
    <w:rsid w:val="00EA3EFF"/>
    <w:rsid w:val="00EA5829"/>
    <w:rsid w:val="00EA6808"/>
    <w:rsid w:val="00EB3998"/>
    <w:rsid w:val="00ED356C"/>
    <w:rsid w:val="00ED3663"/>
    <w:rsid w:val="00ED5CA5"/>
    <w:rsid w:val="00EE14FE"/>
    <w:rsid w:val="00EE57DC"/>
    <w:rsid w:val="00EF3C13"/>
    <w:rsid w:val="00F006D3"/>
    <w:rsid w:val="00F01C81"/>
    <w:rsid w:val="00F03756"/>
    <w:rsid w:val="00F053D1"/>
    <w:rsid w:val="00F05943"/>
    <w:rsid w:val="00F06C3D"/>
    <w:rsid w:val="00F07E9B"/>
    <w:rsid w:val="00F2444C"/>
    <w:rsid w:val="00F2755A"/>
    <w:rsid w:val="00F36025"/>
    <w:rsid w:val="00F419F4"/>
    <w:rsid w:val="00F42B37"/>
    <w:rsid w:val="00F42EDF"/>
    <w:rsid w:val="00F4320E"/>
    <w:rsid w:val="00F44076"/>
    <w:rsid w:val="00F4500A"/>
    <w:rsid w:val="00F45AF5"/>
    <w:rsid w:val="00F504F4"/>
    <w:rsid w:val="00F5784C"/>
    <w:rsid w:val="00F86425"/>
    <w:rsid w:val="00F95C7F"/>
    <w:rsid w:val="00F964DC"/>
    <w:rsid w:val="00FA2E98"/>
    <w:rsid w:val="00FA4F48"/>
    <w:rsid w:val="00FA62E7"/>
    <w:rsid w:val="00FA7698"/>
    <w:rsid w:val="00FC0DB1"/>
    <w:rsid w:val="00FC1583"/>
    <w:rsid w:val="00FC16AF"/>
    <w:rsid w:val="00FC2602"/>
    <w:rsid w:val="00FC5FB8"/>
    <w:rsid w:val="00FE7324"/>
    <w:rsid w:val="00FF2140"/>
    <w:rsid w:val="00FF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541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41E8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1541E8"/>
    <w:rPr>
      <w:b/>
      <w:bCs/>
    </w:rPr>
  </w:style>
  <w:style w:type="paragraph" w:styleId="a4">
    <w:name w:val="List Paragraph"/>
    <w:basedOn w:val="a"/>
    <w:uiPriority w:val="34"/>
    <w:qFormat/>
    <w:rsid w:val="001541E8"/>
    <w:pPr>
      <w:ind w:firstLine="420"/>
    </w:pPr>
  </w:style>
  <w:style w:type="paragraph" w:styleId="a5">
    <w:name w:val="header"/>
    <w:basedOn w:val="a"/>
    <w:link w:val="Char"/>
    <w:uiPriority w:val="99"/>
    <w:unhideWhenUsed/>
    <w:rsid w:val="00C9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2938"/>
    <w:rPr>
      <w:rFonts w:ascii="Calibri" w:hAnsi="Calibri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2938"/>
    <w:rPr>
      <w:rFonts w:ascii="Calibri" w:hAnsi="Calibri" w:cs="宋体"/>
      <w:sz w:val="18"/>
      <w:szCs w:val="18"/>
    </w:rPr>
  </w:style>
  <w:style w:type="character" w:styleId="a7">
    <w:name w:val="Hyperlink"/>
    <w:basedOn w:val="a0"/>
    <w:rsid w:val="00C92938"/>
    <w:rPr>
      <w:strike w:val="0"/>
      <w:dstrike w:val="0"/>
      <w:color w:val="000000"/>
      <w:u w:val="none"/>
      <w:effect w:val="none"/>
    </w:rPr>
  </w:style>
  <w:style w:type="character" w:styleId="HTML">
    <w:name w:val="HTML Typewriter"/>
    <w:basedOn w:val="a0"/>
    <w:uiPriority w:val="99"/>
    <w:qFormat/>
    <w:rsid w:val="00C92938"/>
    <w:rPr>
      <w:rFonts w:ascii="宋体" w:eastAsia="宋体" w:hAnsi="宋体" w:cs="宋体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810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1098"/>
    <w:rPr>
      <w:kern w:val="2"/>
      <w:sz w:val="18"/>
      <w:szCs w:val="18"/>
    </w:rPr>
  </w:style>
  <w:style w:type="character" w:styleId="a9">
    <w:name w:val="annotation reference"/>
    <w:basedOn w:val="a0"/>
    <w:uiPriority w:val="99"/>
    <w:unhideWhenUsed/>
    <w:qFormat/>
    <w:rsid w:val="00EA6808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A6808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A6808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6808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A6808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D31EF9"/>
    <w:rPr>
      <w:kern w:val="2"/>
      <w:sz w:val="21"/>
      <w:szCs w:val="24"/>
    </w:rPr>
  </w:style>
  <w:style w:type="table" w:styleId="ad">
    <w:name w:val="Table Grid"/>
    <w:basedOn w:val="a1"/>
    <w:uiPriority w:val="59"/>
    <w:rsid w:val="00124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0C92-6363-45C9-9829-05EAFC04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4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2023-04-23T16:01:00Z</dcterms:created>
  <dcterms:modified xsi:type="dcterms:W3CDTF">2023-04-23T16:01:00Z</dcterms:modified>
</cp:coreProperties>
</file>