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F8" w:rsidRDefault="005F25F1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>
        <w:rPr>
          <w:sz w:val="28"/>
          <w:szCs w:val="28"/>
        </w:rPr>
        <w:t>《</w:t>
      </w:r>
      <w:r w:rsidR="00F42595">
        <w:rPr>
          <w:rFonts w:hint="eastAsia"/>
          <w:sz w:val="28"/>
          <w:szCs w:val="28"/>
        </w:rPr>
        <w:t>安信动态策略灵活配置混合型证券投资基金</w:t>
      </w:r>
      <w:r>
        <w:rPr>
          <w:rFonts w:hint="eastAsia"/>
          <w:sz w:val="28"/>
          <w:szCs w:val="28"/>
        </w:rPr>
        <w:t>基金</w:t>
      </w:r>
      <w:r>
        <w:rPr>
          <w:sz w:val="28"/>
          <w:szCs w:val="28"/>
        </w:rPr>
        <w:t>合同》</w:t>
      </w:r>
    </w:p>
    <w:p w:rsidR="00CF60F8" w:rsidRDefault="005F25F1">
      <w:pPr>
        <w:pStyle w:val="1"/>
        <w:suppressLineNumbers/>
        <w:suppressAutoHyphens/>
        <w:spacing w:before="0" w:after="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终止</w:t>
      </w:r>
      <w:r>
        <w:rPr>
          <w:sz w:val="28"/>
          <w:szCs w:val="28"/>
        </w:rPr>
        <w:t>的公告</w:t>
      </w:r>
    </w:p>
    <w:p w:rsidR="00CF60F8" w:rsidRDefault="00CF60F8">
      <w:pPr>
        <w:jc w:val="center"/>
      </w:pPr>
    </w:p>
    <w:p w:rsidR="00CF60F8" w:rsidRDefault="005F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基金合同</w:t>
      </w:r>
      <w:r>
        <w:rPr>
          <w:rFonts w:ascii="Times New Roman" w:hAnsi="Times New Roman" w:cs="Times New Roman" w:hint="eastAsia"/>
        </w:rPr>
        <w:t>》</w:t>
      </w:r>
      <w:r>
        <w:rPr>
          <w:rFonts w:ascii="Times New Roman" w:hAnsi="Times New Roman" w:cs="Times New Roman"/>
        </w:rPr>
        <w:t>于</w:t>
      </w:r>
      <w:r>
        <w:rPr>
          <w:rFonts w:ascii="Times New Roman" w:hAnsi="Times New Roman" w:cs="Times New Roman" w:hint="eastAsia"/>
        </w:rPr>
        <w:t>2015</w:t>
      </w:r>
      <w:r>
        <w:rPr>
          <w:rFonts w:ascii="Times New Roman" w:hAnsi="Times New Roman" w:cs="Times New Roman" w:hint="eastAsia"/>
        </w:rPr>
        <w:t>年</w:t>
      </w:r>
      <w:r w:rsidR="00F425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月</w:t>
      </w:r>
      <w:r w:rsidR="00F42595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/>
        </w:rPr>
        <w:t>正式生效，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 w:hint="eastAsia"/>
        </w:rPr>
        <w:t>（以下简称“本基金”）</w:t>
      </w:r>
      <w:r>
        <w:rPr>
          <w:rFonts w:ascii="Times New Roman" w:hAnsi="Times New Roman" w:cs="Times New Roman"/>
        </w:rPr>
        <w:t>的基金管理人为安信基金管理有限责任公司（以下简称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基金管理人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），基金托管人为</w:t>
      </w:r>
      <w:r w:rsidR="00F42595">
        <w:rPr>
          <w:rFonts w:ascii="Times New Roman" w:hAnsi="Times New Roman" w:cs="Times New Roman" w:hint="eastAsia"/>
        </w:rPr>
        <w:t>上海浦东发展银行股份有限公司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因</w:t>
      </w:r>
      <w:r>
        <w:rPr>
          <w:rFonts w:ascii="Times New Roman" w:hAnsi="Times New Roman" w:cs="Times New Roman"/>
        </w:rPr>
        <w:t>市场环境变化，为保护基金份额持有人的利益，根据《中华人民共和国证券投资基金法》、《公开募集证券投资基金运作管理办法》等法律法规的有关规定及《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基金合同》的约定，基金管理人于</w:t>
      </w:r>
      <w:r w:rsidR="00F42595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年</w:t>
      </w:r>
      <w:r w:rsidR="00F425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月</w:t>
      </w:r>
      <w:r w:rsidR="00F4259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日至</w:t>
      </w:r>
      <w:r w:rsidR="00F42595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年</w:t>
      </w:r>
      <w:r w:rsidR="00F425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 w:rsidR="00F4259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日以通讯方式召开基金份额持有人大会，审议《</w:t>
      </w:r>
      <w:r>
        <w:rPr>
          <w:rFonts w:ascii="Times New Roman" w:hAnsi="Times New Roman" w:cs="Times New Roman" w:hint="eastAsia"/>
        </w:rPr>
        <w:t>关于终止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 w:hint="eastAsia"/>
        </w:rPr>
        <w:t>基金合同有关事项的议案</w:t>
      </w:r>
      <w:r>
        <w:rPr>
          <w:rFonts w:ascii="Times New Roman" w:hAnsi="Times New Roman" w:cs="Times New Roman"/>
        </w:rPr>
        <w:t>》。本次基金份额持有人大会于</w:t>
      </w:r>
      <w:r w:rsidR="00F42595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年</w:t>
      </w:r>
      <w:r w:rsidR="00F425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 w:rsidR="00F4259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日计票表决通过了《</w:t>
      </w:r>
      <w:r>
        <w:rPr>
          <w:rFonts w:ascii="Times New Roman" w:hAnsi="Times New Roman" w:cs="Times New Roman" w:hint="eastAsia"/>
        </w:rPr>
        <w:t>关于终止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 w:hint="eastAsia"/>
        </w:rPr>
        <w:t>基金合同有关事项的议案</w:t>
      </w:r>
      <w:r>
        <w:rPr>
          <w:rFonts w:ascii="Times New Roman" w:hAnsi="Times New Roman" w:cs="Times New Roman"/>
        </w:rPr>
        <w:t>》，</w:t>
      </w:r>
      <w:r>
        <w:rPr>
          <w:rFonts w:ascii="Times New Roman" w:hAnsi="Times New Roman" w:cs="Times New Roman" w:hint="eastAsia"/>
        </w:rPr>
        <w:t>本次</w:t>
      </w:r>
      <w:r>
        <w:rPr>
          <w:rFonts w:ascii="Times New Roman" w:hAnsi="Times New Roman" w:cs="Times New Roman"/>
        </w:rPr>
        <w:t>大会决议自该日起</w:t>
      </w:r>
      <w:r>
        <w:rPr>
          <w:rFonts w:ascii="Times New Roman" w:hAnsi="Times New Roman" w:cs="Times New Roman"/>
        </w:rPr>
        <w:t>生效，表决结果及决议生效的公告详见</w:t>
      </w:r>
      <w:r w:rsidR="00F42595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年</w:t>
      </w:r>
      <w:r w:rsidR="00F425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 w:rsidR="00F4259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日刊登在《</w:t>
      </w:r>
      <w:r>
        <w:rPr>
          <w:rFonts w:ascii="Times New Roman" w:hAnsi="Times New Roman" w:cs="Times New Roman" w:hint="eastAsia"/>
        </w:rPr>
        <w:t>上海证券报</w:t>
      </w:r>
      <w:r>
        <w:rPr>
          <w:rFonts w:ascii="Times New Roman" w:hAnsi="Times New Roman" w:cs="Times New Roman"/>
        </w:rPr>
        <w:t>》和基金管理人网站上的《安信基金管理有限责任公司关</w:t>
      </w:r>
      <w:r>
        <w:rPr>
          <w:rFonts w:ascii="Times New Roman" w:hAnsi="Times New Roman" w:cs="Times New Roman" w:hint="eastAsia"/>
        </w:rPr>
        <w:t>于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基金份额持有人大会表决结果暨决议生效公告》。本基金的最后运作日为</w:t>
      </w:r>
      <w:r w:rsidR="00F42595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年</w:t>
      </w:r>
      <w:r w:rsidR="00F425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 w:rsidR="00F4259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日，并于</w:t>
      </w:r>
      <w:r w:rsidR="00F42595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年</w:t>
      </w:r>
      <w:r w:rsidR="00F425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 w:rsidR="00F42595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日</w:t>
      </w:r>
      <w:r w:rsidR="00FB6BC0">
        <w:rPr>
          <w:rFonts w:ascii="Times New Roman" w:hAnsi="Times New Roman" w:cs="Times New Roman" w:hint="eastAsia"/>
        </w:rPr>
        <w:t>起</w:t>
      </w:r>
      <w:r>
        <w:rPr>
          <w:rFonts w:ascii="Times New Roman" w:hAnsi="Times New Roman" w:cs="Times New Roman"/>
        </w:rPr>
        <w:t>进入清算期。</w:t>
      </w:r>
    </w:p>
    <w:p w:rsidR="00CF60F8" w:rsidRDefault="005F25F1" w:rsidP="005F25F1">
      <w:pPr>
        <w:spacing w:beforeLines="50" w:afterLines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本基金管理人安信基金管理有限责任公司、基金托管人</w:t>
      </w:r>
      <w:r w:rsidR="00F42595">
        <w:rPr>
          <w:rFonts w:ascii="Times New Roman" w:hAnsi="Times New Roman" w:cs="Times New Roman" w:hint="eastAsia"/>
        </w:rPr>
        <w:t>上海浦东发展银行股份有限公司</w:t>
      </w:r>
      <w:r>
        <w:rPr>
          <w:rFonts w:ascii="Times New Roman" w:hAnsi="Times New Roman" w:cs="Times New Roman"/>
        </w:rPr>
        <w:t>、安永华明会计师事务所（特殊普通合伙）和上海市通力律师事务所于</w:t>
      </w:r>
      <w:r w:rsidR="00477CC9">
        <w:rPr>
          <w:rFonts w:ascii="Times New Roman" w:hAnsi="Times New Roman" w:cs="Times New Roman"/>
        </w:rPr>
        <w:t>2023</w:t>
      </w:r>
      <w:r w:rsidR="00477CC9">
        <w:rPr>
          <w:rFonts w:ascii="Times New Roman" w:hAnsi="Times New Roman" w:cs="Times New Roman"/>
        </w:rPr>
        <w:t>年</w:t>
      </w:r>
      <w:r w:rsidR="00477CC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月</w:t>
      </w:r>
      <w:r w:rsidR="00477CC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日组成基金财产清算小组履行基金财产清算程序，并由安永华明会计师事务所（特殊普通合伙）对清算报告进行审计，上海市通力律师事务所对清算报告出具法律意见。目前，本基金已依法对基金财产进行清算，清算结果已经报中国证监会备案。根据《中华人民共和国证券投资基金法》、《公开募集证券投资基金运作管理办法》</w:t>
      </w:r>
      <w:r w:rsidR="00FB6BC0" w:rsidRPr="00FB6BC0">
        <w:rPr>
          <w:rFonts w:ascii="Times New Roman" w:hAnsi="Times New Roman" w:cs="Times New Roman" w:hint="eastAsia"/>
        </w:rPr>
        <w:t>等法律法规的有关规定及</w:t>
      </w:r>
      <w:r>
        <w:rPr>
          <w:rFonts w:ascii="Times New Roman" w:hAnsi="Times New Roman" w:cs="Times New Roman"/>
        </w:rPr>
        <w:t>《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基金合同》</w:t>
      </w:r>
      <w:r w:rsidR="00477CC9">
        <w:rPr>
          <w:rFonts w:ascii="Times New Roman" w:hAnsi="Times New Roman" w:cs="Times New Roman" w:hint="eastAsia"/>
        </w:rPr>
        <w:t>的约定</w:t>
      </w:r>
      <w:r>
        <w:rPr>
          <w:rFonts w:ascii="Times New Roman" w:hAnsi="Times New Roman" w:cs="Times New Roman"/>
        </w:rPr>
        <w:t>，《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基金合同》自本公告发布之日起终止。</w:t>
      </w:r>
    </w:p>
    <w:p w:rsidR="00CF60F8" w:rsidRDefault="00CF60F8">
      <w:pPr>
        <w:rPr>
          <w:rFonts w:ascii="Times New Roman" w:hAnsi="Times New Roman" w:cs="Times New Roman"/>
        </w:rPr>
      </w:pPr>
    </w:p>
    <w:p w:rsidR="00CF60F8" w:rsidRDefault="005F25F1">
      <w:pPr>
        <w:pStyle w:val="2"/>
        <w:wordWrap/>
        <w:ind w:firstLine="4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备查文件：</w:t>
      </w:r>
    </w:p>
    <w:p w:rsidR="00CF60F8" w:rsidRDefault="005F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、《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基金合同</w:t>
      </w:r>
      <w:r>
        <w:rPr>
          <w:rFonts w:ascii="Times New Roman" w:hAnsi="Times New Roman" w:cs="Times New Roman"/>
        </w:rPr>
        <w:t>》</w:t>
      </w:r>
    </w:p>
    <w:p w:rsidR="00CF60F8" w:rsidRDefault="005F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、《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清算报告》</w:t>
      </w:r>
    </w:p>
    <w:p w:rsidR="00CF60F8" w:rsidRDefault="005F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、《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清算审计报告》</w:t>
      </w:r>
    </w:p>
    <w:p w:rsidR="00CF60F8" w:rsidRDefault="005F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、《上海市通力律师事务所关于</w:t>
      </w:r>
      <w:r>
        <w:rPr>
          <w:rFonts w:ascii="Times New Roman" w:hAnsi="Times New Roman" w:cs="Times New Roman"/>
        </w:rPr>
        <w:t>&lt;</w:t>
      </w:r>
      <w:r w:rsidR="00F42595">
        <w:rPr>
          <w:rFonts w:ascii="Times New Roman" w:hAnsi="Times New Roman" w:cs="Times New Roman" w:hint="eastAsia"/>
        </w:rPr>
        <w:t>安信动态策略灵活配置混合型证券投资基金</w:t>
      </w:r>
      <w:r>
        <w:rPr>
          <w:rFonts w:ascii="Times New Roman" w:hAnsi="Times New Roman" w:cs="Times New Roman"/>
        </w:rPr>
        <w:t>清算报告</w:t>
      </w: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的法律意见》</w:t>
      </w:r>
    </w:p>
    <w:p w:rsidR="00CF60F8" w:rsidRDefault="00CF60F8">
      <w:pPr>
        <w:rPr>
          <w:rFonts w:ascii="Times New Roman" w:hAnsi="Times New Roman" w:cs="Times New Roman"/>
        </w:rPr>
      </w:pPr>
    </w:p>
    <w:p w:rsidR="00CF60F8" w:rsidRDefault="005F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本公告的解释权归安信基金管理有限责任公司所有。投资者欲了解详情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可拨打基金管理人的客户服务电话</w:t>
      </w:r>
      <w:r>
        <w:rPr>
          <w:rFonts w:ascii="Times New Roman" w:hAnsi="Times New Roman" w:cs="Times New Roman"/>
        </w:rPr>
        <w:t>4008-088-088</w:t>
      </w:r>
      <w:r>
        <w:rPr>
          <w:rFonts w:ascii="Times New Roman" w:hAnsi="Times New Roman" w:cs="Times New Roman"/>
        </w:rPr>
        <w:t>进行咨询。</w:t>
      </w:r>
    </w:p>
    <w:p w:rsidR="00CF60F8" w:rsidRDefault="005F2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CF60F8" w:rsidRDefault="00CF60F8">
      <w:pPr>
        <w:rPr>
          <w:rFonts w:ascii="Times New Roman" w:hAnsi="Times New Roman" w:cs="Times New Roman"/>
        </w:rPr>
      </w:pPr>
    </w:p>
    <w:p w:rsidR="00CF60F8" w:rsidRDefault="00CF60F8">
      <w:pPr>
        <w:rPr>
          <w:rFonts w:ascii="Times New Roman" w:hAnsi="Times New Roman" w:cs="Times New Roman"/>
        </w:rPr>
      </w:pPr>
    </w:p>
    <w:p w:rsidR="00CF60F8" w:rsidRDefault="005F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安信基金管理有限责任公司</w:t>
      </w:r>
    </w:p>
    <w:p w:rsidR="00CF60F8" w:rsidRDefault="005F25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二〇</w:t>
      </w:r>
      <w:r>
        <w:rPr>
          <w:rFonts w:ascii="Times New Roman" w:hAnsi="Times New Roman" w:cs="Times New Roman" w:hint="eastAsia"/>
        </w:rPr>
        <w:t>二</w:t>
      </w:r>
      <w:r w:rsidR="00F42595"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/>
        </w:rPr>
        <w:t>年</w:t>
      </w:r>
      <w:r w:rsidR="00F42595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/>
        </w:rPr>
        <w:t>月</w:t>
      </w:r>
      <w:r w:rsidR="0077485C">
        <w:rPr>
          <w:rFonts w:ascii="Times New Roman" w:hAnsi="Times New Roman" w:cs="Times New Roman" w:hint="eastAsia"/>
        </w:rPr>
        <w:t>二十</w:t>
      </w:r>
      <w:r w:rsidR="00534E28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/>
        </w:rPr>
        <w:t>日</w:t>
      </w:r>
    </w:p>
    <w:p w:rsidR="00CF60F8" w:rsidRDefault="00CF60F8"/>
    <w:sectPr w:rsidR="00CF60F8" w:rsidSect="00C34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65" w:rsidRDefault="00843A65">
      <w:pPr>
        <w:spacing w:line="240" w:lineRule="auto"/>
      </w:pPr>
      <w:r>
        <w:separator/>
      </w:r>
    </w:p>
  </w:endnote>
  <w:endnote w:type="continuationSeparator" w:id="0">
    <w:p w:rsidR="00843A65" w:rsidRDefault="0084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F8" w:rsidRDefault="00CF60F8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F8" w:rsidRDefault="00CF60F8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F8" w:rsidRDefault="00CF60F8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65" w:rsidRDefault="00843A65">
      <w:pPr>
        <w:spacing w:line="240" w:lineRule="auto"/>
      </w:pPr>
      <w:r>
        <w:separator/>
      </w:r>
    </w:p>
  </w:footnote>
  <w:footnote w:type="continuationSeparator" w:id="0">
    <w:p w:rsidR="00843A65" w:rsidRDefault="00843A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F8" w:rsidRDefault="00CF60F8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F8" w:rsidRDefault="00CF60F8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F8" w:rsidRDefault="00CF60F8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5E"/>
    <w:rsid w:val="00023AF5"/>
    <w:rsid w:val="000E2276"/>
    <w:rsid w:val="000F38C0"/>
    <w:rsid w:val="00176183"/>
    <w:rsid w:val="00181718"/>
    <w:rsid w:val="001D3178"/>
    <w:rsid w:val="00220920"/>
    <w:rsid w:val="002B2397"/>
    <w:rsid w:val="002F7036"/>
    <w:rsid w:val="00370B30"/>
    <w:rsid w:val="00404D89"/>
    <w:rsid w:val="004511B1"/>
    <w:rsid w:val="00477CC9"/>
    <w:rsid w:val="00487792"/>
    <w:rsid w:val="004B5369"/>
    <w:rsid w:val="00534E28"/>
    <w:rsid w:val="0054685E"/>
    <w:rsid w:val="005708FB"/>
    <w:rsid w:val="00583F13"/>
    <w:rsid w:val="00596CB8"/>
    <w:rsid w:val="005F1E5E"/>
    <w:rsid w:val="005F25F1"/>
    <w:rsid w:val="00665F5A"/>
    <w:rsid w:val="00667BDD"/>
    <w:rsid w:val="006D55DD"/>
    <w:rsid w:val="006F1A06"/>
    <w:rsid w:val="00730E43"/>
    <w:rsid w:val="0076371E"/>
    <w:rsid w:val="0077485C"/>
    <w:rsid w:val="00843A65"/>
    <w:rsid w:val="008824F0"/>
    <w:rsid w:val="008A18CF"/>
    <w:rsid w:val="008C2981"/>
    <w:rsid w:val="008D06D5"/>
    <w:rsid w:val="008D509D"/>
    <w:rsid w:val="008F0901"/>
    <w:rsid w:val="009064AF"/>
    <w:rsid w:val="00933FF9"/>
    <w:rsid w:val="00941429"/>
    <w:rsid w:val="00951384"/>
    <w:rsid w:val="00984518"/>
    <w:rsid w:val="00995E77"/>
    <w:rsid w:val="00997BD6"/>
    <w:rsid w:val="009A41A8"/>
    <w:rsid w:val="009A75E8"/>
    <w:rsid w:val="009C5C71"/>
    <w:rsid w:val="009C78BD"/>
    <w:rsid w:val="00A00784"/>
    <w:rsid w:val="00A01E7C"/>
    <w:rsid w:val="00AA77B1"/>
    <w:rsid w:val="00AB4C99"/>
    <w:rsid w:val="00B1048C"/>
    <w:rsid w:val="00B22461"/>
    <w:rsid w:val="00BE0D91"/>
    <w:rsid w:val="00C34393"/>
    <w:rsid w:val="00C77D9E"/>
    <w:rsid w:val="00CF1F7E"/>
    <w:rsid w:val="00CF60F8"/>
    <w:rsid w:val="00D66361"/>
    <w:rsid w:val="00E242C6"/>
    <w:rsid w:val="00E66155"/>
    <w:rsid w:val="00E9213D"/>
    <w:rsid w:val="00EE704A"/>
    <w:rsid w:val="00EF552D"/>
    <w:rsid w:val="00F42595"/>
    <w:rsid w:val="00F773E6"/>
    <w:rsid w:val="00F87DEB"/>
    <w:rsid w:val="00FB6BC0"/>
    <w:rsid w:val="21877CA9"/>
    <w:rsid w:val="5A1D53D7"/>
    <w:rsid w:val="6F00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93"/>
    <w:pPr>
      <w:widowControl w:val="0"/>
      <w:spacing w:line="360" w:lineRule="auto"/>
      <w:ind w:firstLineChars="200" w:firstLine="480"/>
      <w:jc w:val="both"/>
    </w:pPr>
    <w:rPr>
      <w:rFonts w:asciiTheme="minorEastAsia" w:eastAsiaTheme="minorEastAsia" w:hAnsiTheme="minorEastAsia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4393"/>
    <w:pPr>
      <w:keepNext/>
      <w:keepLines/>
      <w:spacing w:before="340" w:after="330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4393"/>
    <w:pPr>
      <w:wordWrap w:val="0"/>
      <w:ind w:firstLine="48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3439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34393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3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3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C34393"/>
    <w:rPr>
      <w:b/>
      <w:bCs/>
    </w:rPr>
  </w:style>
  <w:style w:type="table" w:styleId="a8">
    <w:name w:val="Table Grid"/>
    <w:basedOn w:val="a1"/>
    <w:uiPriority w:val="39"/>
    <w:qFormat/>
    <w:rsid w:val="00C34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C3439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C3439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34393"/>
    <w:rPr>
      <w:sz w:val="18"/>
      <w:szCs w:val="18"/>
    </w:rPr>
  </w:style>
  <w:style w:type="paragraph" w:customStyle="1" w:styleId="Default">
    <w:name w:val="Default"/>
    <w:qFormat/>
    <w:rsid w:val="00C3439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C34393"/>
    <w:rPr>
      <w:rFonts w:asciiTheme="minorEastAsia" w:hAnsiTheme="minorEastAsia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C34393"/>
    <w:rPr>
      <w:rFonts w:asciiTheme="minorEastAsia" w:hAnsiTheme="minorEastAsia"/>
      <w:b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34393"/>
    <w:rPr>
      <w:rFonts w:asciiTheme="minorEastAsia" w:hAnsiTheme="minorEastAsia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C34393"/>
    <w:rPr>
      <w:rFonts w:asciiTheme="minorEastAsia" w:eastAsiaTheme="minorEastAsia" w:hAnsiTheme="minorEastAsia" w:cstheme="minorBidi"/>
      <w:kern w:val="2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C34393"/>
    <w:rPr>
      <w:rFonts w:asciiTheme="minorEastAsia" w:hAnsiTheme="minorEastAsia"/>
      <w:sz w:val="24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C34393"/>
    <w:rPr>
      <w:rFonts w:asciiTheme="minorEastAsia" w:hAnsiTheme="minorEastAsia"/>
      <w:b/>
      <w:bCs/>
      <w:sz w:val="24"/>
      <w:szCs w:val="24"/>
    </w:rPr>
  </w:style>
  <w:style w:type="paragraph" w:styleId="aa">
    <w:name w:val="Revision"/>
    <w:hidden/>
    <w:uiPriority w:val="99"/>
    <w:semiHidden/>
    <w:rsid w:val="00F42595"/>
    <w:rPr>
      <w:rFonts w:asciiTheme="minorEastAsia" w:eastAsiaTheme="minorEastAsia" w:hAnsiTheme="minorEastAsia" w:cstheme="min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40228-12B3-402A-B2C0-81C2A59C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4</DocSecurity>
  <Lines>7</Lines>
  <Paragraphs>2</Paragraphs>
  <ScaleCrop>false</ScaleCrop>
  <Company>P R C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李少平</dc:creator>
  <cp:lastModifiedBy>ZHONGM</cp:lastModifiedBy>
  <cp:revision>2</cp:revision>
  <cp:lastPrinted>2023-04-20T01:15:00Z</cp:lastPrinted>
  <dcterms:created xsi:type="dcterms:W3CDTF">2023-04-23T16:00:00Z</dcterms:created>
  <dcterms:modified xsi:type="dcterms:W3CDTF">2023-04-23T16:00:00Z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4589A2AA151B4C97AB51C6C6B9BD027C</vt:lpwstr>
  </property>
</Properties>
</file>