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9093C" w:rsidP="0059093C">
      <w:pPr>
        <w:spacing w:line="540" w:lineRule="exact"/>
        <w:ind w:firstLineChars="50" w:firstLine="161"/>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59093C">
      <w:pPr>
        <w:spacing w:line="540" w:lineRule="exact"/>
        <w:ind w:firstLineChars="50" w:firstLine="161"/>
        <w:jc w:val="center"/>
        <w:rPr>
          <w:rFonts w:ascii="仿宋" w:eastAsia="仿宋" w:hAnsi="仿宋"/>
          <w:b/>
          <w:color w:val="000000" w:themeColor="text1"/>
          <w:sz w:val="32"/>
          <w:szCs w:val="32"/>
        </w:rPr>
      </w:pPr>
    </w:p>
    <w:p w:rsidR="00BB3501" w:rsidRPr="00A03599" w:rsidRDefault="0059093C" w:rsidP="00A449E7">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DE0018" w:rsidRDefault="0059093C" w:rsidP="00DE0018">
      <w:pPr>
        <w:spacing w:line="540" w:lineRule="exact"/>
        <w:ind w:firstLineChars="200" w:firstLine="560"/>
        <w:rPr>
          <w:rFonts w:ascii="仿宋" w:eastAsia="仿宋" w:hAnsi="仿宋"/>
          <w:color w:val="000000" w:themeColor="text1"/>
          <w:sz w:val="28"/>
          <w:szCs w:val="28"/>
        </w:rPr>
      </w:pPr>
      <w:r w:rsidRPr="00DE0018">
        <w:rPr>
          <w:rFonts w:ascii="仿宋" w:eastAsia="仿宋" w:hAnsi="仿宋" w:hint="eastAsia"/>
          <w:color w:val="000000" w:themeColor="text1"/>
          <w:sz w:val="28"/>
          <w:szCs w:val="28"/>
        </w:rPr>
        <w:t>华宝基金管理有限</w:t>
      </w:r>
      <w:r w:rsidR="00BB3501" w:rsidRPr="00DE0018">
        <w:rPr>
          <w:rFonts w:ascii="仿宋" w:eastAsia="仿宋" w:hAnsi="仿宋"/>
          <w:color w:val="000000" w:themeColor="text1"/>
          <w:sz w:val="28"/>
          <w:szCs w:val="28"/>
        </w:rPr>
        <w:t>公司</w:t>
      </w:r>
      <w:r w:rsidRPr="00DE0018">
        <w:rPr>
          <w:rFonts w:ascii="仿宋" w:eastAsia="仿宋" w:hAnsi="仿宋" w:hint="eastAsia"/>
          <w:color w:val="000000" w:themeColor="text1"/>
          <w:sz w:val="28"/>
          <w:szCs w:val="28"/>
        </w:rPr>
        <w:t>旗下</w:t>
      </w:r>
      <w:r w:rsidR="00550EB0" w:rsidRPr="00DE0018">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华宝宝康消费品证券投资基金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华宝宝康灵活配置证券投资基金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华宝宝康债券投资基金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华宝多策略增长开放式证券投资基金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华宝现金宝货币市场基金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华宝动力组合混合型证券投资基金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华宝收益增长混合型证券投资基金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华宝先进成长混合型证券投资基金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华宝行业精选混合型证券投资基金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华宝海外</w:t>
      </w:r>
      <w:r w:rsidRPr="00472A6B">
        <w:rPr>
          <w:rFonts w:ascii="仿宋" w:eastAsia="仿宋" w:hAnsi="仿宋" w:hint="eastAsia"/>
          <w:color w:val="000000" w:themeColor="text1"/>
          <w:sz w:val="28"/>
          <w:szCs w:val="28"/>
        </w:rPr>
        <w:t>中国成长混合型证券投资基金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华宝大盘精选混合型证券投资基金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华宝增强收益债券型证券投资基金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华宝新兴产业混合型证券投资基金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华宝可转债债券型证券投资基金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华宝标普石油天然气上游股票指数证券投资基金（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华宝医药生物优选混合型证券投资基金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华宝资源优选混合型证券投资基金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华宝现金添益交易型货币市场基金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华宝服务优选混合型证券投资基金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华宝创新</w:t>
      </w:r>
      <w:r w:rsidRPr="00472A6B">
        <w:rPr>
          <w:rFonts w:ascii="仿宋" w:eastAsia="仿宋" w:hAnsi="仿宋" w:hint="eastAsia"/>
          <w:color w:val="000000" w:themeColor="text1"/>
          <w:sz w:val="28"/>
          <w:szCs w:val="28"/>
        </w:rPr>
        <w:t>优选混合型证券投资基金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华宝生态中国混合型证券投资基金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华宝量化对冲策略混合型发起式证券投资基金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华宝高端制造股票型证券投资基金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华宝品质生活股票型证券投资基金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华宝稳健回报灵活配置混合型证券投资基金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华宝事件驱动混合型证券投资基金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华宝国策导向混合型证券投资基金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华宝新价值灵活配置混合型证券投资基金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华宝新机遇灵活配置混合型证券投资基金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1000</w:t>
      </w:r>
      <w:r w:rsidRPr="00472A6B">
        <w:rPr>
          <w:rFonts w:ascii="仿宋" w:eastAsia="仿宋" w:hAnsi="仿宋" w:hint="eastAsia"/>
          <w:color w:val="000000" w:themeColor="text1"/>
          <w:sz w:val="28"/>
          <w:szCs w:val="28"/>
        </w:rPr>
        <w:t>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华宝万物互联灵活配置混合型证券投资基金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华宝核心优势灵活配置混合型证券投资基金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华宝转型升级灵活配置混合型证券投资基金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华宝标普美国品质消费指数证券投资基金（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华宝大健康混合型证券投资基金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华宝标普香港上市中国中小盘指数证券投资基金（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华宝中证军工交易型开放式指数证券投资基金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华宝新活力灵活配置混合型证券投资基金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华宝未来主导产业灵活配置混合型证券投资基金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华宝新起点灵活配置混合型证券投资基金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华宝沪深</w:t>
      </w:r>
      <w:r w:rsidRPr="00472A6B">
        <w:rPr>
          <w:rFonts w:ascii="仿宋" w:eastAsia="仿宋" w:hAnsi="仿宋" w:hint="eastAsia"/>
          <w:color w:val="000000" w:themeColor="text1"/>
          <w:sz w:val="28"/>
          <w:szCs w:val="28"/>
        </w:rPr>
        <w:t>300</w:t>
      </w:r>
      <w:r w:rsidRPr="00472A6B">
        <w:rPr>
          <w:rFonts w:ascii="仿宋" w:eastAsia="仿宋" w:hAnsi="仿宋" w:hint="eastAsia"/>
          <w:color w:val="000000" w:themeColor="text1"/>
          <w:sz w:val="28"/>
          <w:szCs w:val="28"/>
        </w:rPr>
        <w:t>指数增强型发起式证券投资基金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股红利机会指数证券投资基金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华宝新飞跃灵活配置混合型证券投资基金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华宝新优选一年定期开放灵活配置混合型证券投资基金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华宝港股通恒生中国（香港上市）</w:t>
      </w:r>
      <w:r w:rsidRPr="00472A6B">
        <w:rPr>
          <w:rFonts w:ascii="仿宋" w:eastAsia="仿宋" w:hAnsi="仿宋" w:hint="eastAsia"/>
          <w:color w:val="000000" w:themeColor="text1"/>
          <w:sz w:val="28"/>
          <w:szCs w:val="28"/>
        </w:rPr>
        <w:t>25</w:t>
      </w:r>
      <w:r w:rsidRPr="00472A6B">
        <w:rPr>
          <w:rFonts w:ascii="仿宋" w:eastAsia="仿宋" w:hAnsi="仿宋" w:hint="eastAsia"/>
          <w:color w:val="000000" w:themeColor="text1"/>
          <w:sz w:val="28"/>
          <w:szCs w:val="28"/>
        </w:rPr>
        <w:t>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华宝第三产业灵活配置混合型证券投资基金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华宝价值发现混合型证券投资基金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华宝港股通恒生香港</w:t>
      </w:r>
      <w:r w:rsidRPr="00472A6B">
        <w:rPr>
          <w:rFonts w:ascii="仿宋" w:eastAsia="仿宋" w:hAnsi="仿宋" w:hint="eastAsia"/>
          <w:color w:val="000000" w:themeColor="text1"/>
          <w:sz w:val="28"/>
          <w:szCs w:val="28"/>
        </w:rPr>
        <w:t>35</w:t>
      </w:r>
      <w:r w:rsidRPr="00472A6B">
        <w:rPr>
          <w:rFonts w:ascii="仿宋" w:eastAsia="仿宋" w:hAnsi="仿宋" w:hint="eastAsia"/>
          <w:color w:val="000000" w:themeColor="text1"/>
          <w:sz w:val="28"/>
          <w:szCs w:val="28"/>
        </w:rPr>
        <w:t>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500</w:t>
      </w:r>
      <w:r w:rsidRPr="00472A6B">
        <w:rPr>
          <w:rFonts w:ascii="仿宋" w:eastAsia="仿宋" w:hAnsi="仿宋" w:hint="eastAsia"/>
          <w:color w:val="000000" w:themeColor="text1"/>
          <w:sz w:val="28"/>
          <w:szCs w:val="28"/>
        </w:rPr>
        <w:t>指数增强型发起式证券投资基金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华宝中证全指证券公司交易型开放式指数证券投资基金发起式联接基金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华宝宝丰高等级债券型发起式证券投资基金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华宝绿色主题混合型证券投资基金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w:t>
      </w:r>
      <w:r w:rsidRPr="00472A6B">
        <w:rPr>
          <w:rFonts w:ascii="仿宋" w:eastAsia="仿宋" w:hAnsi="仿宋" w:hint="eastAsia"/>
          <w:color w:val="000000" w:themeColor="text1"/>
          <w:sz w:val="28"/>
          <w:szCs w:val="28"/>
        </w:rPr>
        <w:t>普沪港深中国增强价值指数证券投资基金（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华宝宝盛纯债债券型证券投资基金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华宝宝裕纯债债券型证券投资基金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华宝稳健养老目标一年持有期混合型发起式基金中基金（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华宝科技先锋混合型证券投资基金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华宝中短债债券型发起式证券投资基金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股质量价值指数证券投资基金（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华宝消费升级混合型证券投资基金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华宝宝怡纯债债券型证券投资基金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w:t>
      </w:r>
      <w:r w:rsidRPr="00472A6B">
        <w:rPr>
          <w:rFonts w:ascii="仿宋" w:eastAsia="仿宋" w:hAnsi="仿宋" w:hint="eastAsia"/>
          <w:color w:val="000000" w:themeColor="text1"/>
          <w:sz w:val="28"/>
          <w:szCs w:val="28"/>
        </w:rPr>
        <w:t>MSCI</w:t>
      </w:r>
      <w:r w:rsidRPr="00472A6B">
        <w:rPr>
          <w:rFonts w:ascii="仿宋" w:eastAsia="仿宋" w:hAnsi="仿宋" w:hint="eastAsia"/>
          <w:color w:val="000000" w:themeColor="text1"/>
          <w:sz w:val="28"/>
          <w:szCs w:val="28"/>
        </w:rPr>
        <w:t>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股国际通</w:t>
      </w:r>
      <w:r w:rsidRPr="00472A6B">
        <w:rPr>
          <w:rFonts w:ascii="仿宋" w:eastAsia="仿宋" w:hAnsi="仿宋" w:hint="eastAsia"/>
          <w:color w:val="000000" w:themeColor="text1"/>
          <w:sz w:val="28"/>
          <w:szCs w:val="28"/>
        </w:rPr>
        <w:t>ESG</w:t>
      </w:r>
      <w:r w:rsidRPr="00472A6B">
        <w:rPr>
          <w:rFonts w:ascii="仿宋" w:eastAsia="仿宋" w:hAnsi="仿宋" w:hint="eastAsia"/>
          <w:color w:val="000000" w:themeColor="text1"/>
          <w:sz w:val="28"/>
          <w:szCs w:val="28"/>
        </w:rPr>
        <w:t>通用指数证券投资基金（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472A6B"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华宝中证科技龙头交易型开放式指数证券投资基金发起式联接基金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华宝浮动净值型发起式货币市场基金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华宝政策性金融债债券型证券投资基金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华宝绿色领先股票型证券投资基金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华宝宝润纯债债券型证券投资基金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华宝致远混合型证券投资基金（</w:t>
      </w:r>
      <w:r w:rsidRPr="00472A6B">
        <w:rPr>
          <w:rFonts w:ascii="仿宋" w:eastAsia="仿宋" w:hAnsi="仿宋" w:hint="eastAsia"/>
          <w:color w:val="000000" w:themeColor="text1"/>
          <w:sz w:val="28"/>
          <w:szCs w:val="28"/>
        </w:rPr>
        <w:t>QDII</w:t>
      </w:r>
      <w:r w:rsidRPr="00472A6B">
        <w:rPr>
          <w:rFonts w:ascii="仿宋" w:eastAsia="仿宋" w:hAnsi="仿宋" w:hint="eastAsia"/>
          <w:color w:val="000000" w:themeColor="text1"/>
          <w:sz w:val="28"/>
          <w:szCs w:val="28"/>
        </w:rPr>
        <w:t>）</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华宝宝惠纯债</w:t>
      </w:r>
      <w:r w:rsidRPr="00472A6B">
        <w:rPr>
          <w:rFonts w:ascii="仿宋" w:eastAsia="仿宋" w:hAnsi="仿宋" w:hint="eastAsia"/>
          <w:color w:val="000000" w:themeColor="text1"/>
          <w:sz w:val="28"/>
          <w:szCs w:val="28"/>
        </w:rPr>
        <w:t>39</w:t>
      </w:r>
      <w:r w:rsidRPr="00472A6B">
        <w:rPr>
          <w:rFonts w:ascii="仿宋" w:eastAsia="仿宋" w:hAnsi="仿宋" w:hint="eastAsia"/>
          <w:color w:val="000000" w:themeColor="text1"/>
          <w:sz w:val="28"/>
          <w:szCs w:val="28"/>
        </w:rPr>
        <w:t>个月定期开放债券型证券投资基金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华宝红利精选混合型证券投资基金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华宝成长策略混合型证券投资基金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华宝宝利纯债</w:t>
      </w:r>
      <w:r w:rsidRPr="00472A6B">
        <w:rPr>
          <w:rFonts w:ascii="仿宋" w:eastAsia="仿宋" w:hAnsi="仿宋" w:hint="eastAsia"/>
          <w:color w:val="000000" w:themeColor="text1"/>
          <w:sz w:val="28"/>
          <w:szCs w:val="28"/>
        </w:rPr>
        <w:t>86</w:t>
      </w:r>
      <w:r w:rsidRPr="00472A6B">
        <w:rPr>
          <w:rFonts w:ascii="仿宋" w:eastAsia="仿宋" w:hAnsi="仿宋" w:hint="eastAsia"/>
          <w:color w:val="000000" w:themeColor="text1"/>
          <w:sz w:val="28"/>
          <w:szCs w:val="28"/>
        </w:rPr>
        <w:t>个月定期开放债券型证券投资基金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华宝研究精选混合型证券投资基金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华宝中债</w:t>
      </w:r>
      <w:r w:rsidRPr="00472A6B">
        <w:rPr>
          <w:rFonts w:ascii="仿宋" w:eastAsia="仿宋" w:hAnsi="仿宋" w:hint="eastAsia"/>
          <w:color w:val="000000" w:themeColor="text1"/>
          <w:sz w:val="28"/>
          <w:szCs w:val="28"/>
        </w:rPr>
        <w:t>1-3</w:t>
      </w:r>
      <w:r w:rsidRPr="00472A6B">
        <w:rPr>
          <w:rFonts w:ascii="仿宋" w:eastAsia="仿宋" w:hAnsi="仿宋" w:hint="eastAsia"/>
          <w:color w:val="000000" w:themeColor="text1"/>
          <w:sz w:val="28"/>
          <w:szCs w:val="28"/>
        </w:rPr>
        <w:t>年国开行债券指数证券投资基金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华宝新兴成长混合型证券投资基金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华宝英国富时</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指数发起式证券投资基金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华宝竞争优势混合型证券投资基金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华宝宝泓纯债债券型证券投资基金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华宝中证有色金属交易型开放式指数证券投资基金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w:t>
      </w:r>
      <w:r w:rsidRPr="00472A6B">
        <w:rPr>
          <w:rFonts w:ascii="仿宋" w:eastAsia="仿宋" w:hAnsi="仿宋" w:hint="eastAsia"/>
          <w:color w:val="000000" w:themeColor="text1"/>
          <w:sz w:val="28"/>
          <w:szCs w:val="28"/>
        </w:rPr>
        <w:t>新兴消费混合型证券投资基金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华宝双债增强债券型证券投资基金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华宝中证大数据产业交易型开放式指数证券投资基金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华宝安盈混合型证券投资基金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华宝中证细分化工产业主题交易型开放式指数证券投资基金发起式联接基金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华宝宝瑞一年定期开放债券型发起式证券投资基金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华宝中证细分食品饮料产业主题交易型开放式指数证券投资基金发起式联接基金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华宝安享混合型证券投资基金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交易型开放式指数证券投资基金发起式联接基金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华宝中证养老产业交易型开放式指数证券投资基金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华宝稳健目标风险三个月持有期混合型发起式基金中基金（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472A6B"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华宝中证新材料主题交易型开放式指数证券投资基金发起式联接基金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华宝中证智能制造主题交易型开放式指数证券投资基金发起式联接基金</w:t>
      </w:r>
    </w:p>
    <w:p w:rsidR="00472A6B"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w:t>
      </w:r>
      <w:r w:rsidRPr="00472A6B">
        <w:rPr>
          <w:rFonts w:ascii="仿宋" w:eastAsia="仿宋" w:hAnsi="仿宋" w:hint="eastAsia"/>
          <w:color w:val="000000" w:themeColor="text1"/>
          <w:sz w:val="28"/>
          <w:szCs w:val="28"/>
        </w:rPr>
        <w:t>证智能电动汽车交易型开放式指数证券投资基金发起式联接基金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800</w:t>
      </w:r>
      <w:r w:rsidRPr="00472A6B">
        <w:rPr>
          <w:rFonts w:ascii="仿宋" w:eastAsia="仿宋" w:hAnsi="仿宋" w:hint="eastAsia"/>
          <w:color w:val="000000" w:themeColor="text1"/>
          <w:sz w:val="28"/>
          <w:szCs w:val="28"/>
        </w:rPr>
        <w:t>地产交易型开放式指数证券投资基金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华宝中证金融科技主题交易型开放式指数证券投资基金发起式联接基金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华宝中证全指农牧渔指数型发起式证券投资基金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华宝可持续发展主题混合型证券投资基金</w:t>
      </w:r>
    </w:p>
    <w:p w:rsidR="00CC6F21"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华宝国证治理指数型发起式证券投资基金</w:t>
      </w:r>
    </w:p>
    <w:p w:rsidR="00F530A7"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华宝中证稀有金属主题指数增强型发起式证券投资基金</w:t>
      </w:r>
    </w:p>
    <w:p w:rsidR="007C0B08"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华宝中证港股通互联网交易型开放式指数证券投资基金</w:t>
      </w:r>
    </w:p>
    <w:p w:rsidR="00735DFF"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华宝安宜六个月持有期债券型证券投资基金</w:t>
      </w:r>
    </w:p>
    <w:p w:rsidR="00735DFF"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华宝中证同业存单</w:t>
      </w:r>
      <w:r w:rsidRPr="00472A6B">
        <w:rPr>
          <w:rFonts w:ascii="仿宋" w:eastAsia="仿宋" w:hAnsi="仿宋"/>
          <w:color w:val="000000" w:themeColor="text1"/>
          <w:sz w:val="28"/>
          <w:szCs w:val="28"/>
        </w:rPr>
        <w:t xml:space="preserve"> AAA </w:t>
      </w:r>
      <w:r w:rsidRPr="00472A6B">
        <w:rPr>
          <w:rFonts w:ascii="仿宋" w:eastAsia="仿宋" w:hAnsi="仿宋"/>
          <w:color w:val="000000" w:themeColor="text1"/>
          <w:sz w:val="28"/>
          <w:szCs w:val="28"/>
        </w:rPr>
        <w:t>指数</w:t>
      </w:r>
      <w:r w:rsidRPr="00472A6B">
        <w:rPr>
          <w:rFonts w:ascii="仿宋" w:eastAsia="仿宋" w:hAnsi="仿宋"/>
          <w:color w:val="000000" w:themeColor="text1"/>
          <w:sz w:val="28"/>
          <w:szCs w:val="28"/>
        </w:rPr>
        <w:t xml:space="preserve"> 7 </w:t>
      </w:r>
      <w:r w:rsidRPr="00472A6B">
        <w:rPr>
          <w:rFonts w:ascii="仿宋" w:eastAsia="仿宋" w:hAnsi="仿宋"/>
          <w:color w:val="000000" w:themeColor="text1"/>
          <w:sz w:val="28"/>
          <w:szCs w:val="28"/>
        </w:rPr>
        <w:t>天持有期证券投资基金</w:t>
      </w:r>
    </w:p>
    <w:p w:rsidR="00735DFF"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w:t>
      </w:r>
      <w:r w:rsidRPr="00472A6B">
        <w:rPr>
          <w:rFonts w:ascii="仿宋" w:eastAsia="仿宋" w:hAnsi="仿宋"/>
          <w:color w:val="000000" w:themeColor="text1"/>
          <w:sz w:val="28"/>
          <w:szCs w:val="28"/>
        </w:rPr>
        <w:t>100</w:t>
      </w:r>
      <w:r w:rsidRPr="00472A6B">
        <w:rPr>
          <w:rFonts w:ascii="仿宋" w:eastAsia="仿宋" w:hAnsi="仿宋"/>
          <w:color w:val="000000" w:themeColor="text1"/>
          <w:sz w:val="28"/>
          <w:szCs w:val="28"/>
        </w:rPr>
        <w:t>交易型开放</w:t>
      </w:r>
      <w:r w:rsidRPr="00472A6B">
        <w:rPr>
          <w:rFonts w:ascii="仿宋" w:eastAsia="仿宋" w:hAnsi="仿宋"/>
          <w:color w:val="000000" w:themeColor="text1"/>
          <w:sz w:val="28"/>
          <w:szCs w:val="28"/>
        </w:rPr>
        <w:t>式指数证券投资基金</w:t>
      </w:r>
    </w:p>
    <w:p w:rsidR="00472A6B" w:rsidRP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华宝高端装备股票型发起式证券投资基金</w:t>
      </w:r>
    </w:p>
    <w:p w:rsidR="00472A6B" w:rsidRDefault="0059093C"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华宝专精特新混合型发起式证券投资基金</w:t>
      </w:r>
      <w:r w:rsidRPr="00472A6B">
        <w:rPr>
          <w:rFonts w:ascii="仿宋" w:eastAsia="仿宋" w:hAnsi="仿宋" w:hint="eastAsia"/>
          <w:color w:val="000000" w:themeColor="text1"/>
          <w:sz w:val="28"/>
          <w:szCs w:val="28"/>
        </w:rPr>
        <w:tab/>
      </w:r>
    </w:p>
    <w:p w:rsidR="003339A5" w:rsidRDefault="0059093C"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华宝安悦一年持有期混合型证券投资基金</w:t>
      </w:r>
    </w:p>
    <w:p w:rsidR="003339A5" w:rsidRDefault="0059093C"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华宝宝隆债券型证券投资基金</w:t>
      </w:r>
    </w:p>
    <w:p w:rsidR="003339A5" w:rsidRDefault="0059093C"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华宝中证港股通互联网交易型开放式指数证券投资基金发起式联接基金</w:t>
      </w:r>
    </w:p>
    <w:p w:rsidR="003339A5" w:rsidRDefault="0059093C"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华宝宝通</w:t>
      </w:r>
      <w:r w:rsidRPr="003339A5">
        <w:rPr>
          <w:rFonts w:ascii="仿宋" w:eastAsia="仿宋" w:hAnsi="仿宋" w:hint="eastAsia"/>
          <w:color w:val="000000" w:themeColor="text1"/>
          <w:sz w:val="28"/>
          <w:szCs w:val="28"/>
        </w:rPr>
        <w:t>30</w:t>
      </w:r>
      <w:r w:rsidRPr="003339A5">
        <w:rPr>
          <w:rFonts w:ascii="仿宋" w:eastAsia="仿宋" w:hAnsi="仿宋" w:hint="eastAsia"/>
          <w:color w:val="000000" w:themeColor="text1"/>
          <w:sz w:val="28"/>
          <w:szCs w:val="28"/>
        </w:rPr>
        <w:t>天持有期短债债券型证券投资基金</w:t>
      </w:r>
    </w:p>
    <w:p w:rsidR="003339A5" w:rsidRDefault="0059093C"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华宝中证有色金属交易型开放式指数证券投资基金发起式联接基金</w:t>
      </w:r>
    </w:p>
    <w:p w:rsidR="003339A5" w:rsidRDefault="0059093C"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华宝中证绿色能源交易型开放式指数证券投资基金</w:t>
      </w:r>
    </w:p>
    <w:p w:rsidR="003339A5" w:rsidRPr="00472A6B" w:rsidRDefault="0059093C"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华宝安融六个月持有期债券型证券投资基金</w:t>
      </w:r>
    </w:p>
    <w:p w:rsidR="00472A6B" w:rsidRPr="00472A6B" w:rsidRDefault="00472A6B" w:rsidP="00735DFF">
      <w:pPr>
        <w:spacing w:line="540" w:lineRule="exact"/>
        <w:ind w:firstLineChars="250" w:firstLine="700"/>
        <w:rPr>
          <w:rFonts w:ascii="仿宋" w:eastAsia="仿宋" w:hAnsi="仿宋"/>
          <w:color w:val="000000" w:themeColor="text1"/>
          <w:sz w:val="28"/>
          <w:szCs w:val="28"/>
        </w:rPr>
      </w:pP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59093C"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bookmarkStart w:id="0" w:name="_GoBack"/>
      <w:bookmarkEnd w:id="0"/>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527782">
        <w:rPr>
          <w:rFonts w:ascii="仿宋" w:eastAsia="仿宋" w:hAnsi="仿宋"/>
          <w:color w:val="000000" w:themeColor="text1"/>
          <w:sz w:val="28"/>
          <w:szCs w:val="28"/>
        </w:rPr>
        <w:t>34</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527782">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527782">
        <w:rPr>
          <w:rFonts w:ascii="仿宋" w:eastAsia="仿宋" w:hAnsi="仿宋" w:hint="eastAsia"/>
          <w:color w:val="000000" w:themeColor="text1"/>
          <w:sz w:val="28"/>
          <w:szCs w:val="28"/>
        </w:rPr>
        <w:t>一</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537491">
        <w:rPr>
          <w:rFonts w:ascii="仿宋" w:eastAsia="仿宋" w:hAnsi="仿宋"/>
          <w:color w:val="000000" w:themeColor="text1"/>
          <w:sz w:val="28"/>
          <w:szCs w:val="28"/>
        </w:rPr>
        <w:t>4</w:t>
      </w:r>
      <w:r w:rsidR="00735DFF">
        <w:rPr>
          <w:rFonts w:ascii="仿宋" w:eastAsia="仿宋" w:hAnsi="仿宋"/>
          <w:color w:val="000000" w:themeColor="text1"/>
          <w:sz w:val="28"/>
          <w:szCs w:val="28"/>
        </w:rPr>
        <w:t>月</w:t>
      </w:r>
      <w:r w:rsidR="00537491">
        <w:rPr>
          <w:rFonts w:ascii="仿宋" w:eastAsia="仿宋" w:hAnsi="仿宋"/>
          <w:color w:val="000000" w:themeColor="text1"/>
          <w:sz w:val="28"/>
          <w:szCs w:val="28"/>
        </w:rPr>
        <w:t>23</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59093C"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59093C"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59093C"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59093C"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color w:val="000000" w:themeColor="text1"/>
          <w:sz w:val="28"/>
          <w:szCs w:val="28"/>
        </w:rPr>
        <w:t>年</w:t>
      </w:r>
      <w:r w:rsidR="00537491">
        <w:rPr>
          <w:rFonts w:ascii="仿宋" w:eastAsia="仿宋" w:hAnsi="仿宋"/>
          <w:color w:val="000000" w:themeColor="text1"/>
          <w:sz w:val="28"/>
          <w:szCs w:val="28"/>
        </w:rPr>
        <w:t>4</w:t>
      </w:r>
      <w:r w:rsidRPr="00A03599">
        <w:rPr>
          <w:rFonts w:ascii="仿宋" w:eastAsia="仿宋" w:hAnsi="仿宋"/>
          <w:color w:val="000000" w:themeColor="text1"/>
          <w:sz w:val="28"/>
          <w:szCs w:val="28"/>
        </w:rPr>
        <w:t>月</w:t>
      </w:r>
      <w:r w:rsidR="00FA68A4">
        <w:rPr>
          <w:rFonts w:ascii="仿宋" w:eastAsia="仿宋" w:hAnsi="仿宋"/>
          <w:color w:val="000000" w:themeColor="text1"/>
          <w:sz w:val="28"/>
          <w:szCs w:val="28"/>
        </w:rPr>
        <w:t>22</w:t>
      </w:r>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5E" w:rsidRDefault="003E175E" w:rsidP="003E175E">
      <w:r>
        <w:separator/>
      </w:r>
    </w:p>
  </w:endnote>
  <w:endnote w:type="continuationSeparator" w:id="0">
    <w:p w:rsidR="003E175E" w:rsidRDefault="003E175E" w:rsidP="003E1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E175E">
        <w:pPr>
          <w:pStyle w:val="a4"/>
          <w:jc w:val="center"/>
        </w:pPr>
        <w:r>
          <w:fldChar w:fldCharType="begin"/>
        </w:r>
        <w:r w:rsidR="0059093C">
          <w:instrText>PAGE   \* MERGEFORMAT</w:instrText>
        </w:r>
        <w:r>
          <w:fldChar w:fldCharType="separate"/>
        </w:r>
        <w:r w:rsidR="0059093C" w:rsidRPr="0059093C">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E175E">
        <w:pPr>
          <w:pStyle w:val="a4"/>
          <w:jc w:val="center"/>
        </w:pPr>
        <w:r>
          <w:fldChar w:fldCharType="begin"/>
        </w:r>
        <w:r w:rsidR="0059093C">
          <w:instrText>PAGE   \* MERGEFORMAT</w:instrText>
        </w:r>
        <w:r>
          <w:fldChar w:fldCharType="separate"/>
        </w:r>
        <w:r w:rsidR="0059093C" w:rsidRPr="0059093C">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5E" w:rsidRDefault="003E175E" w:rsidP="003E175E">
      <w:r>
        <w:separator/>
      </w:r>
    </w:p>
  </w:footnote>
  <w:footnote w:type="continuationSeparator" w:id="0">
    <w:p w:rsidR="003E175E" w:rsidRDefault="003E175E" w:rsidP="003E1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44CA504C">
      <w:start w:val="2"/>
      <w:numFmt w:val="japaneseCounting"/>
      <w:lvlText w:val="%1、"/>
      <w:lvlJc w:val="left"/>
      <w:pPr>
        <w:ind w:left="1360" w:hanging="720"/>
      </w:pPr>
      <w:rPr>
        <w:rFonts w:hint="default"/>
      </w:rPr>
    </w:lvl>
    <w:lvl w:ilvl="1" w:tplc="D244F578" w:tentative="1">
      <w:start w:val="1"/>
      <w:numFmt w:val="lowerLetter"/>
      <w:lvlText w:val="%2)"/>
      <w:lvlJc w:val="left"/>
      <w:pPr>
        <w:ind w:left="1480" w:hanging="420"/>
      </w:pPr>
    </w:lvl>
    <w:lvl w:ilvl="2" w:tplc="C67AEA46" w:tentative="1">
      <w:start w:val="1"/>
      <w:numFmt w:val="lowerRoman"/>
      <w:lvlText w:val="%3."/>
      <w:lvlJc w:val="right"/>
      <w:pPr>
        <w:ind w:left="1900" w:hanging="420"/>
      </w:pPr>
    </w:lvl>
    <w:lvl w:ilvl="3" w:tplc="0A46740E" w:tentative="1">
      <w:start w:val="1"/>
      <w:numFmt w:val="decimal"/>
      <w:lvlText w:val="%4."/>
      <w:lvlJc w:val="left"/>
      <w:pPr>
        <w:ind w:left="2320" w:hanging="420"/>
      </w:pPr>
    </w:lvl>
    <w:lvl w:ilvl="4" w:tplc="E0E2CED6" w:tentative="1">
      <w:start w:val="1"/>
      <w:numFmt w:val="lowerLetter"/>
      <w:lvlText w:val="%5)"/>
      <w:lvlJc w:val="left"/>
      <w:pPr>
        <w:ind w:left="2740" w:hanging="420"/>
      </w:pPr>
    </w:lvl>
    <w:lvl w:ilvl="5" w:tplc="6A76A98C" w:tentative="1">
      <w:start w:val="1"/>
      <w:numFmt w:val="lowerRoman"/>
      <w:lvlText w:val="%6."/>
      <w:lvlJc w:val="right"/>
      <w:pPr>
        <w:ind w:left="3160" w:hanging="420"/>
      </w:pPr>
    </w:lvl>
    <w:lvl w:ilvl="6" w:tplc="E4E6E3D8" w:tentative="1">
      <w:start w:val="1"/>
      <w:numFmt w:val="decimal"/>
      <w:lvlText w:val="%7."/>
      <w:lvlJc w:val="left"/>
      <w:pPr>
        <w:ind w:left="3580" w:hanging="420"/>
      </w:pPr>
    </w:lvl>
    <w:lvl w:ilvl="7" w:tplc="7A9AE382" w:tentative="1">
      <w:start w:val="1"/>
      <w:numFmt w:val="lowerLetter"/>
      <w:lvlText w:val="%8)"/>
      <w:lvlJc w:val="left"/>
      <w:pPr>
        <w:ind w:left="4000" w:hanging="420"/>
      </w:pPr>
    </w:lvl>
    <w:lvl w:ilvl="8" w:tplc="8152CAB8" w:tentative="1">
      <w:start w:val="1"/>
      <w:numFmt w:val="lowerRoman"/>
      <w:lvlText w:val="%9."/>
      <w:lvlJc w:val="right"/>
      <w:pPr>
        <w:ind w:left="4420" w:hanging="420"/>
      </w:pPr>
    </w:lvl>
  </w:abstractNum>
  <w:abstractNum w:abstractNumId="1">
    <w:nsid w:val="3AA3471F"/>
    <w:multiLevelType w:val="hybridMultilevel"/>
    <w:tmpl w:val="AD10C836"/>
    <w:lvl w:ilvl="0" w:tplc="81D65B72">
      <w:start w:val="1"/>
      <w:numFmt w:val="decimal"/>
      <w:lvlText w:val="%1、"/>
      <w:lvlJc w:val="left"/>
      <w:pPr>
        <w:ind w:left="1365" w:hanging="720"/>
      </w:pPr>
      <w:rPr>
        <w:rFonts w:hint="default"/>
      </w:rPr>
    </w:lvl>
    <w:lvl w:ilvl="1" w:tplc="A6908568" w:tentative="1">
      <w:start w:val="1"/>
      <w:numFmt w:val="lowerLetter"/>
      <w:lvlText w:val="%2)"/>
      <w:lvlJc w:val="left"/>
      <w:pPr>
        <w:ind w:left="1485" w:hanging="420"/>
      </w:pPr>
    </w:lvl>
    <w:lvl w:ilvl="2" w:tplc="8BEEAC96" w:tentative="1">
      <w:start w:val="1"/>
      <w:numFmt w:val="lowerRoman"/>
      <w:lvlText w:val="%3."/>
      <w:lvlJc w:val="right"/>
      <w:pPr>
        <w:ind w:left="1905" w:hanging="420"/>
      </w:pPr>
    </w:lvl>
    <w:lvl w:ilvl="3" w:tplc="9C6A386A" w:tentative="1">
      <w:start w:val="1"/>
      <w:numFmt w:val="decimal"/>
      <w:lvlText w:val="%4."/>
      <w:lvlJc w:val="left"/>
      <w:pPr>
        <w:ind w:left="2325" w:hanging="420"/>
      </w:pPr>
    </w:lvl>
    <w:lvl w:ilvl="4" w:tplc="94088442" w:tentative="1">
      <w:start w:val="1"/>
      <w:numFmt w:val="lowerLetter"/>
      <w:lvlText w:val="%5)"/>
      <w:lvlJc w:val="left"/>
      <w:pPr>
        <w:ind w:left="2745" w:hanging="420"/>
      </w:pPr>
    </w:lvl>
    <w:lvl w:ilvl="5" w:tplc="7696CF80" w:tentative="1">
      <w:start w:val="1"/>
      <w:numFmt w:val="lowerRoman"/>
      <w:lvlText w:val="%6."/>
      <w:lvlJc w:val="right"/>
      <w:pPr>
        <w:ind w:left="3165" w:hanging="420"/>
      </w:pPr>
    </w:lvl>
    <w:lvl w:ilvl="6" w:tplc="154A11C2" w:tentative="1">
      <w:start w:val="1"/>
      <w:numFmt w:val="decimal"/>
      <w:lvlText w:val="%7."/>
      <w:lvlJc w:val="left"/>
      <w:pPr>
        <w:ind w:left="3585" w:hanging="420"/>
      </w:pPr>
    </w:lvl>
    <w:lvl w:ilvl="7" w:tplc="B85AC67E" w:tentative="1">
      <w:start w:val="1"/>
      <w:numFmt w:val="lowerLetter"/>
      <w:lvlText w:val="%8)"/>
      <w:lvlJc w:val="left"/>
      <w:pPr>
        <w:ind w:left="4005" w:hanging="420"/>
      </w:pPr>
    </w:lvl>
    <w:lvl w:ilvl="8" w:tplc="443E64EC" w:tentative="1">
      <w:start w:val="1"/>
      <w:numFmt w:val="lowerRoman"/>
      <w:lvlText w:val="%9."/>
      <w:lvlJc w:val="right"/>
      <w:pPr>
        <w:ind w:left="4425" w:hanging="420"/>
      </w:pPr>
    </w:lvl>
  </w:abstractNum>
  <w:abstractNum w:abstractNumId="2">
    <w:nsid w:val="3E0E5F4F"/>
    <w:multiLevelType w:val="hybridMultilevel"/>
    <w:tmpl w:val="A87AD95E"/>
    <w:lvl w:ilvl="0" w:tplc="8E42F794">
      <w:start w:val="1"/>
      <w:numFmt w:val="none"/>
      <w:lvlText w:val="一、"/>
      <w:lvlJc w:val="left"/>
      <w:pPr>
        <w:ind w:left="1360" w:hanging="720"/>
      </w:pPr>
      <w:rPr>
        <w:rFonts w:hint="default"/>
      </w:rPr>
    </w:lvl>
    <w:lvl w:ilvl="1" w:tplc="9BA23ECC" w:tentative="1">
      <w:start w:val="1"/>
      <w:numFmt w:val="lowerLetter"/>
      <w:lvlText w:val="%2)"/>
      <w:lvlJc w:val="left"/>
      <w:pPr>
        <w:ind w:left="1480" w:hanging="420"/>
      </w:pPr>
    </w:lvl>
    <w:lvl w:ilvl="2" w:tplc="755008B6" w:tentative="1">
      <w:start w:val="1"/>
      <w:numFmt w:val="lowerRoman"/>
      <w:lvlText w:val="%3."/>
      <w:lvlJc w:val="right"/>
      <w:pPr>
        <w:ind w:left="1900" w:hanging="420"/>
      </w:pPr>
    </w:lvl>
    <w:lvl w:ilvl="3" w:tplc="75D01BE0" w:tentative="1">
      <w:start w:val="1"/>
      <w:numFmt w:val="decimal"/>
      <w:lvlText w:val="%4."/>
      <w:lvlJc w:val="left"/>
      <w:pPr>
        <w:ind w:left="2320" w:hanging="420"/>
      </w:pPr>
    </w:lvl>
    <w:lvl w:ilvl="4" w:tplc="AA6090CA" w:tentative="1">
      <w:start w:val="1"/>
      <w:numFmt w:val="lowerLetter"/>
      <w:lvlText w:val="%5)"/>
      <w:lvlJc w:val="left"/>
      <w:pPr>
        <w:ind w:left="2740" w:hanging="420"/>
      </w:pPr>
    </w:lvl>
    <w:lvl w:ilvl="5" w:tplc="11DA17D2" w:tentative="1">
      <w:start w:val="1"/>
      <w:numFmt w:val="lowerRoman"/>
      <w:lvlText w:val="%6."/>
      <w:lvlJc w:val="right"/>
      <w:pPr>
        <w:ind w:left="3160" w:hanging="420"/>
      </w:pPr>
    </w:lvl>
    <w:lvl w:ilvl="6" w:tplc="41AE2828" w:tentative="1">
      <w:start w:val="1"/>
      <w:numFmt w:val="decimal"/>
      <w:lvlText w:val="%7."/>
      <w:lvlJc w:val="left"/>
      <w:pPr>
        <w:ind w:left="3580" w:hanging="420"/>
      </w:pPr>
    </w:lvl>
    <w:lvl w:ilvl="7" w:tplc="DFF2E6DE" w:tentative="1">
      <w:start w:val="1"/>
      <w:numFmt w:val="lowerLetter"/>
      <w:lvlText w:val="%8)"/>
      <w:lvlJc w:val="left"/>
      <w:pPr>
        <w:ind w:left="4000" w:hanging="420"/>
      </w:pPr>
    </w:lvl>
    <w:lvl w:ilvl="8" w:tplc="8416DBF8" w:tentative="1">
      <w:start w:val="1"/>
      <w:numFmt w:val="lowerRoman"/>
      <w:lvlText w:val="%9."/>
      <w:lvlJc w:val="right"/>
      <w:pPr>
        <w:ind w:left="4420" w:hanging="420"/>
      </w:pPr>
    </w:lvl>
  </w:abstractNum>
  <w:abstractNum w:abstractNumId="3">
    <w:nsid w:val="42AB5242"/>
    <w:multiLevelType w:val="hybridMultilevel"/>
    <w:tmpl w:val="0D6A1EB4"/>
    <w:lvl w:ilvl="0" w:tplc="6CD24FD0">
      <w:start w:val="1"/>
      <w:numFmt w:val="decimal"/>
      <w:lvlText w:val="%1."/>
      <w:lvlJc w:val="left"/>
      <w:pPr>
        <w:ind w:left="1120" w:hanging="420"/>
      </w:pPr>
    </w:lvl>
    <w:lvl w:ilvl="1" w:tplc="366AC870" w:tentative="1">
      <w:start w:val="1"/>
      <w:numFmt w:val="lowerLetter"/>
      <w:lvlText w:val="%2)"/>
      <w:lvlJc w:val="left"/>
      <w:pPr>
        <w:ind w:left="1540" w:hanging="420"/>
      </w:pPr>
    </w:lvl>
    <w:lvl w:ilvl="2" w:tplc="E3282146" w:tentative="1">
      <w:start w:val="1"/>
      <w:numFmt w:val="lowerRoman"/>
      <w:lvlText w:val="%3."/>
      <w:lvlJc w:val="right"/>
      <w:pPr>
        <w:ind w:left="1960" w:hanging="420"/>
      </w:pPr>
    </w:lvl>
    <w:lvl w:ilvl="3" w:tplc="EFDC92DC" w:tentative="1">
      <w:start w:val="1"/>
      <w:numFmt w:val="decimal"/>
      <w:lvlText w:val="%4."/>
      <w:lvlJc w:val="left"/>
      <w:pPr>
        <w:ind w:left="2380" w:hanging="420"/>
      </w:pPr>
    </w:lvl>
    <w:lvl w:ilvl="4" w:tplc="6AF83D46" w:tentative="1">
      <w:start w:val="1"/>
      <w:numFmt w:val="lowerLetter"/>
      <w:lvlText w:val="%5)"/>
      <w:lvlJc w:val="left"/>
      <w:pPr>
        <w:ind w:left="2800" w:hanging="420"/>
      </w:pPr>
    </w:lvl>
    <w:lvl w:ilvl="5" w:tplc="F7446D36" w:tentative="1">
      <w:start w:val="1"/>
      <w:numFmt w:val="lowerRoman"/>
      <w:lvlText w:val="%6."/>
      <w:lvlJc w:val="right"/>
      <w:pPr>
        <w:ind w:left="3220" w:hanging="420"/>
      </w:pPr>
    </w:lvl>
    <w:lvl w:ilvl="6" w:tplc="4B427940" w:tentative="1">
      <w:start w:val="1"/>
      <w:numFmt w:val="decimal"/>
      <w:lvlText w:val="%7."/>
      <w:lvlJc w:val="left"/>
      <w:pPr>
        <w:ind w:left="3640" w:hanging="420"/>
      </w:pPr>
    </w:lvl>
    <w:lvl w:ilvl="7" w:tplc="ECF4D97C" w:tentative="1">
      <w:start w:val="1"/>
      <w:numFmt w:val="lowerLetter"/>
      <w:lvlText w:val="%8)"/>
      <w:lvlJc w:val="left"/>
      <w:pPr>
        <w:ind w:left="4060" w:hanging="420"/>
      </w:pPr>
    </w:lvl>
    <w:lvl w:ilvl="8" w:tplc="F162071A" w:tentative="1">
      <w:start w:val="1"/>
      <w:numFmt w:val="lowerRoman"/>
      <w:lvlText w:val="%9."/>
      <w:lvlJc w:val="right"/>
      <w:pPr>
        <w:ind w:left="4480" w:hanging="420"/>
      </w:pPr>
    </w:lvl>
  </w:abstractNum>
  <w:abstractNum w:abstractNumId="4">
    <w:nsid w:val="4E1F3B3A"/>
    <w:multiLevelType w:val="hybridMultilevel"/>
    <w:tmpl w:val="8188CCA0"/>
    <w:lvl w:ilvl="0" w:tplc="90381D9E">
      <w:start w:val="1"/>
      <w:numFmt w:val="japaneseCounting"/>
      <w:lvlText w:val="%1、"/>
      <w:lvlJc w:val="left"/>
      <w:pPr>
        <w:ind w:left="1365" w:hanging="720"/>
      </w:pPr>
      <w:rPr>
        <w:rFonts w:hint="default"/>
      </w:rPr>
    </w:lvl>
    <w:lvl w:ilvl="1" w:tplc="C106BB16" w:tentative="1">
      <w:start w:val="1"/>
      <w:numFmt w:val="lowerLetter"/>
      <w:lvlText w:val="%2)"/>
      <w:lvlJc w:val="left"/>
      <w:pPr>
        <w:ind w:left="1485" w:hanging="420"/>
      </w:pPr>
    </w:lvl>
    <w:lvl w:ilvl="2" w:tplc="BFAE1A3A" w:tentative="1">
      <w:start w:val="1"/>
      <w:numFmt w:val="lowerRoman"/>
      <w:lvlText w:val="%3."/>
      <w:lvlJc w:val="right"/>
      <w:pPr>
        <w:ind w:left="1905" w:hanging="420"/>
      </w:pPr>
    </w:lvl>
    <w:lvl w:ilvl="3" w:tplc="A43AACC0" w:tentative="1">
      <w:start w:val="1"/>
      <w:numFmt w:val="decimal"/>
      <w:lvlText w:val="%4."/>
      <w:lvlJc w:val="left"/>
      <w:pPr>
        <w:ind w:left="2325" w:hanging="420"/>
      </w:pPr>
    </w:lvl>
    <w:lvl w:ilvl="4" w:tplc="D6A0796E" w:tentative="1">
      <w:start w:val="1"/>
      <w:numFmt w:val="lowerLetter"/>
      <w:lvlText w:val="%5)"/>
      <w:lvlJc w:val="left"/>
      <w:pPr>
        <w:ind w:left="2745" w:hanging="420"/>
      </w:pPr>
    </w:lvl>
    <w:lvl w:ilvl="5" w:tplc="D1CE57A2" w:tentative="1">
      <w:start w:val="1"/>
      <w:numFmt w:val="lowerRoman"/>
      <w:lvlText w:val="%6."/>
      <w:lvlJc w:val="right"/>
      <w:pPr>
        <w:ind w:left="3165" w:hanging="420"/>
      </w:pPr>
    </w:lvl>
    <w:lvl w:ilvl="6" w:tplc="3F701430" w:tentative="1">
      <w:start w:val="1"/>
      <w:numFmt w:val="decimal"/>
      <w:lvlText w:val="%7."/>
      <w:lvlJc w:val="left"/>
      <w:pPr>
        <w:ind w:left="3585" w:hanging="420"/>
      </w:pPr>
    </w:lvl>
    <w:lvl w:ilvl="7" w:tplc="E8D0F396" w:tentative="1">
      <w:start w:val="1"/>
      <w:numFmt w:val="lowerLetter"/>
      <w:lvlText w:val="%8)"/>
      <w:lvlJc w:val="left"/>
      <w:pPr>
        <w:ind w:left="4005" w:hanging="420"/>
      </w:pPr>
    </w:lvl>
    <w:lvl w:ilvl="8" w:tplc="55146466" w:tentative="1">
      <w:start w:val="1"/>
      <w:numFmt w:val="lowerRoman"/>
      <w:lvlText w:val="%9."/>
      <w:lvlJc w:val="right"/>
      <w:pPr>
        <w:ind w:left="4425" w:hanging="420"/>
      </w:pPr>
    </w:lvl>
  </w:abstractNum>
  <w:abstractNum w:abstractNumId="5">
    <w:nsid w:val="5AD73483"/>
    <w:multiLevelType w:val="hybridMultilevel"/>
    <w:tmpl w:val="482295D4"/>
    <w:lvl w:ilvl="0" w:tplc="B7BEA8EC">
      <w:start w:val="1"/>
      <w:numFmt w:val="japaneseCounting"/>
      <w:lvlText w:val="（%1）"/>
      <w:lvlJc w:val="left"/>
      <w:pPr>
        <w:ind w:left="2140" w:hanging="1080"/>
      </w:pPr>
      <w:rPr>
        <w:rFonts w:hint="default"/>
      </w:rPr>
    </w:lvl>
    <w:lvl w:ilvl="1" w:tplc="07B85FFC" w:tentative="1">
      <w:start w:val="1"/>
      <w:numFmt w:val="lowerLetter"/>
      <w:lvlText w:val="%2)"/>
      <w:lvlJc w:val="left"/>
      <w:pPr>
        <w:ind w:left="1900" w:hanging="420"/>
      </w:pPr>
    </w:lvl>
    <w:lvl w:ilvl="2" w:tplc="CEEE3376" w:tentative="1">
      <w:start w:val="1"/>
      <w:numFmt w:val="lowerRoman"/>
      <w:lvlText w:val="%3."/>
      <w:lvlJc w:val="right"/>
      <w:pPr>
        <w:ind w:left="2320" w:hanging="420"/>
      </w:pPr>
    </w:lvl>
    <w:lvl w:ilvl="3" w:tplc="8864DC80" w:tentative="1">
      <w:start w:val="1"/>
      <w:numFmt w:val="decimal"/>
      <w:lvlText w:val="%4."/>
      <w:lvlJc w:val="left"/>
      <w:pPr>
        <w:ind w:left="2740" w:hanging="420"/>
      </w:pPr>
    </w:lvl>
    <w:lvl w:ilvl="4" w:tplc="C0424BE6" w:tentative="1">
      <w:start w:val="1"/>
      <w:numFmt w:val="lowerLetter"/>
      <w:lvlText w:val="%5)"/>
      <w:lvlJc w:val="left"/>
      <w:pPr>
        <w:ind w:left="3160" w:hanging="420"/>
      </w:pPr>
    </w:lvl>
    <w:lvl w:ilvl="5" w:tplc="09A0A9CE" w:tentative="1">
      <w:start w:val="1"/>
      <w:numFmt w:val="lowerRoman"/>
      <w:lvlText w:val="%6."/>
      <w:lvlJc w:val="right"/>
      <w:pPr>
        <w:ind w:left="3580" w:hanging="420"/>
      </w:pPr>
    </w:lvl>
    <w:lvl w:ilvl="6" w:tplc="B86A2AD4" w:tentative="1">
      <w:start w:val="1"/>
      <w:numFmt w:val="decimal"/>
      <w:lvlText w:val="%7."/>
      <w:lvlJc w:val="left"/>
      <w:pPr>
        <w:ind w:left="4000" w:hanging="420"/>
      </w:pPr>
    </w:lvl>
    <w:lvl w:ilvl="7" w:tplc="6E7E3E96" w:tentative="1">
      <w:start w:val="1"/>
      <w:numFmt w:val="lowerLetter"/>
      <w:lvlText w:val="%8)"/>
      <w:lvlJc w:val="left"/>
      <w:pPr>
        <w:ind w:left="4420" w:hanging="420"/>
      </w:pPr>
    </w:lvl>
    <w:lvl w:ilvl="8" w:tplc="8B1AF14E" w:tentative="1">
      <w:start w:val="1"/>
      <w:numFmt w:val="lowerRoman"/>
      <w:lvlText w:val="%9."/>
      <w:lvlJc w:val="right"/>
      <w:pPr>
        <w:ind w:left="4840" w:hanging="420"/>
      </w:pPr>
    </w:lvl>
  </w:abstractNum>
  <w:abstractNum w:abstractNumId="6">
    <w:nsid w:val="74012B3B"/>
    <w:multiLevelType w:val="hybridMultilevel"/>
    <w:tmpl w:val="B162A282"/>
    <w:lvl w:ilvl="0" w:tplc="2ED03674">
      <w:start w:val="1"/>
      <w:numFmt w:val="japaneseCounting"/>
      <w:lvlText w:val="%1、"/>
      <w:lvlJc w:val="left"/>
      <w:pPr>
        <w:ind w:left="1365" w:hanging="720"/>
      </w:pPr>
      <w:rPr>
        <w:rFonts w:hint="default"/>
      </w:rPr>
    </w:lvl>
    <w:lvl w:ilvl="1" w:tplc="547A51D4" w:tentative="1">
      <w:start w:val="1"/>
      <w:numFmt w:val="lowerLetter"/>
      <w:lvlText w:val="%2)"/>
      <w:lvlJc w:val="left"/>
      <w:pPr>
        <w:ind w:left="1485" w:hanging="420"/>
      </w:pPr>
    </w:lvl>
    <w:lvl w:ilvl="2" w:tplc="BC780006" w:tentative="1">
      <w:start w:val="1"/>
      <w:numFmt w:val="lowerRoman"/>
      <w:lvlText w:val="%3."/>
      <w:lvlJc w:val="right"/>
      <w:pPr>
        <w:ind w:left="1905" w:hanging="420"/>
      </w:pPr>
    </w:lvl>
    <w:lvl w:ilvl="3" w:tplc="54A250D6" w:tentative="1">
      <w:start w:val="1"/>
      <w:numFmt w:val="decimal"/>
      <w:lvlText w:val="%4."/>
      <w:lvlJc w:val="left"/>
      <w:pPr>
        <w:ind w:left="2325" w:hanging="420"/>
      </w:pPr>
    </w:lvl>
    <w:lvl w:ilvl="4" w:tplc="84D8C9F6" w:tentative="1">
      <w:start w:val="1"/>
      <w:numFmt w:val="lowerLetter"/>
      <w:lvlText w:val="%5)"/>
      <w:lvlJc w:val="left"/>
      <w:pPr>
        <w:ind w:left="2745" w:hanging="420"/>
      </w:pPr>
    </w:lvl>
    <w:lvl w:ilvl="5" w:tplc="62FAAA22" w:tentative="1">
      <w:start w:val="1"/>
      <w:numFmt w:val="lowerRoman"/>
      <w:lvlText w:val="%6."/>
      <w:lvlJc w:val="right"/>
      <w:pPr>
        <w:ind w:left="3165" w:hanging="420"/>
      </w:pPr>
    </w:lvl>
    <w:lvl w:ilvl="6" w:tplc="58762FB4" w:tentative="1">
      <w:start w:val="1"/>
      <w:numFmt w:val="decimal"/>
      <w:lvlText w:val="%7."/>
      <w:lvlJc w:val="left"/>
      <w:pPr>
        <w:ind w:left="3585" w:hanging="420"/>
      </w:pPr>
    </w:lvl>
    <w:lvl w:ilvl="7" w:tplc="5F7A4808" w:tentative="1">
      <w:start w:val="1"/>
      <w:numFmt w:val="lowerLetter"/>
      <w:lvlText w:val="%8)"/>
      <w:lvlJc w:val="left"/>
      <w:pPr>
        <w:ind w:left="4005" w:hanging="420"/>
      </w:pPr>
    </w:lvl>
    <w:lvl w:ilvl="8" w:tplc="B40CC892" w:tentative="1">
      <w:start w:val="1"/>
      <w:numFmt w:val="lowerRoman"/>
      <w:lvlText w:val="%9."/>
      <w:lvlJc w:val="right"/>
      <w:pPr>
        <w:ind w:left="4425" w:hanging="420"/>
      </w:pPr>
    </w:lvl>
  </w:abstractNum>
  <w:abstractNum w:abstractNumId="7">
    <w:nsid w:val="7ED219B0"/>
    <w:multiLevelType w:val="hybridMultilevel"/>
    <w:tmpl w:val="888AB586"/>
    <w:lvl w:ilvl="0" w:tplc="5AE8E500">
      <w:start w:val="1"/>
      <w:numFmt w:val="japaneseCounting"/>
      <w:lvlText w:val="（%1）"/>
      <w:lvlJc w:val="left"/>
      <w:pPr>
        <w:ind w:left="1364" w:hanging="1080"/>
      </w:pPr>
      <w:rPr>
        <w:rFonts w:hint="default"/>
      </w:rPr>
    </w:lvl>
    <w:lvl w:ilvl="1" w:tplc="C0A63AEE" w:tentative="1">
      <w:start w:val="1"/>
      <w:numFmt w:val="lowerLetter"/>
      <w:lvlText w:val="%2)"/>
      <w:lvlJc w:val="left"/>
      <w:pPr>
        <w:ind w:left="1480" w:hanging="420"/>
      </w:pPr>
    </w:lvl>
    <w:lvl w:ilvl="2" w:tplc="2208F5E2" w:tentative="1">
      <w:start w:val="1"/>
      <w:numFmt w:val="lowerRoman"/>
      <w:lvlText w:val="%3."/>
      <w:lvlJc w:val="right"/>
      <w:pPr>
        <w:ind w:left="1900" w:hanging="420"/>
      </w:pPr>
    </w:lvl>
    <w:lvl w:ilvl="3" w:tplc="841EDDA4" w:tentative="1">
      <w:start w:val="1"/>
      <w:numFmt w:val="decimal"/>
      <w:lvlText w:val="%4."/>
      <w:lvlJc w:val="left"/>
      <w:pPr>
        <w:ind w:left="2320" w:hanging="420"/>
      </w:pPr>
    </w:lvl>
    <w:lvl w:ilvl="4" w:tplc="7A1A9632" w:tentative="1">
      <w:start w:val="1"/>
      <w:numFmt w:val="lowerLetter"/>
      <w:lvlText w:val="%5)"/>
      <w:lvlJc w:val="left"/>
      <w:pPr>
        <w:ind w:left="2740" w:hanging="420"/>
      </w:pPr>
    </w:lvl>
    <w:lvl w:ilvl="5" w:tplc="6024B2F6" w:tentative="1">
      <w:start w:val="1"/>
      <w:numFmt w:val="lowerRoman"/>
      <w:lvlText w:val="%6."/>
      <w:lvlJc w:val="right"/>
      <w:pPr>
        <w:ind w:left="3160" w:hanging="420"/>
      </w:pPr>
    </w:lvl>
    <w:lvl w:ilvl="6" w:tplc="2BD288C0" w:tentative="1">
      <w:start w:val="1"/>
      <w:numFmt w:val="decimal"/>
      <w:lvlText w:val="%7."/>
      <w:lvlJc w:val="left"/>
      <w:pPr>
        <w:ind w:left="3580" w:hanging="420"/>
      </w:pPr>
    </w:lvl>
    <w:lvl w:ilvl="7" w:tplc="D4844C28" w:tentative="1">
      <w:start w:val="1"/>
      <w:numFmt w:val="lowerLetter"/>
      <w:lvlText w:val="%8)"/>
      <w:lvlJc w:val="left"/>
      <w:pPr>
        <w:ind w:left="4000" w:hanging="420"/>
      </w:pPr>
    </w:lvl>
    <w:lvl w:ilvl="8" w:tplc="1CC4EE26"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C36"/>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0D2A"/>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339A5"/>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E175E"/>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2A6B"/>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56C0"/>
    <w:rsid w:val="004C625A"/>
    <w:rsid w:val="004C6355"/>
    <w:rsid w:val="004C7326"/>
    <w:rsid w:val="004E1D5E"/>
    <w:rsid w:val="004E630B"/>
    <w:rsid w:val="004F37D8"/>
    <w:rsid w:val="004F7313"/>
    <w:rsid w:val="005158A6"/>
    <w:rsid w:val="00517703"/>
    <w:rsid w:val="0052094C"/>
    <w:rsid w:val="00527782"/>
    <w:rsid w:val="00534A41"/>
    <w:rsid w:val="0053650E"/>
    <w:rsid w:val="00537491"/>
    <w:rsid w:val="00542535"/>
    <w:rsid w:val="00544C8F"/>
    <w:rsid w:val="00544E6E"/>
    <w:rsid w:val="00547910"/>
    <w:rsid w:val="00550EB0"/>
    <w:rsid w:val="00551033"/>
    <w:rsid w:val="00560AC4"/>
    <w:rsid w:val="00563FE4"/>
    <w:rsid w:val="00567A02"/>
    <w:rsid w:val="005711D9"/>
    <w:rsid w:val="005751C6"/>
    <w:rsid w:val="00582D8F"/>
    <w:rsid w:val="005837B0"/>
    <w:rsid w:val="0059093C"/>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5080E"/>
    <w:rsid w:val="00655229"/>
    <w:rsid w:val="00656B0C"/>
    <w:rsid w:val="0066309A"/>
    <w:rsid w:val="0066627D"/>
    <w:rsid w:val="006832A2"/>
    <w:rsid w:val="00684A20"/>
    <w:rsid w:val="00686D1E"/>
    <w:rsid w:val="00690EC4"/>
    <w:rsid w:val="00693C76"/>
    <w:rsid w:val="006962CB"/>
    <w:rsid w:val="006A0BB0"/>
    <w:rsid w:val="006A7F42"/>
    <w:rsid w:val="006B064A"/>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0477E"/>
    <w:rsid w:val="00A144A6"/>
    <w:rsid w:val="00A21627"/>
    <w:rsid w:val="00A37A94"/>
    <w:rsid w:val="00A41611"/>
    <w:rsid w:val="00A441B7"/>
    <w:rsid w:val="00A447AF"/>
    <w:rsid w:val="00A449E7"/>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018"/>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226C"/>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A68A4"/>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700C-0020-4971-A553-B107A2E8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2774</Characters>
  <Application>Microsoft Office Word</Application>
  <DocSecurity>4</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2023-04-21T16:02:00Z</dcterms:created>
  <dcterms:modified xsi:type="dcterms:W3CDTF">2023-04-21T16:02:00Z</dcterms:modified>
</cp:coreProperties>
</file>