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17" w:rsidRDefault="00340217" w:rsidP="00CF43B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华润元大基金管理有限公司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</w:p>
    <w:p w:rsidR="00BB3501" w:rsidRDefault="00792127" w:rsidP="00CF43B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202</w:t>
      </w:r>
      <w:r w:rsidR="00677E8C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年第</w:t>
      </w:r>
      <w:r w:rsidR="00677E8C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CF43B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34021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华润元大基金管理有限公司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华润元大现金通货币市场基金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华润元大现金收益货币市场基金</w:t>
      </w:r>
    </w:p>
    <w:p w:rsidR="00D44B35" w:rsidRDefault="00D44B35" w:rsidP="00D44B3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华润元大润鑫债券型证券投资基金</w:t>
      </w:r>
    </w:p>
    <w:p w:rsidR="00D44B35" w:rsidRDefault="00D44B35" w:rsidP="00D44B3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华润元大润泽债券型证券投资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华润元大量化优选混合型证券投资基金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华润元大润泰双鑫债券型证券投资基金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华润元大稳健收益债券型证券投资基金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华润元大信息传媒科技混合型证券投资基金</w:t>
      </w:r>
    </w:p>
    <w:p w:rsidR="003B7EC1" w:rsidRDefault="00340217" w:rsidP="003B7EC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华润元大富时中国A50指数型证券投资基金</w:t>
      </w:r>
    </w:p>
    <w:p w:rsidR="00D44B35" w:rsidRDefault="00340217" w:rsidP="00A55D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华润元大安鑫灵活配置混合型证券投资基金</w:t>
      </w:r>
    </w:p>
    <w:p w:rsidR="003B7EC1" w:rsidRDefault="00D44B35" w:rsidP="00A55D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7353C">
        <w:rPr>
          <w:rFonts w:ascii="仿宋" w:eastAsia="仿宋" w:hAnsi="仿宋" w:hint="eastAsia"/>
          <w:color w:val="000000" w:themeColor="text1"/>
          <w:sz w:val="32"/>
          <w:szCs w:val="32"/>
        </w:rPr>
        <w:t>华润元大成长精选股票型发起式证券投资基金</w:t>
      </w:r>
    </w:p>
    <w:p w:rsidR="0067353C" w:rsidRDefault="0067353C" w:rsidP="00A55D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7353C">
        <w:rPr>
          <w:rFonts w:ascii="仿宋" w:eastAsia="仿宋" w:hAnsi="仿宋" w:hint="eastAsia"/>
          <w:color w:val="000000" w:themeColor="text1"/>
          <w:sz w:val="32"/>
          <w:szCs w:val="32"/>
        </w:rPr>
        <w:t>华润元大价值优选混合型发起式证券投资基金</w:t>
      </w:r>
    </w:p>
    <w:p w:rsidR="00424FC2" w:rsidRDefault="0067353C" w:rsidP="00D44B3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7353C">
        <w:rPr>
          <w:rFonts w:ascii="仿宋" w:eastAsia="仿宋" w:hAnsi="仿宋" w:hint="eastAsia"/>
          <w:color w:val="000000" w:themeColor="text1"/>
          <w:sz w:val="32"/>
          <w:szCs w:val="32"/>
        </w:rPr>
        <w:t>华润元大润禧39个月定期开放债券型证券投资基金</w:t>
      </w:r>
    </w:p>
    <w:p w:rsidR="00424FC2" w:rsidRPr="00424FC2" w:rsidRDefault="00424FC2" w:rsidP="00424FC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4FC2">
        <w:rPr>
          <w:rFonts w:ascii="仿宋" w:eastAsia="仿宋" w:hAnsi="仿宋" w:hint="eastAsia"/>
          <w:color w:val="000000" w:themeColor="text1"/>
          <w:sz w:val="32"/>
          <w:szCs w:val="32"/>
        </w:rPr>
        <w:t>华润元大欣享混合型发起式证券投资基金</w:t>
      </w:r>
    </w:p>
    <w:p w:rsidR="00424FC2" w:rsidRDefault="00424FC2" w:rsidP="00424FC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24FC2">
        <w:rPr>
          <w:rFonts w:ascii="仿宋" w:eastAsia="仿宋" w:hAnsi="仿宋" w:hint="eastAsia"/>
          <w:color w:val="000000" w:themeColor="text1"/>
          <w:sz w:val="32"/>
          <w:szCs w:val="32"/>
        </w:rPr>
        <w:t>华润元大核心动力混合型证券投资基金</w:t>
      </w:r>
    </w:p>
    <w:p w:rsidR="00D3645A" w:rsidRDefault="00D3645A" w:rsidP="00424FC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3645A">
        <w:rPr>
          <w:rFonts w:ascii="仿宋" w:eastAsia="仿宋" w:hAnsi="仿宋" w:hint="eastAsia"/>
          <w:color w:val="000000" w:themeColor="text1"/>
          <w:sz w:val="32"/>
          <w:szCs w:val="32"/>
        </w:rPr>
        <w:t>华润元大臻选回报混合型证券投资基金</w:t>
      </w:r>
    </w:p>
    <w:p w:rsidR="00C377B3" w:rsidRDefault="00C377B3" w:rsidP="00424FC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377B3">
        <w:rPr>
          <w:rFonts w:ascii="仿宋" w:eastAsia="仿宋" w:hAnsi="仿宋" w:hint="eastAsia"/>
          <w:color w:val="000000" w:themeColor="text1"/>
          <w:sz w:val="32"/>
          <w:szCs w:val="32"/>
        </w:rPr>
        <w:t>华润元大润安混合型证券投资基金</w:t>
      </w:r>
      <w:bookmarkStart w:id="0" w:name="_GoBack"/>
      <w:bookmarkEnd w:id="0"/>
    </w:p>
    <w:p w:rsidR="004C0553" w:rsidRDefault="004C0553" w:rsidP="00424FC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C055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华润元大润丰纯债债券型证券投资基金</w:t>
      </w:r>
    </w:p>
    <w:p w:rsidR="00340217" w:rsidRPr="005A1AF7" w:rsidRDefault="00BB3501" w:rsidP="00D44B3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424FC2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4C0553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340217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77E8C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340217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C0553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77E8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A55D32" w:rsidRPr="003B7EC1">
        <w:rPr>
          <w:rStyle w:val="a7"/>
          <w:rFonts w:ascii="Times New Roman" w:eastAsia="仿宋" w:hAnsi="Times New Roman" w:cs="Times New Roman"/>
          <w:sz w:val="32"/>
          <w:szCs w:val="32"/>
        </w:rPr>
        <w:t>www.cryuantafund.com</w:t>
      </w: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3B7EC1">
          <w:rPr>
            <w:rStyle w:val="a7"/>
            <w:rFonts w:ascii="Times New Roman" w:eastAsia="仿宋" w:hAnsi="Times New Roman" w:cs="Times New Roman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40217" w:rsidRPr="00340217">
        <w:rPr>
          <w:rFonts w:ascii="仿宋" w:eastAsia="仿宋" w:hAnsi="仿宋"/>
          <w:color w:val="000000" w:themeColor="text1"/>
          <w:sz w:val="32"/>
          <w:szCs w:val="32"/>
        </w:rPr>
        <w:t>4000-1000-89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3B7EC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理人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34021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华润元大基金管理有限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B7EC1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4C0553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677E8C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C0553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77E8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B34" w:rsidRDefault="00EC2B34" w:rsidP="009A149B">
      <w:r>
        <w:separator/>
      </w:r>
    </w:p>
  </w:endnote>
  <w:endnote w:type="continuationSeparator" w:id="0">
    <w:p w:rsidR="00EC2B34" w:rsidRDefault="00EC2B3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7479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F43BA" w:rsidRPr="00CF43BA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7479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F43BA" w:rsidRPr="00CF43B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B34" w:rsidRDefault="00EC2B34" w:rsidP="009A149B">
      <w:r>
        <w:separator/>
      </w:r>
    </w:p>
  </w:footnote>
  <w:footnote w:type="continuationSeparator" w:id="0">
    <w:p w:rsidR="00EC2B34" w:rsidRDefault="00EC2B3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2D2E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5404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3A6D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0217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7EC1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4FC2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0553"/>
    <w:rsid w:val="004C3109"/>
    <w:rsid w:val="004C44C4"/>
    <w:rsid w:val="004C625A"/>
    <w:rsid w:val="004C6355"/>
    <w:rsid w:val="004D13C4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3D96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353C"/>
    <w:rsid w:val="00677E8C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2127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5A71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5D32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377B3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79A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43BA"/>
    <w:rsid w:val="00CF6D5C"/>
    <w:rsid w:val="00D10B1F"/>
    <w:rsid w:val="00D11E1F"/>
    <w:rsid w:val="00D17768"/>
    <w:rsid w:val="00D20C81"/>
    <w:rsid w:val="00D3262F"/>
    <w:rsid w:val="00D361FE"/>
    <w:rsid w:val="00D3645A"/>
    <w:rsid w:val="00D36E74"/>
    <w:rsid w:val="00D42F13"/>
    <w:rsid w:val="00D43B3D"/>
    <w:rsid w:val="00D44B35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74BF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6EB3"/>
    <w:rsid w:val="00E7407A"/>
    <w:rsid w:val="00E81A0A"/>
    <w:rsid w:val="00E964F7"/>
    <w:rsid w:val="00EA6F84"/>
    <w:rsid w:val="00EB7931"/>
    <w:rsid w:val="00EC2B34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D64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517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216B8-FF2D-4BAB-AA11-F4D3DDCA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667</Characters>
  <Application>Microsoft Office Word</Application>
  <DocSecurity>4</DocSecurity>
  <Lines>5</Lines>
  <Paragraphs>1</Paragraphs>
  <ScaleCrop>false</ScaleCrop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2023-04-20T16:04:00Z</dcterms:created>
  <dcterms:modified xsi:type="dcterms:W3CDTF">2023-04-20T16:04:00Z</dcterms:modified>
</cp:coreProperties>
</file>