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1921" w:rsidRPr="00D01921" w:rsidRDefault="002924A5" w:rsidP="00D01921">
      <w:pPr>
        <w:widowControl/>
        <w:shd w:val="clear" w:color="auto" w:fill="FFFFFF"/>
        <w:spacing w:before="345" w:after="100" w:afterAutospacing="1"/>
        <w:jc w:val="center"/>
        <w:outlineLvl w:val="1"/>
        <w:rPr>
          <w:rFonts w:ascii="宋体" w:eastAsia="宋体" w:hAnsi="宋体" w:cs="宋体"/>
          <w:b/>
          <w:bCs/>
          <w:kern w:val="36"/>
          <w:sz w:val="28"/>
          <w:szCs w:val="28"/>
        </w:rPr>
      </w:pPr>
      <w:r w:rsidRPr="002924A5">
        <w:rPr>
          <w:rFonts w:ascii="宋体" w:eastAsia="宋体" w:hAnsi="宋体" w:cs="宋体" w:hint="eastAsia"/>
          <w:b/>
          <w:bCs/>
          <w:kern w:val="36"/>
          <w:sz w:val="28"/>
          <w:szCs w:val="28"/>
        </w:rPr>
        <w:t>关于景顺长城纳斯达克科技市值加权指数发起式证券投资基金（</w:t>
      </w:r>
      <w:r w:rsidRPr="002924A5">
        <w:rPr>
          <w:rFonts w:ascii="宋体" w:eastAsia="宋体" w:hAnsi="宋体" w:cs="宋体"/>
          <w:b/>
          <w:bCs/>
          <w:kern w:val="36"/>
          <w:sz w:val="28"/>
          <w:szCs w:val="28"/>
        </w:rPr>
        <w:t>QDII）人民币份额新增申万宏源证券和申万宏源西部</w:t>
      </w:r>
      <w:r>
        <w:rPr>
          <w:rFonts w:ascii="宋体" w:eastAsia="宋体" w:hAnsi="宋体" w:cs="宋体"/>
          <w:b/>
          <w:bCs/>
          <w:kern w:val="36"/>
          <w:sz w:val="28"/>
          <w:szCs w:val="28"/>
        </w:rPr>
        <w:t>证券为销售机构并开通基金定期定额投资业务及参加申购费率优惠的公</w:t>
      </w:r>
      <w:r w:rsidR="00D01921" w:rsidRPr="00D01921">
        <w:rPr>
          <w:rFonts w:ascii="宋体" w:eastAsia="宋体" w:hAnsi="宋体" w:cs="宋体"/>
          <w:b/>
          <w:bCs/>
          <w:kern w:val="36"/>
          <w:sz w:val="28"/>
          <w:szCs w:val="28"/>
        </w:rPr>
        <w:t>告</w:t>
      </w:r>
    </w:p>
    <w:p w:rsidR="00D01921" w:rsidRPr="00D01921" w:rsidRDefault="00D01921" w:rsidP="00D01921">
      <w:pPr>
        <w:widowControl/>
        <w:shd w:val="clear" w:color="auto" w:fill="FFFFFF"/>
        <w:spacing w:line="360" w:lineRule="auto"/>
        <w:ind w:firstLine="420"/>
        <w:jc w:val="left"/>
        <w:rPr>
          <w:rFonts w:ascii="宋体" w:eastAsia="宋体" w:hAnsi="宋体" w:cs="Calibri"/>
          <w:kern w:val="0"/>
          <w:szCs w:val="21"/>
        </w:rPr>
      </w:pPr>
      <w:r w:rsidRPr="00D01921">
        <w:rPr>
          <w:rFonts w:ascii="宋体" w:eastAsia="宋体" w:hAnsi="宋体" w:cs="Calibri" w:hint="eastAsia"/>
          <w:kern w:val="0"/>
          <w:szCs w:val="21"/>
        </w:rPr>
        <w:t>为更好地满足广大投资者的理财需求，根据景顺长城基金管理有限公司（以下简称</w:t>
      </w:r>
      <w:r w:rsidRPr="00D01921">
        <w:rPr>
          <w:rFonts w:ascii="宋体" w:eastAsia="宋体" w:hAnsi="宋体" w:cs="Arial"/>
          <w:kern w:val="0"/>
          <w:szCs w:val="21"/>
        </w:rPr>
        <w:t>“</w:t>
      </w:r>
      <w:r w:rsidRPr="00D01921">
        <w:rPr>
          <w:rFonts w:ascii="宋体" w:eastAsia="宋体" w:hAnsi="宋体" w:cs="Calibri" w:hint="eastAsia"/>
          <w:kern w:val="0"/>
          <w:szCs w:val="21"/>
        </w:rPr>
        <w:t>本公司</w:t>
      </w:r>
      <w:r w:rsidRPr="00D01921">
        <w:rPr>
          <w:rFonts w:ascii="宋体" w:eastAsia="宋体" w:hAnsi="宋体" w:cs="Arial"/>
          <w:kern w:val="0"/>
          <w:szCs w:val="21"/>
        </w:rPr>
        <w:t>”</w:t>
      </w:r>
      <w:r w:rsidRPr="00D01921">
        <w:rPr>
          <w:rFonts w:ascii="宋体" w:eastAsia="宋体" w:hAnsi="宋体" w:cs="Calibri" w:hint="eastAsia"/>
          <w:kern w:val="0"/>
          <w:szCs w:val="21"/>
        </w:rPr>
        <w:t>）与申万宏源证券有限公司（以下简称“</w:t>
      </w:r>
      <w:r>
        <w:rPr>
          <w:rFonts w:ascii="宋体" w:eastAsia="宋体" w:hAnsi="宋体" w:cs="Calibri" w:hint="eastAsia"/>
          <w:kern w:val="0"/>
          <w:szCs w:val="21"/>
        </w:rPr>
        <w:t>申万宏源证券</w:t>
      </w:r>
      <w:r w:rsidRPr="00D01921">
        <w:rPr>
          <w:rFonts w:ascii="宋体" w:eastAsia="宋体" w:hAnsi="宋体" w:cs="Calibri" w:hint="eastAsia"/>
          <w:kern w:val="0"/>
          <w:szCs w:val="21"/>
        </w:rPr>
        <w:t>”）、申万宏源西部证券有限公司（以下简称“</w:t>
      </w:r>
      <w:r>
        <w:rPr>
          <w:rFonts w:ascii="宋体" w:eastAsia="宋体" w:hAnsi="宋体" w:cs="Calibri" w:hint="eastAsia"/>
          <w:kern w:val="0"/>
          <w:szCs w:val="21"/>
        </w:rPr>
        <w:t>申万宏源西部证券</w:t>
      </w:r>
      <w:r w:rsidRPr="00D01921">
        <w:rPr>
          <w:rFonts w:ascii="宋体" w:eastAsia="宋体" w:hAnsi="宋体" w:cs="Calibri" w:hint="eastAsia"/>
          <w:kern w:val="0"/>
          <w:szCs w:val="21"/>
        </w:rPr>
        <w:t>”）签署的委托销售协议，自</w:t>
      </w:r>
      <w:r w:rsidR="00554195">
        <w:rPr>
          <w:rFonts w:ascii="宋体" w:eastAsia="宋体" w:hAnsi="宋体" w:cs="Arial"/>
          <w:kern w:val="0"/>
          <w:szCs w:val="21"/>
        </w:rPr>
        <w:t>2023</w:t>
      </w:r>
      <w:r w:rsidRPr="00D01921">
        <w:rPr>
          <w:rFonts w:ascii="宋体" w:eastAsia="宋体" w:hAnsi="宋体" w:cs="Calibri" w:hint="eastAsia"/>
          <w:kern w:val="0"/>
          <w:szCs w:val="21"/>
        </w:rPr>
        <w:t>年</w:t>
      </w:r>
      <w:r w:rsidR="00554195">
        <w:rPr>
          <w:rFonts w:ascii="宋体" w:eastAsia="宋体" w:hAnsi="宋体" w:cs="Arial"/>
          <w:kern w:val="0"/>
          <w:szCs w:val="21"/>
        </w:rPr>
        <w:t>4</w:t>
      </w:r>
      <w:r w:rsidRPr="00D01921">
        <w:rPr>
          <w:rFonts w:ascii="宋体" w:eastAsia="宋体" w:hAnsi="宋体" w:cs="Calibri" w:hint="eastAsia"/>
          <w:kern w:val="0"/>
          <w:szCs w:val="21"/>
        </w:rPr>
        <w:t>月</w:t>
      </w:r>
      <w:r w:rsidR="00554195">
        <w:rPr>
          <w:rFonts w:ascii="宋体" w:eastAsia="宋体" w:hAnsi="宋体" w:cs="Arial" w:hint="eastAsia"/>
          <w:kern w:val="0"/>
          <w:szCs w:val="21"/>
        </w:rPr>
        <w:t>1</w:t>
      </w:r>
      <w:r w:rsidR="00554195">
        <w:rPr>
          <w:rFonts w:ascii="宋体" w:eastAsia="宋体" w:hAnsi="宋体" w:cs="Arial"/>
          <w:kern w:val="0"/>
          <w:szCs w:val="21"/>
        </w:rPr>
        <w:t>4</w:t>
      </w:r>
      <w:r w:rsidRPr="00D01921">
        <w:rPr>
          <w:rFonts w:ascii="宋体" w:eastAsia="宋体" w:hAnsi="宋体" w:cs="Calibri" w:hint="eastAsia"/>
          <w:kern w:val="0"/>
          <w:szCs w:val="21"/>
        </w:rPr>
        <w:t>日起新增委托</w:t>
      </w:r>
      <w:r>
        <w:rPr>
          <w:rFonts w:ascii="宋体" w:eastAsia="宋体" w:hAnsi="宋体" w:cs="Calibri" w:hint="eastAsia"/>
          <w:kern w:val="0"/>
          <w:szCs w:val="21"/>
        </w:rPr>
        <w:t>申万宏源证券</w:t>
      </w:r>
      <w:r w:rsidRPr="00D01921">
        <w:rPr>
          <w:rFonts w:ascii="宋体" w:eastAsia="宋体" w:hAnsi="宋体" w:cs="Calibri" w:hint="eastAsia"/>
          <w:kern w:val="0"/>
          <w:szCs w:val="21"/>
        </w:rPr>
        <w:t>和</w:t>
      </w:r>
      <w:r>
        <w:rPr>
          <w:rFonts w:ascii="宋体" w:eastAsia="宋体" w:hAnsi="宋体" w:cs="Calibri" w:hint="eastAsia"/>
          <w:kern w:val="0"/>
          <w:szCs w:val="21"/>
        </w:rPr>
        <w:t>申万宏源西部证券</w:t>
      </w:r>
      <w:r w:rsidRPr="00D01921">
        <w:rPr>
          <w:rFonts w:ascii="宋体" w:eastAsia="宋体" w:hAnsi="宋体" w:cs="Calibri" w:hint="eastAsia"/>
          <w:kern w:val="0"/>
          <w:szCs w:val="21"/>
        </w:rPr>
        <w:t>销售本公司</w:t>
      </w:r>
      <w:r w:rsidR="00554195" w:rsidRPr="00554195">
        <w:rPr>
          <w:rFonts w:ascii="宋体" w:eastAsia="宋体" w:hAnsi="宋体" w:cs="Calibri" w:hint="eastAsia"/>
          <w:kern w:val="0"/>
          <w:szCs w:val="21"/>
        </w:rPr>
        <w:t>景顺长城纳斯达克科技市值加权指数发起式证券投资基金（</w:t>
      </w:r>
      <w:r w:rsidR="00554195" w:rsidRPr="00554195">
        <w:rPr>
          <w:rFonts w:ascii="宋体" w:eastAsia="宋体" w:hAnsi="宋体" w:cs="Calibri"/>
          <w:kern w:val="0"/>
          <w:szCs w:val="21"/>
        </w:rPr>
        <w:t>QDII）</w:t>
      </w:r>
      <w:r w:rsidRPr="00D01921">
        <w:rPr>
          <w:rFonts w:ascii="宋体" w:eastAsia="宋体" w:hAnsi="宋体" w:cs="Calibri" w:hint="eastAsia"/>
          <w:kern w:val="0"/>
          <w:szCs w:val="21"/>
        </w:rPr>
        <w:t>并开通基金“定期定额投资业务”，同时参加申万宏源证券和申万宏源西部证券开展的基金申购费率优惠活动。具体的业务流程、办理时间和办理方式以</w:t>
      </w:r>
      <w:r>
        <w:rPr>
          <w:rFonts w:ascii="宋体" w:eastAsia="宋体" w:hAnsi="宋体" w:cs="Calibri" w:hint="eastAsia"/>
          <w:kern w:val="0"/>
          <w:szCs w:val="21"/>
        </w:rPr>
        <w:t>申万宏源证券</w:t>
      </w:r>
      <w:r w:rsidRPr="00D01921">
        <w:rPr>
          <w:rFonts w:ascii="宋体" w:eastAsia="宋体" w:hAnsi="宋体" w:cs="Calibri" w:hint="eastAsia"/>
          <w:kern w:val="0"/>
          <w:szCs w:val="21"/>
        </w:rPr>
        <w:t>和</w:t>
      </w:r>
      <w:r>
        <w:rPr>
          <w:rFonts w:ascii="宋体" w:eastAsia="宋体" w:hAnsi="宋体" w:cs="Calibri" w:hint="eastAsia"/>
          <w:kern w:val="0"/>
          <w:szCs w:val="21"/>
        </w:rPr>
        <w:t>申万宏源西部证券</w:t>
      </w:r>
      <w:r w:rsidRPr="00D01921">
        <w:rPr>
          <w:rFonts w:ascii="宋体" w:eastAsia="宋体" w:hAnsi="宋体" w:cs="Calibri" w:hint="eastAsia"/>
          <w:kern w:val="0"/>
          <w:szCs w:val="21"/>
        </w:rPr>
        <w:t>的规定为准。现将相关事项公告如下：</w:t>
      </w:r>
    </w:p>
    <w:p w:rsidR="00D01921" w:rsidRPr="00D01921" w:rsidRDefault="00D01921" w:rsidP="00D01921">
      <w:pPr>
        <w:widowControl/>
        <w:shd w:val="clear" w:color="auto" w:fill="FFFFFF"/>
        <w:spacing w:line="360" w:lineRule="auto"/>
        <w:ind w:firstLine="420"/>
        <w:jc w:val="left"/>
        <w:rPr>
          <w:rFonts w:ascii="宋体" w:eastAsia="宋体" w:hAnsi="宋体" w:cs="Calibri"/>
          <w:kern w:val="0"/>
          <w:szCs w:val="21"/>
        </w:rPr>
      </w:pPr>
      <w:r w:rsidRPr="00D01921">
        <w:rPr>
          <w:rFonts w:ascii="宋体" w:eastAsia="宋体" w:hAnsi="宋体" w:cs="Calibri" w:hint="eastAsia"/>
          <w:kern w:val="0"/>
          <w:szCs w:val="21"/>
        </w:rPr>
        <w:t>一、新增</w:t>
      </w:r>
      <w:r>
        <w:rPr>
          <w:rFonts w:ascii="宋体" w:eastAsia="宋体" w:hAnsi="宋体" w:cs="Calibri" w:hint="eastAsia"/>
          <w:kern w:val="0"/>
          <w:szCs w:val="21"/>
        </w:rPr>
        <w:t>申万宏源证券</w:t>
      </w:r>
      <w:r w:rsidRPr="00D01921">
        <w:rPr>
          <w:rFonts w:ascii="宋体" w:eastAsia="宋体" w:hAnsi="宋体" w:cs="Calibri" w:hint="eastAsia"/>
          <w:kern w:val="0"/>
          <w:szCs w:val="21"/>
        </w:rPr>
        <w:t>和</w:t>
      </w:r>
      <w:r>
        <w:rPr>
          <w:rFonts w:ascii="宋体" w:eastAsia="宋体" w:hAnsi="宋体" w:cs="Calibri" w:hint="eastAsia"/>
          <w:kern w:val="0"/>
          <w:szCs w:val="21"/>
        </w:rPr>
        <w:t>申万宏源西部证券</w:t>
      </w:r>
      <w:r w:rsidRPr="00D01921">
        <w:rPr>
          <w:rFonts w:ascii="宋体" w:eastAsia="宋体" w:hAnsi="宋体" w:cs="Calibri" w:hint="eastAsia"/>
          <w:kern w:val="0"/>
          <w:szCs w:val="21"/>
        </w:rPr>
        <w:t>为销售机构</w:t>
      </w:r>
    </w:p>
    <w:p w:rsidR="00D01921" w:rsidRPr="00D01921" w:rsidRDefault="00D01921" w:rsidP="00D01921">
      <w:pPr>
        <w:widowControl/>
        <w:shd w:val="clear" w:color="auto" w:fill="FFFFFF"/>
        <w:spacing w:line="360" w:lineRule="auto"/>
        <w:ind w:firstLine="420"/>
        <w:jc w:val="left"/>
        <w:rPr>
          <w:rFonts w:ascii="宋体" w:eastAsia="宋体" w:hAnsi="宋体" w:cs="Calibri"/>
          <w:kern w:val="0"/>
          <w:szCs w:val="21"/>
        </w:rPr>
      </w:pPr>
      <w:r w:rsidRPr="00D01921">
        <w:rPr>
          <w:rFonts w:ascii="宋体" w:eastAsia="宋体" w:hAnsi="宋体" w:cs="Arial"/>
          <w:kern w:val="0"/>
          <w:szCs w:val="21"/>
        </w:rPr>
        <w:t>1</w:t>
      </w:r>
      <w:r w:rsidRPr="00D01921">
        <w:rPr>
          <w:rFonts w:ascii="宋体" w:eastAsia="宋体" w:hAnsi="宋体" w:cs="Calibri" w:hint="eastAsia"/>
          <w:kern w:val="0"/>
          <w:szCs w:val="21"/>
        </w:rPr>
        <w:t>、适用基金</w:t>
      </w:r>
    </w:p>
    <w:tbl>
      <w:tblPr>
        <w:tblW w:w="7371" w:type="dxa"/>
        <w:tblInd w:w="817" w:type="dxa"/>
        <w:tblCellMar>
          <w:left w:w="0" w:type="dxa"/>
          <w:right w:w="0" w:type="dxa"/>
        </w:tblCellMar>
        <w:tblLook w:val="04A0"/>
      </w:tblPr>
      <w:tblGrid>
        <w:gridCol w:w="1701"/>
        <w:gridCol w:w="5670"/>
      </w:tblGrid>
      <w:tr w:rsidR="00D01921" w:rsidRPr="00D01921" w:rsidTr="00D01921">
        <w:trPr>
          <w:trHeight w:val="239"/>
        </w:trPr>
        <w:tc>
          <w:tcPr>
            <w:tcW w:w="1701" w:type="dxa"/>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vAlign w:val="bottom"/>
            <w:hideMark/>
          </w:tcPr>
          <w:p w:rsidR="00D01921" w:rsidRPr="00D01921" w:rsidRDefault="00D01921" w:rsidP="00D01921">
            <w:pPr>
              <w:widowControl/>
              <w:jc w:val="left"/>
              <w:rPr>
                <w:rFonts w:ascii="宋体" w:eastAsia="宋体" w:hAnsi="宋体" w:cs="Calibri"/>
                <w:kern w:val="0"/>
                <w:szCs w:val="21"/>
              </w:rPr>
            </w:pPr>
            <w:r w:rsidRPr="00D01921">
              <w:rPr>
                <w:rFonts w:ascii="宋体" w:eastAsia="宋体" w:hAnsi="宋体" w:cs="Calibri" w:hint="eastAsia"/>
                <w:b/>
                <w:bCs/>
                <w:kern w:val="0"/>
                <w:szCs w:val="21"/>
              </w:rPr>
              <w:t>基金代码</w:t>
            </w:r>
          </w:p>
        </w:tc>
        <w:tc>
          <w:tcPr>
            <w:tcW w:w="567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D01921" w:rsidRPr="00D01921" w:rsidRDefault="00D01921" w:rsidP="00D01921">
            <w:pPr>
              <w:widowControl/>
              <w:jc w:val="left"/>
              <w:rPr>
                <w:rFonts w:ascii="宋体" w:eastAsia="宋体" w:hAnsi="宋体" w:cs="Calibri"/>
                <w:kern w:val="0"/>
                <w:szCs w:val="21"/>
              </w:rPr>
            </w:pPr>
            <w:r w:rsidRPr="00D01921">
              <w:rPr>
                <w:rFonts w:ascii="宋体" w:eastAsia="宋体" w:hAnsi="宋体" w:cs="Calibri" w:hint="eastAsia"/>
                <w:b/>
                <w:bCs/>
                <w:kern w:val="0"/>
                <w:szCs w:val="21"/>
              </w:rPr>
              <w:t>基金名称</w:t>
            </w:r>
          </w:p>
        </w:tc>
      </w:tr>
      <w:tr w:rsidR="00D01921" w:rsidRPr="00D01921" w:rsidTr="00D01921">
        <w:trPr>
          <w:trHeight w:val="239"/>
        </w:trPr>
        <w:tc>
          <w:tcPr>
            <w:tcW w:w="17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01921" w:rsidRPr="00D01921" w:rsidRDefault="00FF328B" w:rsidP="00D01921">
            <w:pPr>
              <w:widowControl/>
              <w:jc w:val="left"/>
              <w:rPr>
                <w:rFonts w:ascii="宋体" w:eastAsia="宋体" w:hAnsi="宋体" w:cs="Calibri"/>
                <w:kern w:val="0"/>
                <w:szCs w:val="21"/>
              </w:rPr>
            </w:pPr>
            <w:r w:rsidRPr="00FF328B">
              <w:rPr>
                <w:rFonts w:ascii="宋体" w:eastAsia="宋体" w:hAnsi="宋体" w:cs="Arial"/>
                <w:kern w:val="0"/>
                <w:szCs w:val="21"/>
              </w:rPr>
              <w:t>017091</w:t>
            </w:r>
          </w:p>
        </w:tc>
        <w:tc>
          <w:tcPr>
            <w:tcW w:w="56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01921" w:rsidRPr="00D01921" w:rsidRDefault="00FF328B" w:rsidP="00FF328B">
            <w:pPr>
              <w:widowControl/>
              <w:jc w:val="left"/>
              <w:rPr>
                <w:rFonts w:ascii="宋体" w:eastAsia="宋体" w:hAnsi="宋体" w:cs="Calibri"/>
                <w:kern w:val="0"/>
                <w:szCs w:val="21"/>
              </w:rPr>
            </w:pPr>
            <w:r w:rsidRPr="00FF328B">
              <w:rPr>
                <w:rFonts w:ascii="宋体" w:eastAsia="宋体" w:hAnsi="宋体" w:cs="Calibri" w:hint="eastAsia"/>
                <w:kern w:val="0"/>
                <w:szCs w:val="21"/>
              </w:rPr>
              <w:t>景顺长城纳斯达克科技市值加权指数发起式证券投资基金（</w:t>
            </w:r>
            <w:r w:rsidRPr="00FF328B">
              <w:rPr>
                <w:rFonts w:ascii="宋体" w:eastAsia="宋体" w:hAnsi="宋体" w:cs="Calibri"/>
                <w:kern w:val="0"/>
                <w:szCs w:val="21"/>
              </w:rPr>
              <w:t>QDII）A 人民币</w:t>
            </w:r>
          </w:p>
        </w:tc>
      </w:tr>
      <w:tr w:rsidR="00D01921" w:rsidRPr="00D01921" w:rsidTr="00D01921">
        <w:trPr>
          <w:trHeight w:val="239"/>
        </w:trPr>
        <w:tc>
          <w:tcPr>
            <w:tcW w:w="17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01921" w:rsidRPr="00D01921" w:rsidRDefault="00FF328B" w:rsidP="00D01921">
            <w:pPr>
              <w:widowControl/>
              <w:jc w:val="left"/>
              <w:rPr>
                <w:rFonts w:ascii="宋体" w:eastAsia="宋体" w:hAnsi="宋体" w:cs="Calibri"/>
                <w:kern w:val="0"/>
                <w:szCs w:val="21"/>
              </w:rPr>
            </w:pPr>
            <w:r w:rsidRPr="00FF328B">
              <w:rPr>
                <w:rFonts w:ascii="宋体" w:eastAsia="宋体" w:hAnsi="宋体" w:cs="Arial"/>
                <w:kern w:val="0"/>
                <w:szCs w:val="21"/>
              </w:rPr>
              <w:t>017093</w:t>
            </w:r>
          </w:p>
        </w:tc>
        <w:tc>
          <w:tcPr>
            <w:tcW w:w="56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01921" w:rsidRPr="00D01921" w:rsidRDefault="00FF328B" w:rsidP="00D01921">
            <w:pPr>
              <w:widowControl/>
              <w:jc w:val="left"/>
              <w:rPr>
                <w:rFonts w:ascii="宋体" w:eastAsia="宋体" w:hAnsi="宋体" w:cs="Calibri"/>
                <w:kern w:val="0"/>
                <w:szCs w:val="21"/>
              </w:rPr>
            </w:pPr>
            <w:r w:rsidRPr="00FF328B">
              <w:rPr>
                <w:rFonts w:ascii="宋体" w:eastAsia="宋体" w:hAnsi="宋体" w:cs="Calibri" w:hint="eastAsia"/>
                <w:kern w:val="0"/>
                <w:szCs w:val="21"/>
              </w:rPr>
              <w:t>景顺长城纳斯达克科技市值加权指数发起式证券投资基金（</w:t>
            </w:r>
            <w:r w:rsidRPr="00FF328B">
              <w:rPr>
                <w:rFonts w:ascii="宋体" w:eastAsia="宋体" w:hAnsi="宋体" w:cs="Calibri"/>
                <w:kern w:val="0"/>
                <w:szCs w:val="21"/>
              </w:rPr>
              <w:t>QDII）</w:t>
            </w:r>
            <w:r>
              <w:rPr>
                <w:rFonts w:ascii="宋体" w:eastAsia="宋体" w:hAnsi="宋体" w:cs="Calibri"/>
                <w:kern w:val="0"/>
                <w:szCs w:val="21"/>
              </w:rPr>
              <w:t>C</w:t>
            </w:r>
            <w:r w:rsidRPr="00FF328B">
              <w:rPr>
                <w:rFonts w:ascii="宋体" w:eastAsia="宋体" w:hAnsi="宋体" w:cs="Calibri"/>
                <w:kern w:val="0"/>
                <w:szCs w:val="21"/>
              </w:rPr>
              <w:t>人民币</w:t>
            </w:r>
          </w:p>
        </w:tc>
      </w:tr>
    </w:tbl>
    <w:p w:rsidR="00D01921" w:rsidRPr="00D01921" w:rsidRDefault="00D01921" w:rsidP="00D01921">
      <w:pPr>
        <w:widowControl/>
        <w:shd w:val="clear" w:color="auto" w:fill="FFFFFF"/>
        <w:spacing w:line="360" w:lineRule="auto"/>
        <w:ind w:firstLine="420"/>
        <w:jc w:val="left"/>
        <w:rPr>
          <w:rFonts w:ascii="宋体" w:eastAsia="宋体" w:hAnsi="宋体" w:cs="Calibri"/>
          <w:kern w:val="0"/>
          <w:szCs w:val="21"/>
        </w:rPr>
      </w:pPr>
      <w:r w:rsidRPr="00D01921">
        <w:rPr>
          <w:rFonts w:ascii="宋体" w:eastAsia="宋体" w:hAnsi="宋体" w:cs="Arial"/>
          <w:kern w:val="0"/>
          <w:szCs w:val="21"/>
        </w:rPr>
        <w:t>2</w:t>
      </w:r>
      <w:r w:rsidRPr="00D01921">
        <w:rPr>
          <w:rFonts w:ascii="宋体" w:eastAsia="宋体" w:hAnsi="宋体" w:cs="Calibri" w:hint="eastAsia"/>
          <w:kern w:val="0"/>
          <w:szCs w:val="21"/>
        </w:rPr>
        <w:t>、销售机构信息</w:t>
      </w:r>
    </w:p>
    <w:p w:rsidR="00D01921" w:rsidRPr="00D01921" w:rsidRDefault="00D01921" w:rsidP="00D01921">
      <w:pPr>
        <w:widowControl/>
        <w:shd w:val="clear" w:color="auto" w:fill="FFFFFF"/>
        <w:spacing w:line="360" w:lineRule="auto"/>
        <w:ind w:firstLine="420"/>
        <w:jc w:val="left"/>
        <w:rPr>
          <w:rFonts w:ascii="宋体" w:eastAsia="宋体" w:hAnsi="宋体" w:cs="Calibri"/>
          <w:kern w:val="0"/>
          <w:szCs w:val="21"/>
        </w:rPr>
      </w:pPr>
      <w:r w:rsidRPr="00D01921">
        <w:rPr>
          <w:rFonts w:ascii="宋体" w:eastAsia="宋体" w:hAnsi="宋体" w:cs="Calibri" w:hint="eastAsia"/>
          <w:kern w:val="0"/>
          <w:szCs w:val="21"/>
        </w:rPr>
        <w:t>（</w:t>
      </w:r>
      <w:r w:rsidRPr="00D01921">
        <w:rPr>
          <w:rFonts w:ascii="宋体" w:eastAsia="宋体" w:hAnsi="宋体" w:cs="Arial"/>
          <w:kern w:val="0"/>
          <w:szCs w:val="21"/>
        </w:rPr>
        <w:t>1</w:t>
      </w:r>
      <w:r w:rsidRPr="00D01921">
        <w:rPr>
          <w:rFonts w:ascii="宋体" w:eastAsia="宋体" w:hAnsi="宋体" w:cs="Calibri" w:hint="eastAsia"/>
          <w:kern w:val="0"/>
          <w:szCs w:val="21"/>
        </w:rPr>
        <w:t>）销售机构名称：申万宏源证券有限公司</w:t>
      </w:r>
    </w:p>
    <w:p w:rsidR="00D01921" w:rsidRPr="00D01921" w:rsidRDefault="00D01921" w:rsidP="00D01921">
      <w:pPr>
        <w:widowControl/>
        <w:shd w:val="clear" w:color="auto" w:fill="FFFFFF"/>
        <w:spacing w:line="360" w:lineRule="auto"/>
        <w:ind w:firstLine="420"/>
        <w:jc w:val="left"/>
        <w:rPr>
          <w:rFonts w:ascii="宋体" w:eastAsia="宋体" w:hAnsi="宋体" w:cs="Calibri"/>
          <w:kern w:val="0"/>
          <w:szCs w:val="21"/>
        </w:rPr>
      </w:pPr>
      <w:r w:rsidRPr="00D01921">
        <w:rPr>
          <w:rFonts w:ascii="宋体" w:eastAsia="宋体" w:hAnsi="宋体" w:cs="Calibri" w:hint="eastAsia"/>
          <w:kern w:val="0"/>
          <w:szCs w:val="21"/>
        </w:rPr>
        <w:t>注册地址：上海市徐汇区长乐路</w:t>
      </w:r>
      <w:r w:rsidRPr="00D01921">
        <w:rPr>
          <w:rFonts w:ascii="宋体" w:eastAsia="宋体" w:hAnsi="宋体" w:cs="Calibri"/>
          <w:kern w:val="0"/>
          <w:szCs w:val="21"/>
        </w:rPr>
        <w:t>989号45层</w:t>
      </w:r>
    </w:p>
    <w:p w:rsidR="00D01921" w:rsidRPr="00D01921" w:rsidRDefault="00D01921" w:rsidP="00D01921">
      <w:pPr>
        <w:widowControl/>
        <w:shd w:val="clear" w:color="auto" w:fill="FFFFFF"/>
        <w:spacing w:line="360" w:lineRule="auto"/>
        <w:ind w:firstLine="420"/>
        <w:jc w:val="left"/>
        <w:rPr>
          <w:rFonts w:ascii="宋体" w:eastAsia="宋体" w:hAnsi="宋体" w:cs="Calibri"/>
          <w:kern w:val="0"/>
          <w:szCs w:val="21"/>
        </w:rPr>
      </w:pPr>
      <w:r w:rsidRPr="00D01921">
        <w:rPr>
          <w:rFonts w:ascii="宋体" w:eastAsia="宋体" w:hAnsi="宋体" w:cs="Calibri" w:hint="eastAsia"/>
          <w:kern w:val="0"/>
          <w:szCs w:val="21"/>
        </w:rPr>
        <w:t>办公地址：上海市徐汇区长乐路</w:t>
      </w:r>
      <w:r w:rsidRPr="00D01921">
        <w:rPr>
          <w:rFonts w:ascii="宋体" w:eastAsia="宋体" w:hAnsi="宋体" w:cs="Calibri"/>
          <w:kern w:val="0"/>
          <w:szCs w:val="21"/>
        </w:rPr>
        <w:t>989号世纪商贸广场45层</w:t>
      </w:r>
    </w:p>
    <w:p w:rsidR="00D01921" w:rsidRPr="00D01921" w:rsidRDefault="00D01921" w:rsidP="00D01921">
      <w:pPr>
        <w:widowControl/>
        <w:shd w:val="clear" w:color="auto" w:fill="FFFFFF"/>
        <w:spacing w:line="360" w:lineRule="auto"/>
        <w:ind w:firstLine="420"/>
        <w:jc w:val="left"/>
        <w:rPr>
          <w:rFonts w:ascii="宋体" w:eastAsia="宋体" w:hAnsi="宋体" w:cs="Calibri"/>
          <w:kern w:val="0"/>
          <w:szCs w:val="21"/>
        </w:rPr>
      </w:pPr>
      <w:r w:rsidRPr="00D01921">
        <w:rPr>
          <w:rFonts w:ascii="宋体" w:eastAsia="宋体" w:hAnsi="宋体" w:cs="Calibri" w:hint="eastAsia"/>
          <w:kern w:val="0"/>
          <w:szCs w:val="21"/>
        </w:rPr>
        <w:t>法定代表人：杨玉成</w:t>
      </w:r>
    </w:p>
    <w:p w:rsidR="00D01921" w:rsidRPr="00D01921" w:rsidRDefault="00D01921" w:rsidP="00D01921">
      <w:pPr>
        <w:widowControl/>
        <w:shd w:val="clear" w:color="auto" w:fill="FFFFFF"/>
        <w:spacing w:line="360" w:lineRule="auto"/>
        <w:ind w:firstLine="420"/>
        <w:jc w:val="left"/>
        <w:rPr>
          <w:rFonts w:ascii="宋体" w:eastAsia="宋体" w:hAnsi="宋体" w:cs="Calibri"/>
          <w:kern w:val="0"/>
          <w:szCs w:val="21"/>
        </w:rPr>
      </w:pPr>
      <w:r w:rsidRPr="00D01921">
        <w:rPr>
          <w:rFonts w:ascii="宋体" w:eastAsia="宋体" w:hAnsi="宋体" w:cs="Calibri" w:hint="eastAsia"/>
          <w:kern w:val="0"/>
          <w:szCs w:val="21"/>
        </w:rPr>
        <w:t>联系人：陈宇</w:t>
      </w:r>
    </w:p>
    <w:p w:rsidR="00D01921" w:rsidRPr="00D01921" w:rsidRDefault="00D01921" w:rsidP="00D01921">
      <w:pPr>
        <w:widowControl/>
        <w:shd w:val="clear" w:color="auto" w:fill="FFFFFF"/>
        <w:spacing w:line="360" w:lineRule="auto"/>
        <w:ind w:firstLine="420"/>
        <w:jc w:val="left"/>
        <w:rPr>
          <w:rFonts w:ascii="宋体" w:eastAsia="宋体" w:hAnsi="宋体" w:cs="Calibri"/>
          <w:kern w:val="0"/>
          <w:szCs w:val="21"/>
        </w:rPr>
      </w:pPr>
      <w:r w:rsidRPr="00D01921">
        <w:rPr>
          <w:rFonts w:ascii="宋体" w:eastAsia="宋体" w:hAnsi="宋体" w:cs="Calibri" w:hint="eastAsia"/>
          <w:kern w:val="0"/>
          <w:szCs w:val="21"/>
        </w:rPr>
        <w:t>联系电话：</w:t>
      </w:r>
      <w:r w:rsidRPr="00D01921">
        <w:rPr>
          <w:rFonts w:ascii="宋体" w:eastAsia="宋体" w:hAnsi="宋体" w:cs="Calibri"/>
          <w:kern w:val="0"/>
          <w:szCs w:val="21"/>
        </w:rPr>
        <w:t>021-33388999</w:t>
      </w:r>
    </w:p>
    <w:p w:rsidR="00D01921" w:rsidRPr="00D01921" w:rsidRDefault="00D01921" w:rsidP="00D01921">
      <w:pPr>
        <w:widowControl/>
        <w:shd w:val="clear" w:color="auto" w:fill="FFFFFF"/>
        <w:spacing w:line="360" w:lineRule="auto"/>
        <w:ind w:firstLine="420"/>
        <w:jc w:val="left"/>
        <w:rPr>
          <w:rFonts w:ascii="宋体" w:eastAsia="宋体" w:hAnsi="宋体" w:cs="Calibri"/>
          <w:kern w:val="0"/>
          <w:szCs w:val="21"/>
        </w:rPr>
      </w:pPr>
      <w:r w:rsidRPr="00D01921">
        <w:rPr>
          <w:rFonts w:ascii="宋体" w:eastAsia="宋体" w:hAnsi="宋体" w:cs="Calibri" w:hint="eastAsia"/>
          <w:kern w:val="0"/>
          <w:szCs w:val="21"/>
        </w:rPr>
        <w:t>客户服务电话：</w:t>
      </w:r>
      <w:r w:rsidRPr="00D01921">
        <w:rPr>
          <w:rFonts w:ascii="宋体" w:eastAsia="宋体" w:hAnsi="宋体" w:cs="Calibri"/>
          <w:kern w:val="0"/>
          <w:szCs w:val="21"/>
        </w:rPr>
        <w:t>95523、4008895523</w:t>
      </w:r>
    </w:p>
    <w:p w:rsidR="00D01921" w:rsidRPr="00D01921" w:rsidRDefault="00D01921" w:rsidP="00D01921">
      <w:pPr>
        <w:widowControl/>
        <w:shd w:val="clear" w:color="auto" w:fill="FFFFFF"/>
        <w:spacing w:line="360" w:lineRule="auto"/>
        <w:ind w:firstLine="420"/>
        <w:jc w:val="left"/>
        <w:rPr>
          <w:rFonts w:ascii="宋体" w:eastAsia="宋体" w:hAnsi="宋体" w:cs="Calibri"/>
          <w:kern w:val="0"/>
          <w:szCs w:val="21"/>
        </w:rPr>
      </w:pPr>
      <w:r w:rsidRPr="00D01921">
        <w:rPr>
          <w:rFonts w:ascii="宋体" w:eastAsia="宋体" w:hAnsi="宋体" w:cs="Calibri" w:hint="eastAsia"/>
          <w:kern w:val="0"/>
          <w:szCs w:val="21"/>
        </w:rPr>
        <w:t>传真：</w:t>
      </w:r>
      <w:r w:rsidRPr="00D01921">
        <w:rPr>
          <w:rFonts w:ascii="宋体" w:eastAsia="宋体" w:hAnsi="宋体" w:cs="Calibri"/>
          <w:kern w:val="0"/>
          <w:szCs w:val="21"/>
        </w:rPr>
        <w:t>021-33388224</w:t>
      </w:r>
    </w:p>
    <w:p w:rsidR="00D01921" w:rsidRPr="00D01921" w:rsidRDefault="00D01921" w:rsidP="00D01921">
      <w:pPr>
        <w:widowControl/>
        <w:shd w:val="clear" w:color="auto" w:fill="FFFFFF"/>
        <w:spacing w:line="360" w:lineRule="auto"/>
        <w:ind w:firstLine="420"/>
        <w:jc w:val="left"/>
        <w:rPr>
          <w:rFonts w:ascii="宋体" w:eastAsia="宋体" w:hAnsi="宋体" w:cs="Calibri"/>
          <w:kern w:val="0"/>
          <w:szCs w:val="21"/>
        </w:rPr>
      </w:pPr>
      <w:r w:rsidRPr="00D01921">
        <w:rPr>
          <w:rFonts w:ascii="宋体" w:eastAsia="宋体" w:hAnsi="宋体" w:cs="Calibri" w:hint="eastAsia"/>
          <w:kern w:val="0"/>
          <w:szCs w:val="21"/>
        </w:rPr>
        <w:t>网址：</w:t>
      </w:r>
      <w:r w:rsidRPr="00D01921">
        <w:rPr>
          <w:rFonts w:ascii="宋体" w:eastAsia="宋体" w:hAnsi="宋体" w:cs="Calibri"/>
          <w:kern w:val="0"/>
          <w:szCs w:val="21"/>
        </w:rPr>
        <w:t>www.swhysc.com</w:t>
      </w:r>
    </w:p>
    <w:p w:rsidR="00D01921" w:rsidRDefault="00D01921" w:rsidP="00D01921">
      <w:pPr>
        <w:widowControl/>
        <w:shd w:val="clear" w:color="auto" w:fill="FFFFFF"/>
        <w:spacing w:line="360" w:lineRule="auto"/>
        <w:ind w:firstLine="420"/>
        <w:jc w:val="left"/>
        <w:rPr>
          <w:rFonts w:ascii="宋体" w:eastAsia="宋体" w:hAnsi="宋体" w:cs="Calibri"/>
          <w:kern w:val="0"/>
          <w:szCs w:val="21"/>
        </w:rPr>
      </w:pPr>
    </w:p>
    <w:p w:rsidR="00D01921" w:rsidRPr="00D01921" w:rsidRDefault="00D01921" w:rsidP="00D01921">
      <w:pPr>
        <w:widowControl/>
        <w:shd w:val="clear" w:color="auto" w:fill="FFFFFF"/>
        <w:spacing w:line="360" w:lineRule="auto"/>
        <w:ind w:firstLine="420"/>
        <w:jc w:val="left"/>
        <w:rPr>
          <w:rFonts w:ascii="宋体" w:eastAsia="宋体" w:hAnsi="宋体" w:cs="Calibri"/>
          <w:kern w:val="0"/>
          <w:szCs w:val="21"/>
        </w:rPr>
      </w:pPr>
      <w:r w:rsidRPr="00D01921">
        <w:rPr>
          <w:rFonts w:ascii="宋体" w:eastAsia="宋体" w:hAnsi="宋体" w:cs="Calibri" w:hint="eastAsia"/>
          <w:kern w:val="0"/>
          <w:szCs w:val="21"/>
        </w:rPr>
        <w:t>（</w:t>
      </w:r>
      <w:r w:rsidRPr="00D01921">
        <w:rPr>
          <w:rFonts w:ascii="宋体" w:eastAsia="宋体" w:hAnsi="宋体" w:cs="Arial"/>
          <w:kern w:val="0"/>
          <w:szCs w:val="21"/>
        </w:rPr>
        <w:t>2</w:t>
      </w:r>
      <w:r w:rsidRPr="00D01921">
        <w:rPr>
          <w:rFonts w:ascii="宋体" w:eastAsia="宋体" w:hAnsi="宋体" w:cs="Calibri" w:hint="eastAsia"/>
          <w:kern w:val="0"/>
          <w:szCs w:val="21"/>
        </w:rPr>
        <w:t>）销售机构名称：申万宏源西部证券有限公司</w:t>
      </w:r>
    </w:p>
    <w:p w:rsidR="00D01921" w:rsidRPr="00D01921" w:rsidRDefault="00D01921" w:rsidP="00D01921">
      <w:pPr>
        <w:widowControl/>
        <w:shd w:val="clear" w:color="auto" w:fill="FFFFFF"/>
        <w:spacing w:line="360" w:lineRule="auto"/>
        <w:ind w:firstLine="420"/>
        <w:jc w:val="left"/>
        <w:rPr>
          <w:rFonts w:ascii="宋体" w:eastAsia="宋体" w:hAnsi="宋体" w:cs="Calibri"/>
          <w:kern w:val="0"/>
          <w:szCs w:val="21"/>
        </w:rPr>
      </w:pPr>
      <w:r w:rsidRPr="00D01921">
        <w:rPr>
          <w:rFonts w:ascii="宋体" w:eastAsia="宋体" w:hAnsi="宋体" w:cs="Calibri" w:hint="eastAsia"/>
          <w:kern w:val="0"/>
          <w:szCs w:val="21"/>
        </w:rPr>
        <w:lastRenderedPageBreak/>
        <w:t>注册（办公）地址：新疆乌鲁木齐市高新区（新市区）北京南路</w:t>
      </w:r>
      <w:r w:rsidRPr="00D01921">
        <w:rPr>
          <w:rFonts w:ascii="宋体" w:eastAsia="宋体" w:hAnsi="宋体" w:cs="Calibri"/>
          <w:kern w:val="0"/>
          <w:szCs w:val="21"/>
        </w:rPr>
        <w:t>358号大成国际大厦20楼2005室</w:t>
      </w:r>
    </w:p>
    <w:p w:rsidR="00D01921" w:rsidRPr="00D01921" w:rsidRDefault="00D01921" w:rsidP="00D01921">
      <w:pPr>
        <w:widowControl/>
        <w:shd w:val="clear" w:color="auto" w:fill="FFFFFF"/>
        <w:spacing w:line="360" w:lineRule="auto"/>
        <w:ind w:firstLine="420"/>
        <w:jc w:val="left"/>
        <w:rPr>
          <w:rFonts w:ascii="宋体" w:eastAsia="宋体" w:hAnsi="宋体" w:cs="Calibri"/>
          <w:kern w:val="0"/>
          <w:szCs w:val="21"/>
        </w:rPr>
      </w:pPr>
      <w:r w:rsidRPr="00D01921">
        <w:rPr>
          <w:rFonts w:ascii="宋体" w:eastAsia="宋体" w:hAnsi="宋体" w:cs="Calibri" w:hint="eastAsia"/>
          <w:kern w:val="0"/>
          <w:szCs w:val="21"/>
        </w:rPr>
        <w:t>法定代表人：王献军</w:t>
      </w:r>
    </w:p>
    <w:p w:rsidR="00D01921" w:rsidRPr="00D01921" w:rsidRDefault="00D01921" w:rsidP="00D01921">
      <w:pPr>
        <w:widowControl/>
        <w:shd w:val="clear" w:color="auto" w:fill="FFFFFF"/>
        <w:spacing w:line="360" w:lineRule="auto"/>
        <w:ind w:firstLine="420"/>
        <w:jc w:val="left"/>
        <w:rPr>
          <w:rFonts w:ascii="宋体" w:eastAsia="宋体" w:hAnsi="宋体" w:cs="Calibri"/>
          <w:kern w:val="0"/>
          <w:szCs w:val="21"/>
        </w:rPr>
      </w:pPr>
      <w:r w:rsidRPr="00D01921">
        <w:rPr>
          <w:rFonts w:ascii="宋体" w:eastAsia="宋体" w:hAnsi="宋体" w:cs="Calibri" w:hint="eastAsia"/>
          <w:kern w:val="0"/>
          <w:szCs w:val="21"/>
        </w:rPr>
        <w:t>联系人：梁丽</w:t>
      </w:r>
    </w:p>
    <w:p w:rsidR="00D01921" w:rsidRPr="00D01921" w:rsidRDefault="00D01921" w:rsidP="00D01921">
      <w:pPr>
        <w:widowControl/>
        <w:shd w:val="clear" w:color="auto" w:fill="FFFFFF"/>
        <w:spacing w:line="360" w:lineRule="auto"/>
        <w:ind w:firstLine="420"/>
        <w:jc w:val="left"/>
        <w:rPr>
          <w:rFonts w:ascii="宋体" w:eastAsia="宋体" w:hAnsi="宋体" w:cs="Calibri"/>
          <w:kern w:val="0"/>
          <w:szCs w:val="21"/>
        </w:rPr>
      </w:pPr>
      <w:r w:rsidRPr="00D01921">
        <w:rPr>
          <w:rFonts w:ascii="宋体" w:eastAsia="宋体" w:hAnsi="宋体" w:cs="Calibri" w:hint="eastAsia"/>
          <w:kern w:val="0"/>
          <w:szCs w:val="21"/>
        </w:rPr>
        <w:t>联系电话：</w:t>
      </w:r>
      <w:r w:rsidRPr="00D01921">
        <w:rPr>
          <w:rFonts w:ascii="宋体" w:eastAsia="宋体" w:hAnsi="宋体" w:cs="Calibri"/>
          <w:kern w:val="0"/>
          <w:szCs w:val="21"/>
        </w:rPr>
        <w:t>0991-2307105</w:t>
      </w:r>
    </w:p>
    <w:p w:rsidR="00D01921" w:rsidRPr="00D01921" w:rsidRDefault="00D01921" w:rsidP="00D01921">
      <w:pPr>
        <w:widowControl/>
        <w:shd w:val="clear" w:color="auto" w:fill="FFFFFF"/>
        <w:spacing w:line="360" w:lineRule="auto"/>
        <w:ind w:firstLine="420"/>
        <w:jc w:val="left"/>
        <w:rPr>
          <w:rFonts w:ascii="宋体" w:eastAsia="宋体" w:hAnsi="宋体" w:cs="Calibri"/>
          <w:kern w:val="0"/>
          <w:szCs w:val="21"/>
        </w:rPr>
      </w:pPr>
      <w:r w:rsidRPr="00D01921">
        <w:rPr>
          <w:rFonts w:ascii="宋体" w:eastAsia="宋体" w:hAnsi="宋体" w:cs="Calibri" w:hint="eastAsia"/>
          <w:kern w:val="0"/>
          <w:szCs w:val="21"/>
        </w:rPr>
        <w:t>客户服务电话：</w:t>
      </w:r>
      <w:r w:rsidRPr="00D01921">
        <w:rPr>
          <w:rFonts w:ascii="宋体" w:eastAsia="宋体" w:hAnsi="宋体" w:cs="Calibri"/>
          <w:kern w:val="0"/>
          <w:szCs w:val="21"/>
        </w:rPr>
        <w:t>95523、4008895523</w:t>
      </w:r>
    </w:p>
    <w:p w:rsidR="00D01921" w:rsidRPr="00D01921" w:rsidRDefault="00D01921" w:rsidP="00D01921">
      <w:pPr>
        <w:widowControl/>
        <w:shd w:val="clear" w:color="auto" w:fill="FFFFFF"/>
        <w:spacing w:line="360" w:lineRule="auto"/>
        <w:ind w:firstLine="420"/>
        <w:jc w:val="left"/>
        <w:rPr>
          <w:rFonts w:ascii="宋体" w:eastAsia="宋体" w:hAnsi="宋体" w:cs="Calibri"/>
          <w:kern w:val="0"/>
          <w:szCs w:val="21"/>
        </w:rPr>
      </w:pPr>
      <w:r w:rsidRPr="00D01921">
        <w:rPr>
          <w:rFonts w:ascii="宋体" w:eastAsia="宋体" w:hAnsi="宋体" w:cs="Calibri" w:hint="eastAsia"/>
          <w:kern w:val="0"/>
          <w:szCs w:val="21"/>
        </w:rPr>
        <w:t>传真：</w:t>
      </w:r>
      <w:r w:rsidRPr="00D01921">
        <w:rPr>
          <w:rFonts w:ascii="宋体" w:eastAsia="宋体" w:hAnsi="宋体" w:cs="Calibri"/>
          <w:kern w:val="0"/>
          <w:szCs w:val="21"/>
        </w:rPr>
        <w:t>010-88085195</w:t>
      </w:r>
    </w:p>
    <w:p w:rsidR="00D01921" w:rsidRPr="00D01921" w:rsidRDefault="00D01921" w:rsidP="00D01921">
      <w:pPr>
        <w:widowControl/>
        <w:shd w:val="clear" w:color="auto" w:fill="FFFFFF"/>
        <w:spacing w:line="360" w:lineRule="auto"/>
        <w:ind w:firstLine="420"/>
        <w:jc w:val="left"/>
        <w:rPr>
          <w:rFonts w:ascii="宋体" w:eastAsia="宋体" w:hAnsi="宋体" w:cs="Calibri"/>
          <w:kern w:val="0"/>
          <w:szCs w:val="21"/>
        </w:rPr>
      </w:pPr>
      <w:r w:rsidRPr="00D01921">
        <w:rPr>
          <w:rFonts w:ascii="宋体" w:eastAsia="宋体" w:hAnsi="宋体" w:cs="Calibri" w:hint="eastAsia"/>
          <w:kern w:val="0"/>
          <w:szCs w:val="21"/>
        </w:rPr>
        <w:t>网址：</w:t>
      </w:r>
      <w:r w:rsidRPr="00D01921">
        <w:rPr>
          <w:rFonts w:ascii="宋体" w:eastAsia="宋体" w:hAnsi="宋体" w:cs="Calibri"/>
          <w:kern w:val="0"/>
          <w:szCs w:val="21"/>
        </w:rPr>
        <w:t>www.swhysc.com</w:t>
      </w:r>
    </w:p>
    <w:p w:rsidR="00D01921" w:rsidRPr="00D01921" w:rsidRDefault="00D01921" w:rsidP="00D01921">
      <w:pPr>
        <w:widowControl/>
        <w:shd w:val="clear" w:color="auto" w:fill="FFFFFF"/>
        <w:spacing w:line="360" w:lineRule="auto"/>
        <w:ind w:firstLine="420"/>
        <w:jc w:val="left"/>
        <w:rPr>
          <w:rFonts w:ascii="宋体" w:eastAsia="宋体" w:hAnsi="宋体" w:cs="Calibri"/>
          <w:kern w:val="0"/>
          <w:szCs w:val="21"/>
        </w:rPr>
      </w:pPr>
      <w:r w:rsidRPr="00D01921">
        <w:rPr>
          <w:rFonts w:ascii="宋体" w:eastAsia="宋体" w:hAnsi="宋体" w:cs="Arial"/>
          <w:kern w:val="0"/>
          <w:szCs w:val="21"/>
        </w:rPr>
        <w:t> </w:t>
      </w:r>
    </w:p>
    <w:p w:rsidR="00D01921" w:rsidRPr="00D01921" w:rsidRDefault="00D01921" w:rsidP="00D01921">
      <w:pPr>
        <w:widowControl/>
        <w:shd w:val="clear" w:color="auto" w:fill="FFFFFF"/>
        <w:spacing w:line="360" w:lineRule="auto"/>
        <w:ind w:firstLine="420"/>
        <w:jc w:val="left"/>
        <w:rPr>
          <w:rFonts w:ascii="宋体" w:eastAsia="宋体" w:hAnsi="宋体" w:cs="Calibri"/>
          <w:kern w:val="0"/>
          <w:szCs w:val="21"/>
        </w:rPr>
      </w:pPr>
      <w:r w:rsidRPr="00D01921">
        <w:rPr>
          <w:rFonts w:ascii="宋体" w:eastAsia="宋体" w:hAnsi="宋体" w:cs="Calibri" w:hint="eastAsia"/>
          <w:kern w:val="0"/>
          <w:szCs w:val="21"/>
        </w:rPr>
        <w:t>二、通过</w:t>
      </w:r>
      <w:r>
        <w:rPr>
          <w:rFonts w:ascii="宋体" w:eastAsia="宋体" w:hAnsi="宋体" w:cs="Calibri" w:hint="eastAsia"/>
          <w:kern w:val="0"/>
          <w:szCs w:val="21"/>
        </w:rPr>
        <w:t>申万宏源证券</w:t>
      </w:r>
      <w:r w:rsidRPr="00D01921">
        <w:rPr>
          <w:rFonts w:ascii="宋体" w:eastAsia="宋体" w:hAnsi="宋体" w:cs="Calibri" w:hint="eastAsia"/>
          <w:kern w:val="0"/>
          <w:szCs w:val="21"/>
        </w:rPr>
        <w:t>和</w:t>
      </w:r>
      <w:r>
        <w:rPr>
          <w:rFonts w:ascii="宋体" w:eastAsia="宋体" w:hAnsi="宋体" w:cs="Calibri" w:hint="eastAsia"/>
          <w:kern w:val="0"/>
          <w:szCs w:val="21"/>
        </w:rPr>
        <w:t>申万宏源西部证券</w:t>
      </w:r>
      <w:r w:rsidRPr="00D01921">
        <w:rPr>
          <w:rFonts w:ascii="宋体" w:eastAsia="宋体" w:hAnsi="宋体" w:cs="Calibri" w:hint="eastAsia"/>
          <w:kern w:val="0"/>
          <w:szCs w:val="21"/>
        </w:rPr>
        <w:t>开通本基金</w:t>
      </w:r>
      <w:r w:rsidRPr="00D01921">
        <w:rPr>
          <w:rFonts w:ascii="宋体" w:eastAsia="宋体" w:hAnsi="宋体" w:cs="Arial"/>
          <w:kern w:val="0"/>
          <w:szCs w:val="21"/>
        </w:rPr>
        <w:t>“</w:t>
      </w:r>
      <w:r w:rsidRPr="00D01921">
        <w:rPr>
          <w:rFonts w:ascii="宋体" w:eastAsia="宋体" w:hAnsi="宋体" w:cs="Calibri" w:hint="eastAsia"/>
          <w:kern w:val="0"/>
          <w:szCs w:val="21"/>
        </w:rPr>
        <w:t>定期定额投资业务</w:t>
      </w:r>
      <w:r w:rsidRPr="00D01921">
        <w:rPr>
          <w:rFonts w:ascii="宋体" w:eastAsia="宋体" w:hAnsi="宋体" w:cs="Arial"/>
          <w:kern w:val="0"/>
          <w:szCs w:val="21"/>
        </w:rPr>
        <w:t>”</w:t>
      </w:r>
    </w:p>
    <w:p w:rsidR="00D01921" w:rsidRPr="00D01921" w:rsidRDefault="00D01921" w:rsidP="00D01921">
      <w:pPr>
        <w:widowControl/>
        <w:shd w:val="clear" w:color="auto" w:fill="FFFFFF"/>
        <w:spacing w:line="360" w:lineRule="auto"/>
        <w:ind w:firstLine="420"/>
        <w:jc w:val="left"/>
        <w:rPr>
          <w:rFonts w:ascii="宋体" w:eastAsia="宋体" w:hAnsi="宋体" w:cs="Calibri"/>
          <w:kern w:val="0"/>
          <w:szCs w:val="21"/>
        </w:rPr>
      </w:pPr>
      <w:r w:rsidRPr="00D01921">
        <w:rPr>
          <w:rFonts w:ascii="宋体" w:eastAsia="宋体" w:hAnsi="宋体" w:cs="Arial"/>
          <w:kern w:val="0"/>
          <w:szCs w:val="21"/>
        </w:rPr>
        <w:t>“</w:t>
      </w:r>
      <w:r w:rsidRPr="00D01921">
        <w:rPr>
          <w:rFonts w:ascii="宋体" w:eastAsia="宋体" w:hAnsi="宋体" w:cs="Calibri" w:hint="eastAsia"/>
          <w:kern w:val="0"/>
          <w:szCs w:val="21"/>
        </w:rPr>
        <w:t>定期定额投资业务</w:t>
      </w:r>
      <w:r w:rsidRPr="00D01921">
        <w:rPr>
          <w:rFonts w:ascii="宋体" w:eastAsia="宋体" w:hAnsi="宋体" w:cs="Arial"/>
          <w:kern w:val="0"/>
          <w:szCs w:val="21"/>
        </w:rPr>
        <w:t>”</w:t>
      </w:r>
      <w:r w:rsidRPr="00D01921">
        <w:rPr>
          <w:rFonts w:ascii="宋体" w:eastAsia="宋体" w:hAnsi="宋体" w:cs="Calibri" w:hint="eastAsia"/>
          <w:kern w:val="0"/>
          <w:szCs w:val="21"/>
        </w:rPr>
        <w:t>是基金申购业务的一种方式，投资者可以通过</w:t>
      </w:r>
      <w:r>
        <w:rPr>
          <w:rFonts w:ascii="宋体" w:eastAsia="宋体" w:hAnsi="宋体" w:cs="Calibri" w:hint="eastAsia"/>
          <w:kern w:val="0"/>
          <w:szCs w:val="21"/>
        </w:rPr>
        <w:t>申万宏源证券</w:t>
      </w:r>
      <w:r w:rsidRPr="00D01921">
        <w:rPr>
          <w:rFonts w:ascii="宋体" w:eastAsia="宋体" w:hAnsi="宋体" w:cs="Calibri" w:hint="eastAsia"/>
          <w:kern w:val="0"/>
          <w:szCs w:val="21"/>
        </w:rPr>
        <w:t>和</w:t>
      </w:r>
      <w:r>
        <w:rPr>
          <w:rFonts w:ascii="宋体" w:eastAsia="宋体" w:hAnsi="宋体" w:cs="Calibri" w:hint="eastAsia"/>
          <w:kern w:val="0"/>
          <w:szCs w:val="21"/>
        </w:rPr>
        <w:t>申万宏源西部证券</w:t>
      </w:r>
      <w:r w:rsidRPr="00D01921">
        <w:rPr>
          <w:rFonts w:ascii="宋体" w:eastAsia="宋体" w:hAnsi="宋体" w:cs="Calibri" w:hint="eastAsia"/>
          <w:kern w:val="0"/>
          <w:szCs w:val="21"/>
        </w:rPr>
        <w:t>提交申请，约定每期扣款时间、扣款金额及扣款方式，由</w:t>
      </w:r>
      <w:r>
        <w:rPr>
          <w:rFonts w:ascii="宋体" w:eastAsia="宋体" w:hAnsi="宋体" w:cs="Calibri" w:hint="eastAsia"/>
          <w:kern w:val="0"/>
          <w:szCs w:val="21"/>
        </w:rPr>
        <w:t>申万宏源证券</w:t>
      </w:r>
      <w:r w:rsidRPr="00D01921">
        <w:rPr>
          <w:rFonts w:ascii="宋体" w:eastAsia="宋体" w:hAnsi="宋体" w:cs="Calibri" w:hint="eastAsia"/>
          <w:kern w:val="0"/>
          <w:szCs w:val="21"/>
        </w:rPr>
        <w:t>和</w:t>
      </w:r>
      <w:r>
        <w:rPr>
          <w:rFonts w:ascii="宋体" w:eastAsia="宋体" w:hAnsi="宋体" w:cs="Calibri" w:hint="eastAsia"/>
          <w:kern w:val="0"/>
          <w:szCs w:val="21"/>
        </w:rPr>
        <w:t>申万宏源西部证券</w:t>
      </w:r>
      <w:r w:rsidRPr="00D01921">
        <w:rPr>
          <w:rFonts w:ascii="宋体" w:eastAsia="宋体" w:hAnsi="宋体" w:cs="Calibri" w:hint="eastAsia"/>
          <w:kern w:val="0"/>
          <w:szCs w:val="21"/>
        </w:rPr>
        <w:t>于约定扣款日在投资者指定的资金账户内自动完成扣款以及基金申购业务。投资者在办理</w:t>
      </w:r>
      <w:r w:rsidRPr="00D01921">
        <w:rPr>
          <w:rFonts w:ascii="宋体" w:eastAsia="宋体" w:hAnsi="宋体" w:cs="Arial"/>
          <w:kern w:val="0"/>
          <w:szCs w:val="21"/>
        </w:rPr>
        <w:t>“</w:t>
      </w:r>
      <w:r w:rsidRPr="00D01921">
        <w:rPr>
          <w:rFonts w:ascii="宋体" w:eastAsia="宋体" w:hAnsi="宋体" w:cs="Calibri" w:hint="eastAsia"/>
          <w:kern w:val="0"/>
          <w:szCs w:val="21"/>
        </w:rPr>
        <w:t>定期定额投资业务</w:t>
      </w:r>
      <w:r w:rsidRPr="00D01921">
        <w:rPr>
          <w:rFonts w:ascii="宋体" w:eastAsia="宋体" w:hAnsi="宋体" w:cs="Arial"/>
          <w:kern w:val="0"/>
          <w:szCs w:val="21"/>
        </w:rPr>
        <w:t>”</w:t>
      </w:r>
      <w:r w:rsidRPr="00D01921">
        <w:rPr>
          <w:rFonts w:ascii="宋体" w:eastAsia="宋体" w:hAnsi="宋体" w:cs="Calibri" w:hint="eastAsia"/>
          <w:kern w:val="0"/>
          <w:szCs w:val="21"/>
        </w:rPr>
        <w:t>的同时，仍然可以进行日常申购、赎回业务。</w:t>
      </w:r>
    </w:p>
    <w:p w:rsidR="00D01921" w:rsidRPr="00D01921" w:rsidRDefault="00D01921" w:rsidP="00D01921">
      <w:pPr>
        <w:widowControl/>
        <w:shd w:val="clear" w:color="auto" w:fill="FFFFFF"/>
        <w:spacing w:line="360" w:lineRule="auto"/>
        <w:ind w:firstLine="420"/>
        <w:jc w:val="left"/>
        <w:rPr>
          <w:rFonts w:ascii="宋体" w:eastAsia="宋体" w:hAnsi="宋体" w:cs="Calibri"/>
          <w:kern w:val="0"/>
          <w:szCs w:val="21"/>
        </w:rPr>
      </w:pPr>
      <w:r w:rsidRPr="00D01921">
        <w:rPr>
          <w:rFonts w:ascii="宋体" w:eastAsia="宋体" w:hAnsi="宋体" w:cs="Arial"/>
          <w:kern w:val="0"/>
          <w:szCs w:val="21"/>
        </w:rPr>
        <w:t>1</w:t>
      </w:r>
      <w:r w:rsidRPr="00D01921">
        <w:rPr>
          <w:rFonts w:ascii="宋体" w:eastAsia="宋体" w:hAnsi="宋体" w:cs="Calibri" w:hint="eastAsia"/>
          <w:kern w:val="0"/>
          <w:szCs w:val="21"/>
        </w:rPr>
        <w:t>、适用投资者范围</w:t>
      </w:r>
    </w:p>
    <w:p w:rsidR="00D01921" w:rsidRPr="00D01921" w:rsidRDefault="00D01921" w:rsidP="00D01921">
      <w:pPr>
        <w:widowControl/>
        <w:shd w:val="clear" w:color="auto" w:fill="FFFFFF"/>
        <w:spacing w:line="360" w:lineRule="auto"/>
        <w:ind w:firstLine="420"/>
        <w:jc w:val="left"/>
        <w:rPr>
          <w:rFonts w:ascii="宋体" w:eastAsia="宋体" w:hAnsi="宋体" w:cs="Calibri"/>
          <w:kern w:val="0"/>
          <w:szCs w:val="21"/>
        </w:rPr>
      </w:pPr>
      <w:r w:rsidRPr="00D01921">
        <w:rPr>
          <w:rFonts w:ascii="宋体" w:eastAsia="宋体" w:hAnsi="宋体" w:cs="Arial"/>
          <w:kern w:val="0"/>
          <w:szCs w:val="21"/>
        </w:rPr>
        <w:t>“</w:t>
      </w:r>
      <w:r w:rsidRPr="00D01921">
        <w:rPr>
          <w:rFonts w:ascii="宋体" w:eastAsia="宋体" w:hAnsi="宋体" w:cs="Calibri" w:hint="eastAsia"/>
          <w:kern w:val="0"/>
          <w:szCs w:val="21"/>
        </w:rPr>
        <w:t>定期定额投资业务</w:t>
      </w:r>
      <w:r w:rsidRPr="00D01921">
        <w:rPr>
          <w:rFonts w:ascii="宋体" w:eastAsia="宋体" w:hAnsi="宋体" w:cs="Arial"/>
          <w:kern w:val="0"/>
          <w:szCs w:val="21"/>
        </w:rPr>
        <w:t>”</w:t>
      </w:r>
      <w:r w:rsidRPr="00D01921">
        <w:rPr>
          <w:rFonts w:ascii="宋体" w:eastAsia="宋体" w:hAnsi="宋体" w:cs="Calibri" w:hint="eastAsia"/>
          <w:kern w:val="0"/>
          <w:szCs w:val="21"/>
        </w:rPr>
        <w:t>适用于依据中华人民共和国有关法律法规的规定和本基金的基金合同约定可以投资证券投资基金的个人投资者和机构投资者。</w:t>
      </w:r>
    </w:p>
    <w:p w:rsidR="00D01921" w:rsidRPr="00D01921" w:rsidRDefault="00D01921" w:rsidP="00D01921">
      <w:pPr>
        <w:widowControl/>
        <w:shd w:val="clear" w:color="auto" w:fill="FFFFFF"/>
        <w:spacing w:line="360" w:lineRule="auto"/>
        <w:ind w:firstLine="420"/>
        <w:jc w:val="left"/>
        <w:rPr>
          <w:rFonts w:ascii="宋体" w:eastAsia="宋体" w:hAnsi="宋体" w:cs="Calibri"/>
          <w:kern w:val="0"/>
          <w:szCs w:val="21"/>
        </w:rPr>
      </w:pPr>
      <w:r w:rsidRPr="00D01921">
        <w:rPr>
          <w:rFonts w:ascii="宋体" w:eastAsia="宋体" w:hAnsi="宋体" w:cs="Arial"/>
          <w:kern w:val="0"/>
          <w:szCs w:val="21"/>
        </w:rPr>
        <w:t>2</w:t>
      </w:r>
      <w:r w:rsidRPr="00D01921">
        <w:rPr>
          <w:rFonts w:ascii="宋体" w:eastAsia="宋体" w:hAnsi="宋体" w:cs="Calibri" w:hint="eastAsia"/>
          <w:kern w:val="0"/>
          <w:szCs w:val="21"/>
        </w:rPr>
        <w:t>、定期扣款金额</w:t>
      </w:r>
    </w:p>
    <w:p w:rsidR="00D01921" w:rsidRPr="00D01921" w:rsidRDefault="00D01921" w:rsidP="00D01921">
      <w:pPr>
        <w:widowControl/>
        <w:shd w:val="clear" w:color="auto" w:fill="FFFFFF"/>
        <w:spacing w:line="360" w:lineRule="auto"/>
        <w:ind w:firstLine="420"/>
        <w:jc w:val="left"/>
        <w:rPr>
          <w:rFonts w:ascii="宋体" w:eastAsia="宋体" w:hAnsi="宋体" w:cs="Calibri"/>
          <w:kern w:val="0"/>
          <w:szCs w:val="21"/>
        </w:rPr>
      </w:pPr>
      <w:r w:rsidRPr="00D01921">
        <w:rPr>
          <w:rFonts w:ascii="宋体" w:eastAsia="宋体" w:hAnsi="宋体" w:cs="Calibri" w:hint="eastAsia"/>
          <w:kern w:val="0"/>
          <w:szCs w:val="21"/>
        </w:rPr>
        <w:t>投资者可以与</w:t>
      </w:r>
      <w:r>
        <w:rPr>
          <w:rFonts w:ascii="宋体" w:eastAsia="宋体" w:hAnsi="宋体" w:cs="Calibri" w:hint="eastAsia"/>
          <w:kern w:val="0"/>
          <w:szCs w:val="21"/>
        </w:rPr>
        <w:t>申万宏源证券</w:t>
      </w:r>
      <w:r w:rsidRPr="00D01921">
        <w:rPr>
          <w:rFonts w:ascii="宋体" w:eastAsia="宋体" w:hAnsi="宋体" w:cs="Calibri" w:hint="eastAsia"/>
          <w:kern w:val="0"/>
          <w:szCs w:val="21"/>
        </w:rPr>
        <w:t>和</w:t>
      </w:r>
      <w:r>
        <w:rPr>
          <w:rFonts w:ascii="宋体" w:eastAsia="宋体" w:hAnsi="宋体" w:cs="Calibri" w:hint="eastAsia"/>
          <w:kern w:val="0"/>
          <w:szCs w:val="21"/>
        </w:rPr>
        <w:t>申万宏源西部证券</w:t>
      </w:r>
      <w:r w:rsidRPr="00D01921">
        <w:rPr>
          <w:rFonts w:ascii="宋体" w:eastAsia="宋体" w:hAnsi="宋体" w:cs="Calibri" w:hint="eastAsia"/>
          <w:kern w:val="0"/>
          <w:szCs w:val="21"/>
        </w:rPr>
        <w:t>约定每月固定扣款金额，每期最低申购金额以</w:t>
      </w:r>
      <w:r>
        <w:rPr>
          <w:rFonts w:ascii="宋体" w:eastAsia="宋体" w:hAnsi="宋体" w:cs="Calibri" w:hint="eastAsia"/>
          <w:kern w:val="0"/>
          <w:szCs w:val="21"/>
        </w:rPr>
        <w:t>申万宏源证券</w:t>
      </w:r>
      <w:r w:rsidRPr="00D01921">
        <w:rPr>
          <w:rFonts w:ascii="宋体" w:eastAsia="宋体" w:hAnsi="宋体" w:cs="Calibri" w:hint="eastAsia"/>
          <w:kern w:val="0"/>
          <w:szCs w:val="21"/>
        </w:rPr>
        <w:t>和</w:t>
      </w:r>
      <w:r>
        <w:rPr>
          <w:rFonts w:ascii="宋体" w:eastAsia="宋体" w:hAnsi="宋体" w:cs="Calibri" w:hint="eastAsia"/>
          <w:kern w:val="0"/>
          <w:szCs w:val="21"/>
        </w:rPr>
        <w:t>申万宏源西部证券</w:t>
      </w:r>
      <w:r w:rsidRPr="00D01921">
        <w:rPr>
          <w:rFonts w:ascii="宋体" w:eastAsia="宋体" w:hAnsi="宋体" w:cs="Calibri" w:hint="eastAsia"/>
          <w:kern w:val="0"/>
          <w:szCs w:val="21"/>
        </w:rPr>
        <w:t>为准，且不设定级差及累计申购限额。</w:t>
      </w:r>
      <w:r>
        <w:rPr>
          <w:rFonts w:ascii="宋体" w:eastAsia="宋体" w:hAnsi="宋体" w:cs="Calibri" w:hint="eastAsia"/>
          <w:kern w:val="0"/>
          <w:szCs w:val="21"/>
        </w:rPr>
        <w:t>申万宏源证券</w:t>
      </w:r>
      <w:r w:rsidRPr="00D01921">
        <w:rPr>
          <w:rFonts w:ascii="宋体" w:eastAsia="宋体" w:hAnsi="宋体" w:cs="Calibri" w:hint="eastAsia"/>
          <w:kern w:val="0"/>
          <w:szCs w:val="21"/>
        </w:rPr>
        <w:t>和</w:t>
      </w:r>
      <w:r>
        <w:rPr>
          <w:rFonts w:ascii="宋体" w:eastAsia="宋体" w:hAnsi="宋体" w:cs="Calibri" w:hint="eastAsia"/>
          <w:kern w:val="0"/>
          <w:szCs w:val="21"/>
        </w:rPr>
        <w:t>申万宏源西部证券</w:t>
      </w:r>
      <w:r w:rsidRPr="00D01921">
        <w:rPr>
          <w:rFonts w:ascii="宋体" w:eastAsia="宋体" w:hAnsi="宋体" w:cs="Calibri" w:hint="eastAsia"/>
          <w:kern w:val="0"/>
          <w:szCs w:val="21"/>
        </w:rPr>
        <w:t>定期自动代投资者提交的申购金额，应与投资者原定期定额投资业务开通申请中填写的申购金额一致。</w:t>
      </w:r>
    </w:p>
    <w:p w:rsidR="00D01921" w:rsidRPr="00D01921" w:rsidRDefault="00D01921" w:rsidP="00D01921">
      <w:pPr>
        <w:widowControl/>
        <w:shd w:val="clear" w:color="auto" w:fill="FFFFFF"/>
        <w:spacing w:line="360" w:lineRule="auto"/>
        <w:ind w:firstLine="420"/>
        <w:jc w:val="left"/>
        <w:rPr>
          <w:rFonts w:ascii="宋体" w:eastAsia="宋体" w:hAnsi="宋体" w:cs="Calibri"/>
          <w:kern w:val="0"/>
          <w:szCs w:val="21"/>
        </w:rPr>
      </w:pPr>
      <w:r w:rsidRPr="00D01921">
        <w:rPr>
          <w:rFonts w:ascii="宋体" w:eastAsia="宋体" w:hAnsi="宋体" w:cs="Arial"/>
          <w:kern w:val="0"/>
          <w:szCs w:val="21"/>
        </w:rPr>
        <w:t>3</w:t>
      </w:r>
      <w:r w:rsidRPr="00D01921">
        <w:rPr>
          <w:rFonts w:ascii="宋体" w:eastAsia="宋体" w:hAnsi="宋体" w:cs="Calibri" w:hint="eastAsia"/>
          <w:kern w:val="0"/>
          <w:szCs w:val="21"/>
        </w:rPr>
        <w:t>、交易确认</w:t>
      </w:r>
    </w:p>
    <w:p w:rsidR="00D01921" w:rsidRPr="00D01921" w:rsidRDefault="00D01921" w:rsidP="00D01921">
      <w:pPr>
        <w:widowControl/>
        <w:shd w:val="clear" w:color="auto" w:fill="FFFFFF"/>
        <w:spacing w:line="360" w:lineRule="auto"/>
        <w:ind w:firstLine="420"/>
        <w:jc w:val="left"/>
        <w:rPr>
          <w:rFonts w:ascii="宋体" w:eastAsia="宋体" w:hAnsi="宋体" w:cs="Calibri"/>
          <w:kern w:val="0"/>
          <w:szCs w:val="21"/>
        </w:rPr>
      </w:pPr>
      <w:r w:rsidRPr="00D01921">
        <w:rPr>
          <w:rFonts w:ascii="宋体" w:eastAsia="宋体" w:hAnsi="宋体" w:cs="Calibri" w:hint="eastAsia"/>
          <w:kern w:val="0"/>
          <w:szCs w:val="21"/>
        </w:rPr>
        <w:t>以每期实际定期定额投资申购申请日（</w:t>
      </w:r>
      <w:r w:rsidRPr="00D01921">
        <w:rPr>
          <w:rFonts w:ascii="宋体" w:eastAsia="宋体" w:hAnsi="宋体" w:cs="Arial"/>
          <w:kern w:val="0"/>
          <w:szCs w:val="21"/>
        </w:rPr>
        <w:t>T</w:t>
      </w:r>
      <w:r w:rsidRPr="00D01921">
        <w:rPr>
          <w:rFonts w:ascii="宋体" w:eastAsia="宋体" w:hAnsi="宋体" w:cs="Calibri" w:hint="eastAsia"/>
          <w:kern w:val="0"/>
          <w:szCs w:val="21"/>
        </w:rPr>
        <w:t>日）的基金份额资产净值为基准计算申购份额。定期定额投资申购的确认以各基金注册登记机构的记录为准。</w:t>
      </w:r>
    </w:p>
    <w:p w:rsidR="00D01921" w:rsidRPr="00D01921" w:rsidRDefault="00D01921" w:rsidP="00D01921">
      <w:pPr>
        <w:widowControl/>
        <w:shd w:val="clear" w:color="auto" w:fill="FFFFFF"/>
        <w:spacing w:line="360" w:lineRule="auto"/>
        <w:ind w:firstLine="420"/>
        <w:jc w:val="left"/>
        <w:rPr>
          <w:rFonts w:ascii="宋体" w:eastAsia="宋体" w:hAnsi="宋体" w:cs="Calibri"/>
          <w:kern w:val="0"/>
          <w:szCs w:val="21"/>
        </w:rPr>
      </w:pPr>
      <w:r w:rsidRPr="00D01921">
        <w:rPr>
          <w:rFonts w:ascii="宋体" w:eastAsia="宋体" w:hAnsi="宋体" w:cs="Arial"/>
          <w:kern w:val="0"/>
          <w:szCs w:val="21"/>
        </w:rPr>
        <w:t>4</w:t>
      </w:r>
      <w:r w:rsidRPr="00D01921">
        <w:rPr>
          <w:rFonts w:ascii="宋体" w:eastAsia="宋体" w:hAnsi="宋体" w:cs="Calibri" w:hint="eastAsia"/>
          <w:kern w:val="0"/>
          <w:szCs w:val="21"/>
        </w:rPr>
        <w:t>、有关</w:t>
      </w:r>
      <w:r w:rsidRPr="00D01921">
        <w:rPr>
          <w:rFonts w:ascii="宋体" w:eastAsia="宋体" w:hAnsi="宋体" w:cs="Arial"/>
          <w:kern w:val="0"/>
          <w:szCs w:val="21"/>
        </w:rPr>
        <w:t>“</w:t>
      </w:r>
      <w:r w:rsidRPr="00D01921">
        <w:rPr>
          <w:rFonts w:ascii="宋体" w:eastAsia="宋体" w:hAnsi="宋体" w:cs="Calibri" w:hint="eastAsia"/>
          <w:kern w:val="0"/>
          <w:szCs w:val="21"/>
        </w:rPr>
        <w:t>定期定额投资业务</w:t>
      </w:r>
      <w:r w:rsidRPr="00D01921">
        <w:rPr>
          <w:rFonts w:ascii="宋体" w:eastAsia="宋体" w:hAnsi="宋体" w:cs="Arial"/>
          <w:kern w:val="0"/>
          <w:szCs w:val="21"/>
        </w:rPr>
        <w:t>”</w:t>
      </w:r>
      <w:r w:rsidRPr="00D01921">
        <w:rPr>
          <w:rFonts w:ascii="宋体" w:eastAsia="宋体" w:hAnsi="宋体" w:cs="Calibri" w:hint="eastAsia"/>
          <w:kern w:val="0"/>
          <w:szCs w:val="21"/>
        </w:rPr>
        <w:t>的具体业务办理规则和程序请遵循</w:t>
      </w:r>
      <w:r>
        <w:rPr>
          <w:rFonts w:ascii="宋体" w:eastAsia="宋体" w:hAnsi="宋体" w:cs="Calibri" w:hint="eastAsia"/>
          <w:kern w:val="0"/>
          <w:szCs w:val="21"/>
        </w:rPr>
        <w:t>申万宏源证券</w:t>
      </w:r>
      <w:r w:rsidRPr="00D01921">
        <w:rPr>
          <w:rFonts w:ascii="宋体" w:eastAsia="宋体" w:hAnsi="宋体" w:cs="Calibri" w:hint="eastAsia"/>
          <w:kern w:val="0"/>
          <w:szCs w:val="21"/>
        </w:rPr>
        <w:t>和</w:t>
      </w:r>
      <w:r>
        <w:rPr>
          <w:rFonts w:ascii="宋体" w:eastAsia="宋体" w:hAnsi="宋体" w:cs="Calibri" w:hint="eastAsia"/>
          <w:kern w:val="0"/>
          <w:szCs w:val="21"/>
        </w:rPr>
        <w:t>申万宏源西部证券</w:t>
      </w:r>
      <w:r w:rsidRPr="00D01921">
        <w:rPr>
          <w:rFonts w:ascii="宋体" w:eastAsia="宋体" w:hAnsi="宋体" w:cs="Calibri" w:hint="eastAsia"/>
          <w:kern w:val="0"/>
          <w:szCs w:val="21"/>
        </w:rPr>
        <w:t>的有关规定。</w:t>
      </w:r>
    </w:p>
    <w:p w:rsidR="00D01921" w:rsidRPr="00D01921" w:rsidRDefault="00D01921" w:rsidP="00D01921">
      <w:pPr>
        <w:widowControl/>
        <w:shd w:val="clear" w:color="auto" w:fill="FFFFFF"/>
        <w:spacing w:line="360" w:lineRule="auto"/>
        <w:ind w:firstLine="420"/>
        <w:jc w:val="left"/>
        <w:rPr>
          <w:rFonts w:ascii="宋体" w:eastAsia="宋体" w:hAnsi="宋体" w:cs="Calibri"/>
          <w:kern w:val="0"/>
          <w:szCs w:val="21"/>
        </w:rPr>
      </w:pPr>
      <w:r w:rsidRPr="00D01921">
        <w:rPr>
          <w:rFonts w:ascii="宋体" w:eastAsia="宋体" w:hAnsi="宋体" w:cs="Arial"/>
          <w:kern w:val="0"/>
          <w:szCs w:val="21"/>
        </w:rPr>
        <w:t> </w:t>
      </w:r>
    </w:p>
    <w:p w:rsidR="00D01921" w:rsidRPr="00D01921" w:rsidRDefault="001308EC" w:rsidP="001308EC">
      <w:pPr>
        <w:widowControl/>
        <w:shd w:val="clear" w:color="auto" w:fill="FFFFFF"/>
        <w:spacing w:line="360" w:lineRule="auto"/>
        <w:ind w:firstLine="420"/>
        <w:jc w:val="left"/>
        <w:rPr>
          <w:rFonts w:ascii="宋体" w:eastAsia="宋体" w:hAnsi="宋体" w:cs="Calibri"/>
          <w:kern w:val="0"/>
          <w:szCs w:val="21"/>
        </w:rPr>
      </w:pPr>
      <w:r>
        <w:rPr>
          <w:rFonts w:ascii="宋体" w:eastAsia="宋体" w:hAnsi="宋体" w:cs="Calibri" w:hint="eastAsia"/>
          <w:kern w:val="0"/>
          <w:szCs w:val="21"/>
        </w:rPr>
        <w:t>三</w:t>
      </w:r>
      <w:r w:rsidR="00D01921" w:rsidRPr="00D01921">
        <w:rPr>
          <w:rFonts w:ascii="宋体" w:eastAsia="宋体" w:hAnsi="宋体" w:cs="Calibri" w:hint="eastAsia"/>
          <w:kern w:val="0"/>
          <w:szCs w:val="21"/>
        </w:rPr>
        <w:t>、优惠活动内容</w:t>
      </w:r>
    </w:p>
    <w:p w:rsidR="00D01921" w:rsidRPr="00D01921" w:rsidRDefault="00D01921" w:rsidP="00D01921">
      <w:pPr>
        <w:widowControl/>
        <w:shd w:val="clear" w:color="auto" w:fill="FFFFFF"/>
        <w:spacing w:line="360" w:lineRule="auto"/>
        <w:ind w:firstLine="420"/>
        <w:jc w:val="left"/>
        <w:rPr>
          <w:rFonts w:ascii="宋体" w:eastAsia="宋体" w:hAnsi="宋体" w:cs="Calibri"/>
          <w:kern w:val="0"/>
          <w:szCs w:val="21"/>
        </w:rPr>
      </w:pPr>
      <w:r w:rsidRPr="00D01921">
        <w:rPr>
          <w:rFonts w:ascii="宋体" w:eastAsia="宋体" w:hAnsi="宋体" w:cs="Calibri" w:hint="eastAsia"/>
          <w:kern w:val="0"/>
          <w:szCs w:val="21"/>
        </w:rPr>
        <w:lastRenderedPageBreak/>
        <w:t>投资者通过申万宏源证券和申万宏源西部证券一次性申购或定期定额投资申购本公司本基金（限前端收费模式），可享受申购费率折扣优惠，具体的费率优惠规则，以申万宏源证券和申万宏源西部证券的安排和规定为准。</w:t>
      </w:r>
    </w:p>
    <w:p w:rsidR="00D01921" w:rsidRPr="00D01921" w:rsidRDefault="00D01921" w:rsidP="00D01921">
      <w:pPr>
        <w:widowControl/>
        <w:shd w:val="clear" w:color="auto" w:fill="FFFFFF"/>
        <w:spacing w:line="360" w:lineRule="auto"/>
        <w:ind w:firstLine="480"/>
        <w:jc w:val="left"/>
        <w:rPr>
          <w:rFonts w:ascii="宋体" w:eastAsia="宋体" w:hAnsi="宋体" w:cs="Calibri"/>
          <w:kern w:val="0"/>
          <w:szCs w:val="21"/>
        </w:rPr>
      </w:pPr>
      <w:r w:rsidRPr="00D01921">
        <w:rPr>
          <w:rFonts w:ascii="宋体" w:eastAsia="宋体" w:hAnsi="宋体" w:cs="Arial"/>
          <w:kern w:val="0"/>
          <w:szCs w:val="21"/>
        </w:rPr>
        <w:t> </w:t>
      </w:r>
    </w:p>
    <w:p w:rsidR="00D01921" w:rsidRPr="00D01921" w:rsidRDefault="001308EC" w:rsidP="00D01921">
      <w:pPr>
        <w:widowControl/>
        <w:shd w:val="clear" w:color="auto" w:fill="FFFFFF"/>
        <w:spacing w:line="360" w:lineRule="auto"/>
        <w:ind w:firstLine="480"/>
        <w:jc w:val="left"/>
        <w:rPr>
          <w:rFonts w:ascii="宋体" w:eastAsia="宋体" w:hAnsi="宋体" w:cs="Calibri"/>
          <w:kern w:val="0"/>
          <w:szCs w:val="21"/>
        </w:rPr>
      </w:pPr>
      <w:r>
        <w:rPr>
          <w:rFonts w:ascii="宋体" w:eastAsia="宋体" w:hAnsi="宋体" w:cs="Calibri" w:hint="eastAsia"/>
          <w:kern w:val="0"/>
          <w:szCs w:val="21"/>
        </w:rPr>
        <w:t>四</w:t>
      </w:r>
      <w:r w:rsidR="00D01921" w:rsidRPr="00D01921">
        <w:rPr>
          <w:rFonts w:ascii="宋体" w:eastAsia="宋体" w:hAnsi="宋体" w:cs="Calibri" w:hint="eastAsia"/>
          <w:kern w:val="0"/>
          <w:szCs w:val="21"/>
        </w:rPr>
        <w:t>、相关说明</w:t>
      </w:r>
    </w:p>
    <w:p w:rsidR="00D01921" w:rsidRPr="00D01921" w:rsidRDefault="00D01921" w:rsidP="00D01921">
      <w:pPr>
        <w:widowControl/>
        <w:shd w:val="clear" w:color="auto" w:fill="FFFFFF"/>
        <w:spacing w:line="360" w:lineRule="auto"/>
        <w:ind w:firstLine="480"/>
        <w:jc w:val="left"/>
        <w:rPr>
          <w:rFonts w:ascii="宋体" w:eastAsia="宋体" w:hAnsi="宋体" w:cs="Calibri"/>
          <w:kern w:val="0"/>
          <w:szCs w:val="21"/>
        </w:rPr>
      </w:pPr>
      <w:r w:rsidRPr="00D01921">
        <w:rPr>
          <w:rFonts w:ascii="宋体" w:eastAsia="宋体" w:hAnsi="宋体" w:cs="Calibri" w:hint="eastAsia"/>
          <w:kern w:val="0"/>
          <w:szCs w:val="21"/>
        </w:rPr>
        <w:t>若今后</w:t>
      </w:r>
      <w:r>
        <w:rPr>
          <w:rFonts w:ascii="宋体" w:eastAsia="宋体" w:hAnsi="宋体" w:cs="Calibri" w:hint="eastAsia"/>
          <w:kern w:val="0"/>
          <w:szCs w:val="21"/>
        </w:rPr>
        <w:t>申万宏源证券</w:t>
      </w:r>
      <w:r w:rsidRPr="00D01921">
        <w:rPr>
          <w:rFonts w:ascii="宋体" w:eastAsia="宋体" w:hAnsi="宋体" w:cs="Calibri" w:hint="eastAsia"/>
          <w:kern w:val="0"/>
          <w:szCs w:val="21"/>
        </w:rPr>
        <w:t>和</w:t>
      </w:r>
      <w:r>
        <w:rPr>
          <w:rFonts w:ascii="宋体" w:eastAsia="宋体" w:hAnsi="宋体" w:cs="Calibri" w:hint="eastAsia"/>
          <w:kern w:val="0"/>
          <w:szCs w:val="21"/>
        </w:rPr>
        <w:t>申万宏源西部证券</w:t>
      </w:r>
      <w:r w:rsidRPr="00D01921">
        <w:rPr>
          <w:rFonts w:ascii="宋体" w:eastAsia="宋体" w:hAnsi="宋体" w:cs="Calibri" w:hint="eastAsia"/>
          <w:kern w:val="0"/>
          <w:szCs w:val="21"/>
        </w:rPr>
        <w:t>依据法律法规及基金相关法律文件对投资起点金额、级差及累计申购限额等标准进行调整，以</w:t>
      </w:r>
      <w:r>
        <w:rPr>
          <w:rFonts w:ascii="宋体" w:eastAsia="宋体" w:hAnsi="宋体" w:cs="Calibri" w:hint="eastAsia"/>
          <w:kern w:val="0"/>
          <w:szCs w:val="21"/>
        </w:rPr>
        <w:t>申万宏源证券</w:t>
      </w:r>
      <w:r w:rsidRPr="00D01921">
        <w:rPr>
          <w:rFonts w:ascii="宋体" w:eastAsia="宋体" w:hAnsi="宋体" w:cs="Calibri" w:hint="eastAsia"/>
          <w:kern w:val="0"/>
          <w:szCs w:val="21"/>
        </w:rPr>
        <w:t>和</w:t>
      </w:r>
      <w:r>
        <w:rPr>
          <w:rFonts w:ascii="宋体" w:eastAsia="宋体" w:hAnsi="宋体" w:cs="Calibri" w:hint="eastAsia"/>
          <w:kern w:val="0"/>
          <w:szCs w:val="21"/>
        </w:rPr>
        <w:t>申万宏源西部证券</w:t>
      </w:r>
      <w:r w:rsidRPr="00D01921">
        <w:rPr>
          <w:rFonts w:ascii="宋体" w:eastAsia="宋体" w:hAnsi="宋体" w:cs="Calibri" w:hint="eastAsia"/>
          <w:kern w:val="0"/>
          <w:szCs w:val="21"/>
        </w:rPr>
        <w:t>最新规定为准。</w:t>
      </w:r>
    </w:p>
    <w:p w:rsidR="00D01921" w:rsidRPr="00D01921" w:rsidRDefault="00D01921" w:rsidP="00D01921">
      <w:pPr>
        <w:widowControl/>
        <w:shd w:val="clear" w:color="auto" w:fill="FFFFFF"/>
        <w:spacing w:line="360" w:lineRule="auto"/>
        <w:ind w:firstLine="480"/>
        <w:jc w:val="left"/>
        <w:rPr>
          <w:rFonts w:ascii="宋体" w:eastAsia="宋体" w:hAnsi="宋体" w:cs="Calibri"/>
          <w:kern w:val="0"/>
          <w:szCs w:val="21"/>
        </w:rPr>
      </w:pPr>
      <w:r w:rsidRPr="00D01921">
        <w:rPr>
          <w:rFonts w:ascii="宋体" w:eastAsia="宋体" w:hAnsi="宋体" w:cs="Arial"/>
          <w:kern w:val="0"/>
          <w:szCs w:val="21"/>
        </w:rPr>
        <w:t> </w:t>
      </w:r>
    </w:p>
    <w:p w:rsidR="00D01921" w:rsidRPr="00D01921" w:rsidRDefault="001308EC" w:rsidP="00D01921">
      <w:pPr>
        <w:widowControl/>
        <w:shd w:val="clear" w:color="auto" w:fill="FFFFFF"/>
        <w:spacing w:line="360" w:lineRule="auto"/>
        <w:ind w:firstLine="420"/>
        <w:jc w:val="left"/>
        <w:rPr>
          <w:rFonts w:ascii="宋体" w:eastAsia="宋体" w:hAnsi="宋体" w:cs="Calibri"/>
          <w:kern w:val="0"/>
          <w:szCs w:val="21"/>
        </w:rPr>
      </w:pPr>
      <w:r>
        <w:rPr>
          <w:rFonts w:ascii="宋体" w:eastAsia="宋体" w:hAnsi="宋体" w:cs="Calibri" w:hint="eastAsia"/>
          <w:kern w:val="0"/>
          <w:szCs w:val="21"/>
        </w:rPr>
        <w:t>五</w:t>
      </w:r>
      <w:r w:rsidR="00D01921" w:rsidRPr="00D01921">
        <w:rPr>
          <w:rFonts w:ascii="宋体" w:eastAsia="宋体" w:hAnsi="宋体" w:cs="Calibri" w:hint="eastAsia"/>
          <w:kern w:val="0"/>
          <w:szCs w:val="21"/>
        </w:rPr>
        <w:t>、业务咨询</w:t>
      </w:r>
    </w:p>
    <w:p w:rsidR="00D01921" w:rsidRPr="00D01921" w:rsidRDefault="00D01921" w:rsidP="00D01921">
      <w:pPr>
        <w:widowControl/>
        <w:shd w:val="clear" w:color="auto" w:fill="FFFFFF"/>
        <w:spacing w:line="360" w:lineRule="auto"/>
        <w:ind w:firstLine="420"/>
        <w:jc w:val="left"/>
        <w:rPr>
          <w:rFonts w:ascii="宋体" w:eastAsia="宋体" w:hAnsi="宋体" w:cs="Calibri"/>
          <w:kern w:val="0"/>
          <w:szCs w:val="21"/>
        </w:rPr>
      </w:pPr>
      <w:r w:rsidRPr="00D01921">
        <w:rPr>
          <w:rFonts w:ascii="宋体" w:eastAsia="宋体" w:hAnsi="宋体" w:cs="Arial"/>
          <w:kern w:val="0"/>
          <w:szCs w:val="21"/>
        </w:rPr>
        <w:t>1</w:t>
      </w:r>
      <w:r w:rsidRPr="00D01921">
        <w:rPr>
          <w:rFonts w:ascii="宋体" w:eastAsia="宋体" w:hAnsi="宋体" w:cs="Calibri" w:hint="eastAsia"/>
          <w:kern w:val="0"/>
          <w:szCs w:val="21"/>
        </w:rPr>
        <w:t>、景顺长城基金管理有限公司</w:t>
      </w:r>
    </w:p>
    <w:p w:rsidR="00D01921" w:rsidRPr="00D01921" w:rsidRDefault="00D01921" w:rsidP="00D01921">
      <w:pPr>
        <w:widowControl/>
        <w:shd w:val="clear" w:color="auto" w:fill="FFFFFF"/>
        <w:spacing w:line="360" w:lineRule="auto"/>
        <w:ind w:firstLine="420"/>
        <w:jc w:val="left"/>
        <w:rPr>
          <w:rFonts w:ascii="宋体" w:eastAsia="宋体" w:hAnsi="宋体" w:cs="Calibri"/>
          <w:kern w:val="0"/>
          <w:szCs w:val="21"/>
        </w:rPr>
      </w:pPr>
      <w:r w:rsidRPr="00D01921">
        <w:rPr>
          <w:rFonts w:ascii="宋体" w:eastAsia="宋体" w:hAnsi="宋体" w:cs="Calibri" w:hint="eastAsia"/>
          <w:kern w:val="0"/>
          <w:szCs w:val="21"/>
        </w:rPr>
        <w:t>客户服务电话：</w:t>
      </w:r>
      <w:r w:rsidRPr="00D01921">
        <w:rPr>
          <w:rFonts w:ascii="宋体" w:eastAsia="宋体" w:hAnsi="宋体" w:cs="Arial"/>
          <w:kern w:val="0"/>
          <w:szCs w:val="21"/>
        </w:rPr>
        <w:t>400 8888 606</w:t>
      </w:r>
      <w:r w:rsidRPr="00D01921">
        <w:rPr>
          <w:rFonts w:ascii="宋体" w:eastAsia="宋体" w:hAnsi="宋体" w:cs="Calibri" w:hint="eastAsia"/>
          <w:kern w:val="0"/>
          <w:szCs w:val="21"/>
        </w:rPr>
        <w:t>、</w:t>
      </w:r>
      <w:r w:rsidRPr="00D01921">
        <w:rPr>
          <w:rFonts w:ascii="宋体" w:eastAsia="宋体" w:hAnsi="宋体" w:cs="Arial"/>
          <w:kern w:val="0"/>
          <w:szCs w:val="21"/>
        </w:rPr>
        <w:t>0755-82370688</w:t>
      </w:r>
    </w:p>
    <w:p w:rsidR="00D01921" w:rsidRPr="00D01921" w:rsidRDefault="00D01921" w:rsidP="00D01921">
      <w:pPr>
        <w:widowControl/>
        <w:shd w:val="clear" w:color="auto" w:fill="FFFFFF"/>
        <w:spacing w:line="360" w:lineRule="auto"/>
        <w:ind w:firstLine="420"/>
        <w:jc w:val="left"/>
        <w:rPr>
          <w:rFonts w:ascii="宋体" w:eastAsia="宋体" w:hAnsi="宋体" w:cs="Calibri"/>
          <w:kern w:val="0"/>
          <w:szCs w:val="21"/>
        </w:rPr>
      </w:pPr>
      <w:r w:rsidRPr="00D01921">
        <w:rPr>
          <w:rFonts w:ascii="宋体" w:eastAsia="宋体" w:hAnsi="宋体" w:cs="Calibri" w:hint="eastAsia"/>
          <w:kern w:val="0"/>
          <w:szCs w:val="21"/>
        </w:rPr>
        <w:t>网址：</w:t>
      </w:r>
      <w:r w:rsidRPr="00D01921">
        <w:rPr>
          <w:rFonts w:ascii="宋体" w:eastAsia="宋体" w:hAnsi="宋体" w:cs="Arial"/>
          <w:kern w:val="0"/>
          <w:szCs w:val="21"/>
        </w:rPr>
        <w:t>www.igwfmc.com</w:t>
      </w:r>
    </w:p>
    <w:p w:rsidR="00D01921" w:rsidRPr="00D01921" w:rsidRDefault="00D01921" w:rsidP="00D01921">
      <w:pPr>
        <w:widowControl/>
        <w:shd w:val="clear" w:color="auto" w:fill="FFFFFF"/>
        <w:spacing w:line="360" w:lineRule="auto"/>
        <w:ind w:firstLine="420"/>
        <w:jc w:val="left"/>
        <w:rPr>
          <w:rFonts w:ascii="宋体" w:eastAsia="宋体" w:hAnsi="宋体" w:cs="Calibri"/>
          <w:kern w:val="0"/>
          <w:szCs w:val="21"/>
        </w:rPr>
      </w:pPr>
      <w:r w:rsidRPr="00D01921">
        <w:rPr>
          <w:rFonts w:ascii="宋体" w:eastAsia="宋体" w:hAnsi="宋体" w:cs="Arial"/>
          <w:kern w:val="0"/>
          <w:szCs w:val="21"/>
        </w:rPr>
        <w:t>2</w:t>
      </w:r>
      <w:r w:rsidRPr="00D01921">
        <w:rPr>
          <w:rFonts w:ascii="宋体" w:eastAsia="宋体" w:hAnsi="宋体" w:cs="Calibri" w:hint="eastAsia"/>
          <w:kern w:val="0"/>
          <w:szCs w:val="21"/>
        </w:rPr>
        <w:t>、</w:t>
      </w:r>
      <w:r w:rsidR="001E79A0" w:rsidRPr="001E79A0">
        <w:rPr>
          <w:rFonts w:ascii="宋体" w:eastAsia="宋体" w:hAnsi="宋体" w:cs="Calibri" w:hint="eastAsia"/>
          <w:kern w:val="0"/>
          <w:szCs w:val="21"/>
        </w:rPr>
        <w:t>申万宏源证券有限公司</w:t>
      </w:r>
    </w:p>
    <w:p w:rsidR="00D01921" w:rsidRPr="00D01921" w:rsidRDefault="001E79A0" w:rsidP="00D01921">
      <w:pPr>
        <w:widowControl/>
        <w:shd w:val="clear" w:color="auto" w:fill="FFFFFF"/>
        <w:spacing w:line="360" w:lineRule="auto"/>
        <w:ind w:firstLine="420"/>
        <w:jc w:val="left"/>
        <w:rPr>
          <w:rFonts w:ascii="宋体" w:eastAsia="宋体" w:hAnsi="宋体" w:cs="Calibri"/>
          <w:kern w:val="0"/>
          <w:szCs w:val="21"/>
        </w:rPr>
      </w:pPr>
      <w:r w:rsidRPr="001E79A0">
        <w:rPr>
          <w:rFonts w:ascii="宋体" w:eastAsia="宋体" w:hAnsi="宋体" w:cs="Calibri" w:hint="eastAsia"/>
          <w:kern w:val="0"/>
          <w:szCs w:val="21"/>
        </w:rPr>
        <w:t>客户服务电话：</w:t>
      </w:r>
      <w:r w:rsidRPr="001E79A0">
        <w:rPr>
          <w:rFonts w:ascii="宋体" w:eastAsia="宋体" w:hAnsi="宋体" w:cs="Calibri"/>
          <w:kern w:val="0"/>
          <w:szCs w:val="21"/>
        </w:rPr>
        <w:t>95523、4008895523</w:t>
      </w:r>
      <w:r w:rsidR="00D01921" w:rsidRPr="00D01921">
        <w:rPr>
          <w:rFonts w:ascii="宋体" w:eastAsia="宋体" w:hAnsi="宋体" w:cs="Arial"/>
          <w:kern w:val="0"/>
          <w:szCs w:val="21"/>
        </w:rPr>
        <w:t xml:space="preserve"> </w:t>
      </w:r>
    </w:p>
    <w:p w:rsidR="00D01921" w:rsidRPr="00D01921" w:rsidRDefault="00D01921" w:rsidP="00D01921">
      <w:pPr>
        <w:widowControl/>
        <w:shd w:val="clear" w:color="auto" w:fill="FFFFFF"/>
        <w:spacing w:line="360" w:lineRule="auto"/>
        <w:ind w:firstLine="420"/>
        <w:jc w:val="left"/>
        <w:rPr>
          <w:rFonts w:ascii="宋体" w:eastAsia="宋体" w:hAnsi="宋体" w:cs="Calibri"/>
          <w:kern w:val="0"/>
          <w:szCs w:val="21"/>
        </w:rPr>
      </w:pPr>
      <w:r w:rsidRPr="00D01921">
        <w:rPr>
          <w:rFonts w:ascii="宋体" w:eastAsia="宋体" w:hAnsi="宋体" w:cs="Calibri" w:hint="eastAsia"/>
          <w:kern w:val="0"/>
          <w:szCs w:val="21"/>
        </w:rPr>
        <w:t>网址：</w:t>
      </w:r>
      <w:r w:rsidR="001E79A0" w:rsidRPr="001E79A0">
        <w:rPr>
          <w:rFonts w:ascii="宋体" w:eastAsia="宋体" w:hAnsi="宋体" w:cs="Arial"/>
          <w:kern w:val="0"/>
          <w:szCs w:val="21"/>
        </w:rPr>
        <w:t>www.swhysc.com</w:t>
      </w:r>
    </w:p>
    <w:p w:rsidR="00D01921" w:rsidRPr="00D01921" w:rsidRDefault="00D01921" w:rsidP="00D01921">
      <w:pPr>
        <w:widowControl/>
        <w:shd w:val="clear" w:color="auto" w:fill="FFFFFF"/>
        <w:spacing w:line="360" w:lineRule="auto"/>
        <w:ind w:firstLine="420"/>
        <w:jc w:val="left"/>
        <w:rPr>
          <w:rFonts w:ascii="宋体" w:eastAsia="宋体" w:hAnsi="宋体" w:cs="Calibri"/>
          <w:kern w:val="0"/>
          <w:szCs w:val="21"/>
        </w:rPr>
      </w:pPr>
      <w:r w:rsidRPr="00D01921">
        <w:rPr>
          <w:rFonts w:ascii="宋体" w:eastAsia="宋体" w:hAnsi="宋体" w:cs="Arial"/>
          <w:kern w:val="0"/>
          <w:szCs w:val="21"/>
        </w:rPr>
        <w:t>3</w:t>
      </w:r>
      <w:r w:rsidRPr="00D01921">
        <w:rPr>
          <w:rFonts w:ascii="宋体" w:eastAsia="宋体" w:hAnsi="宋体" w:cs="Calibri" w:hint="eastAsia"/>
          <w:kern w:val="0"/>
          <w:szCs w:val="21"/>
        </w:rPr>
        <w:t>、</w:t>
      </w:r>
      <w:r w:rsidR="001E79A0" w:rsidRPr="001E79A0">
        <w:rPr>
          <w:rFonts w:ascii="宋体" w:eastAsia="宋体" w:hAnsi="宋体" w:cs="Calibri" w:hint="eastAsia"/>
          <w:kern w:val="0"/>
          <w:szCs w:val="21"/>
        </w:rPr>
        <w:t>申万宏源西部证券有限公司</w:t>
      </w:r>
    </w:p>
    <w:p w:rsidR="00D01921" w:rsidRPr="00D01921" w:rsidRDefault="00D01921" w:rsidP="00D01921">
      <w:pPr>
        <w:widowControl/>
        <w:shd w:val="clear" w:color="auto" w:fill="FFFFFF"/>
        <w:spacing w:line="360" w:lineRule="auto"/>
        <w:ind w:firstLine="420"/>
        <w:jc w:val="left"/>
        <w:rPr>
          <w:rFonts w:ascii="宋体" w:eastAsia="宋体" w:hAnsi="宋体" w:cs="Calibri"/>
          <w:kern w:val="0"/>
          <w:szCs w:val="21"/>
        </w:rPr>
      </w:pPr>
      <w:r w:rsidRPr="00D01921">
        <w:rPr>
          <w:rFonts w:ascii="宋体" w:eastAsia="宋体" w:hAnsi="宋体" w:cs="Calibri" w:hint="eastAsia"/>
          <w:kern w:val="0"/>
          <w:szCs w:val="21"/>
        </w:rPr>
        <w:t>客户服务电话：</w:t>
      </w:r>
      <w:r w:rsidR="001E79A0" w:rsidRPr="001E79A0">
        <w:rPr>
          <w:rFonts w:ascii="宋体" w:eastAsia="宋体" w:hAnsi="宋体" w:cs="Arial"/>
          <w:kern w:val="0"/>
          <w:szCs w:val="21"/>
        </w:rPr>
        <w:t>95523、4008895523</w:t>
      </w:r>
    </w:p>
    <w:p w:rsidR="00D01921" w:rsidRPr="00D01921" w:rsidRDefault="00D01921" w:rsidP="00D01921">
      <w:pPr>
        <w:widowControl/>
        <w:shd w:val="clear" w:color="auto" w:fill="FFFFFF"/>
        <w:spacing w:line="360" w:lineRule="auto"/>
        <w:ind w:firstLine="420"/>
        <w:jc w:val="left"/>
        <w:rPr>
          <w:rFonts w:ascii="宋体" w:eastAsia="宋体" w:hAnsi="宋体" w:cs="Calibri"/>
          <w:kern w:val="0"/>
          <w:szCs w:val="21"/>
        </w:rPr>
      </w:pPr>
      <w:r w:rsidRPr="00D01921">
        <w:rPr>
          <w:rFonts w:ascii="宋体" w:eastAsia="宋体" w:hAnsi="宋体" w:cs="Calibri" w:hint="eastAsia"/>
          <w:kern w:val="0"/>
          <w:szCs w:val="21"/>
        </w:rPr>
        <w:t>网址：</w:t>
      </w:r>
      <w:r w:rsidR="001E79A0" w:rsidRPr="001E79A0">
        <w:rPr>
          <w:rFonts w:ascii="宋体" w:eastAsia="宋体" w:hAnsi="宋体" w:cs="Arial"/>
          <w:kern w:val="0"/>
          <w:szCs w:val="21"/>
        </w:rPr>
        <w:t>www.swhysc.com</w:t>
      </w:r>
    </w:p>
    <w:p w:rsidR="00D01921" w:rsidRPr="00D01921" w:rsidRDefault="00D01921" w:rsidP="00D01921">
      <w:pPr>
        <w:widowControl/>
        <w:shd w:val="clear" w:color="auto" w:fill="FFFFFF"/>
        <w:spacing w:line="360" w:lineRule="auto"/>
        <w:ind w:firstLine="420"/>
        <w:jc w:val="left"/>
        <w:rPr>
          <w:rFonts w:ascii="宋体" w:eastAsia="宋体" w:hAnsi="宋体" w:cs="Calibri"/>
          <w:kern w:val="0"/>
          <w:szCs w:val="21"/>
        </w:rPr>
      </w:pPr>
      <w:r w:rsidRPr="00D01921">
        <w:rPr>
          <w:rFonts w:ascii="宋体" w:eastAsia="宋体" w:hAnsi="宋体" w:cs="Arial"/>
          <w:kern w:val="0"/>
          <w:szCs w:val="21"/>
        </w:rPr>
        <w:t> </w:t>
      </w:r>
    </w:p>
    <w:p w:rsidR="00D01921" w:rsidRPr="00D01921" w:rsidRDefault="00D01921" w:rsidP="00D01921">
      <w:pPr>
        <w:widowControl/>
        <w:shd w:val="clear" w:color="auto" w:fill="FFFFFF"/>
        <w:spacing w:line="360" w:lineRule="auto"/>
        <w:ind w:firstLine="420"/>
        <w:jc w:val="left"/>
        <w:rPr>
          <w:rFonts w:ascii="宋体" w:eastAsia="宋体" w:hAnsi="宋体" w:cs="Calibri"/>
          <w:kern w:val="0"/>
          <w:szCs w:val="21"/>
        </w:rPr>
      </w:pPr>
      <w:r w:rsidRPr="00D01921">
        <w:rPr>
          <w:rFonts w:ascii="宋体" w:eastAsia="宋体" w:hAnsi="宋体" w:cs="Calibri" w:hint="eastAsia"/>
          <w:kern w:val="0"/>
          <w:szCs w:val="21"/>
        </w:rPr>
        <w:t>风险提示：基金管理人承诺以诚实信用、勤勉尽责的原则管理和运用基金资产，但不保证基金一定盈利，也不保证最低收益。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投资者投资于本基金时应认真阅读本基金的基金合同、招募说明书等文件。敬请投资者留意投资风险。</w:t>
      </w:r>
    </w:p>
    <w:p w:rsidR="00D01921" w:rsidRPr="00D01921" w:rsidRDefault="00D01921" w:rsidP="00D01921">
      <w:pPr>
        <w:widowControl/>
        <w:shd w:val="clear" w:color="auto" w:fill="FFFFFF"/>
        <w:spacing w:line="360" w:lineRule="auto"/>
        <w:ind w:firstLine="420"/>
        <w:jc w:val="left"/>
        <w:rPr>
          <w:rFonts w:ascii="宋体" w:eastAsia="宋体" w:hAnsi="宋体" w:cs="Calibri"/>
          <w:kern w:val="0"/>
          <w:szCs w:val="21"/>
        </w:rPr>
      </w:pPr>
      <w:r w:rsidRPr="00D01921">
        <w:rPr>
          <w:rFonts w:ascii="宋体" w:eastAsia="宋体" w:hAnsi="宋体" w:cs="Arial"/>
          <w:kern w:val="0"/>
          <w:szCs w:val="21"/>
        </w:rPr>
        <w:t> </w:t>
      </w:r>
    </w:p>
    <w:p w:rsidR="00D01921" w:rsidRPr="00D01921" w:rsidRDefault="00D01921" w:rsidP="00D01921">
      <w:pPr>
        <w:widowControl/>
        <w:shd w:val="clear" w:color="auto" w:fill="FFFFFF"/>
        <w:spacing w:line="360" w:lineRule="auto"/>
        <w:ind w:firstLine="420"/>
        <w:jc w:val="left"/>
        <w:rPr>
          <w:rFonts w:ascii="宋体" w:eastAsia="宋体" w:hAnsi="宋体" w:cs="Calibri"/>
          <w:kern w:val="0"/>
          <w:szCs w:val="21"/>
        </w:rPr>
      </w:pPr>
      <w:r w:rsidRPr="00D01921">
        <w:rPr>
          <w:rFonts w:ascii="宋体" w:eastAsia="宋体" w:hAnsi="宋体" w:cs="Calibri" w:hint="eastAsia"/>
          <w:kern w:val="0"/>
          <w:szCs w:val="21"/>
        </w:rPr>
        <w:t>特此公告。</w:t>
      </w:r>
    </w:p>
    <w:p w:rsidR="00D01921" w:rsidRPr="00D01921" w:rsidRDefault="00D01921" w:rsidP="00D01921">
      <w:pPr>
        <w:widowControl/>
        <w:shd w:val="clear" w:color="auto" w:fill="FFFFFF"/>
        <w:spacing w:line="360" w:lineRule="auto"/>
        <w:jc w:val="left"/>
        <w:rPr>
          <w:rFonts w:ascii="宋体" w:eastAsia="宋体" w:hAnsi="宋体" w:cs="Calibri"/>
          <w:kern w:val="0"/>
          <w:szCs w:val="21"/>
        </w:rPr>
      </w:pPr>
      <w:r w:rsidRPr="00D01921">
        <w:rPr>
          <w:rFonts w:ascii="宋体" w:eastAsia="宋体" w:hAnsi="宋体" w:cs="Arial"/>
          <w:kern w:val="0"/>
          <w:szCs w:val="21"/>
        </w:rPr>
        <w:t> </w:t>
      </w:r>
    </w:p>
    <w:p w:rsidR="00D01921" w:rsidRPr="00D01921" w:rsidRDefault="00D01921" w:rsidP="00D01921">
      <w:pPr>
        <w:widowControl/>
        <w:shd w:val="clear" w:color="auto" w:fill="FFFFFF"/>
        <w:spacing w:line="360" w:lineRule="auto"/>
        <w:jc w:val="left"/>
        <w:rPr>
          <w:rFonts w:ascii="宋体" w:eastAsia="宋体" w:hAnsi="宋体" w:cs="Calibri"/>
          <w:kern w:val="0"/>
          <w:szCs w:val="21"/>
        </w:rPr>
      </w:pPr>
      <w:r w:rsidRPr="00D01921">
        <w:rPr>
          <w:rFonts w:ascii="宋体" w:eastAsia="宋体" w:hAnsi="宋体" w:cs="Arial"/>
          <w:kern w:val="0"/>
          <w:szCs w:val="21"/>
        </w:rPr>
        <w:t> </w:t>
      </w:r>
    </w:p>
    <w:p w:rsidR="00D01921" w:rsidRPr="00D01921" w:rsidRDefault="00D01921" w:rsidP="00D01921">
      <w:pPr>
        <w:widowControl/>
        <w:shd w:val="clear" w:color="auto" w:fill="FFFFFF"/>
        <w:spacing w:line="360" w:lineRule="auto"/>
        <w:ind w:firstLine="420"/>
        <w:jc w:val="right"/>
        <w:rPr>
          <w:rFonts w:ascii="宋体" w:eastAsia="宋体" w:hAnsi="宋体" w:cs="Calibri"/>
          <w:kern w:val="0"/>
          <w:szCs w:val="21"/>
        </w:rPr>
      </w:pPr>
      <w:r w:rsidRPr="00D01921">
        <w:rPr>
          <w:rFonts w:ascii="宋体" w:eastAsia="宋体" w:hAnsi="宋体" w:cs="Calibri" w:hint="eastAsia"/>
          <w:kern w:val="0"/>
          <w:szCs w:val="21"/>
        </w:rPr>
        <w:t>景顺长城基金管理有限公司</w:t>
      </w:r>
    </w:p>
    <w:p w:rsidR="00D01921" w:rsidRPr="00D01921" w:rsidRDefault="00D528F7" w:rsidP="00D01921">
      <w:pPr>
        <w:widowControl/>
        <w:shd w:val="clear" w:color="auto" w:fill="FFFFFF"/>
        <w:spacing w:line="360" w:lineRule="auto"/>
        <w:jc w:val="right"/>
        <w:rPr>
          <w:rFonts w:ascii="宋体" w:eastAsia="宋体" w:hAnsi="宋体" w:cs="Calibri"/>
          <w:kern w:val="0"/>
          <w:szCs w:val="21"/>
        </w:rPr>
      </w:pPr>
      <w:r>
        <w:rPr>
          <w:rFonts w:ascii="宋体" w:eastAsia="宋体" w:hAnsi="宋体" w:cs="Calibri" w:hint="eastAsia"/>
          <w:kern w:val="0"/>
          <w:szCs w:val="21"/>
        </w:rPr>
        <w:t>二〇二三</w:t>
      </w:r>
      <w:r w:rsidR="00D01921" w:rsidRPr="00D01921">
        <w:rPr>
          <w:rFonts w:ascii="宋体" w:eastAsia="宋体" w:hAnsi="宋体" w:cs="Calibri" w:hint="eastAsia"/>
          <w:kern w:val="0"/>
          <w:szCs w:val="21"/>
        </w:rPr>
        <w:t>年</w:t>
      </w:r>
      <w:r>
        <w:rPr>
          <w:rFonts w:ascii="宋体" w:eastAsia="宋体" w:hAnsi="宋体" w:cs="Calibri" w:hint="eastAsia"/>
          <w:kern w:val="0"/>
          <w:szCs w:val="21"/>
        </w:rPr>
        <w:t>四月十四</w:t>
      </w:r>
      <w:r w:rsidR="00D01921" w:rsidRPr="00D01921">
        <w:rPr>
          <w:rFonts w:ascii="宋体" w:eastAsia="宋体" w:hAnsi="宋体" w:cs="Calibri" w:hint="eastAsia"/>
          <w:kern w:val="0"/>
          <w:szCs w:val="21"/>
        </w:rPr>
        <w:t>日</w:t>
      </w:r>
    </w:p>
    <w:p w:rsidR="00601D0D" w:rsidRPr="00D01921" w:rsidRDefault="00912386">
      <w:pPr>
        <w:rPr>
          <w:rFonts w:ascii="宋体" w:eastAsia="宋体" w:hAnsi="宋体"/>
          <w:szCs w:val="21"/>
        </w:rPr>
      </w:pPr>
      <w:bookmarkStart w:id="0" w:name="_GoBack"/>
      <w:bookmarkEnd w:id="0"/>
    </w:p>
    <w:sectPr w:rsidR="00601D0D" w:rsidRPr="00D01921" w:rsidSect="00B3506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6599" w:rsidRDefault="00D46599" w:rsidP="00D01921">
      <w:r>
        <w:separator/>
      </w:r>
    </w:p>
  </w:endnote>
  <w:endnote w:type="continuationSeparator" w:id="0">
    <w:p w:rsidR="00D46599" w:rsidRDefault="00D46599" w:rsidP="00D01921">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6599" w:rsidRDefault="00D46599" w:rsidP="00D01921">
      <w:r>
        <w:separator/>
      </w:r>
    </w:p>
  </w:footnote>
  <w:footnote w:type="continuationSeparator" w:id="0">
    <w:p w:rsidR="00D46599" w:rsidRDefault="00D46599" w:rsidP="00D0192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55313"/>
    <w:rsid w:val="001308EC"/>
    <w:rsid w:val="00157004"/>
    <w:rsid w:val="001E4548"/>
    <w:rsid w:val="001E79A0"/>
    <w:rsid w:val="00220BAF"/>
    <w:rsid w:val="002924A5"/>
    <w:rsid w:val="00547C38"/>
    <w:rsid w:val="00554195"/>
    <w:rsid w:val="00555313"/>
    <w:rsid w:val="00757153"/>
    <w:rsid w:val="00912386"/>
    <w:rsid w:val="00B35069"/>
    <w:rsid w:val="00BB7FD0"/>
    <w:rsid w:val="00CA28F1"/>
    <w:rsid w:val="00CD3D64"/>
    <w:rsid w:val="00D01921"/>
    <w:rsid w:val="00D46599"/>
    <w:rsid w:val="00D528F7"/>
    <w:rsid w:val="00E758CB"/>
    <w:rsid w:val="00FF328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506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0192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01921"/>
    <w:rPr>
      <w:sz w:val="18"/>
      <w:szCs w:val="18"/>
    </w:rPr>
  </w:style>
  <w:style w:type="paragraph" w:styleId="a4">
    <w:name w:val="footer"/>
    <w:basedOn w:val="a"/>
    <w:link w:val="Char0"/>
    <w:uiPriority w:val="99"/>
    <w:unhideWhenUsed/>
    <w:rsid w:val="00D01921"/>
    <w:pPr>
      <w:tabs>
        <w:tab w:val="center" w:pos="4153"/>
        <w:tab w:val="right" w:pos="8306"/>
      </w:tabs>
      <w:snapToGrid w:val="0"/>
      <w:jc w:val="left"/>
    </w:pPr>
    <w:rPr>
      <w:sz w:val="18"/>
      <w:szCs w:val="18"/>
    </w:rPr>
  </w:style>
  <w:style w:type="character" w:customStyle="1" w:styleId="Char0">
    <w:name w:val="页脚 Char"/>
    <w:basedOn w:val="a0"/>
    <w:link w:val="a4"/>
    <w:uiPriority w:val="99"/>
    <w:rsid w:val="00D01921"/>
    <w:rPr>
      <w:sz w:val="18"/>
      <w:szCs w:val="18"/>
    </w:rPr>
  </w:style>
  <w:style w:type="paragraph" w:styleId="a5">
    <w:name w:val="Normal (Web)"/>
    <w:basedOn w:val="a"/>
    <w:uiPriority w:val="99"/>
    <w:semiHidden/>
    <w:unhideWhenUsed/>
    <w:rsid w:val="00D01921"/>
    <w:pPr>
      <w:widowControl/>
      <w:spacing w:before="100" w:beforeAutospacing="1" w:after="100" w:afterAutospacing="1"/>
      <w:jc w:val="left"/>
    </w:pPr>
    <w:rPr>
      <w:rFonts w:ascii="宋体" w:eastAsia="宋体" w:hAnsi="宋体" w:cs="宋体"/>
      <w:kern w:val="0"/>
      <w:sz w:val="24"/>
      <w:szCs w:val="24"/>
    </w:rPr>
  </w:style>
  <w:style w:type="paragraph" w:customStyle="1" w:styleId="source-date1">
    <w:name w:val="source-date1"/>
    <w:basedOn w:val="a"/>
    <w:rsid w:val="00D01921"/>
    <w:pPr>
      <w:widowControl/>
      <w:pBdr>
        <w:bottom w:val="single" w:sz="12" w:space="15" w:color="002080"/>
      </w:pBdr>
      <w:spacing w:before="100" w:beforeAutospacing="1" w:after="100" w:afterAutospacing="1"/>
      <w:jc w:val="center"/>
    </w:pPr>
    <w:rPr>
      <w:rFonts w:ascii="宋体" w:eastAsia="宋体" w:hAnsi="宋体" w:cs="宋体"/>
      <w:color w:val="303030"/>
      <w:kern w:val="0"/>
      <w:sz w:val="18"/>
      <w:szCs w:val="18"/>
    </w:rPr>
  </w:style>
</w:styles>
</file>

<file path=word/webSettings.xml><?xml version="1.0" encoding="utf-8"?>
<w:webSettings xmlns:r="http://schemas.openxmlformats.org/officeDocument/2006/relationships" xmlns:w="http://schemas.openxmlformats.org/wordprocessingml/2006/main">
  <w:divs>
    <w:div w:id="192424711">
      <w:bodyDiv w:val="1"/>
      <w:marLeft w:val="0"/>
      <w:marRight w:val="0"/>
      <w:marTop w:val="0"/>
      <w:marBottom w:val="0"/>
      <w:divBdr>
        <w:top w:val="none" w:sz="0" w:space="0" w:color="auto"/>
        <w:left w:val="none" w:sz="0" w:space="0" w:color="auto"/>
        <w:bottom w:val="none" w:sz="0" w:space="0" w:color="auto"/>
        <w:right w:val="none" w:sz="0" w:space="0" w:color="auto"/>
      </w:divBdr>
    </w:div>
    <w:div w:id="404306132">
      <w:bodyDiv w:val="1"/>
      <w:marLeft w:val="0"/>
      <w:marRight w:val="0"/>
      <w:marTop w:val="0"/>
      <w:marBottom w:val="0"/>
      <w:divBdr>
        <w:top w:val="none" w:sz="0" w:space="0" w:color="auto"/>
        <w:left w:val="none" w:sz="0" w:space="0" w:color="auto"/>
        <w:bottom w:val="none" w:sz="0" w:space="0" w:color="auto"/>
        <w:right w:val="none" w:sz="0" w:space="0" w:color="auto"/>
      </w:divBdr>
      <w:divsChild>
        <w:div w:id="1423915002">
          <w:marLeft w:val="0"/>
          <w:marRight w:val="0"/>
          <w:marTop w:val="0"/>
          <w:marBottom w:val="0"/>
          <w:divBdr>
            <w:top w:val="none" w:sz="0" w:space="0" w:color="auto"/>
            <w:left w:val="none" w:sz="0" w:space="0" w:color="auto"/>
            <w:bottom w:val="none" w:sz="0" w:space="0" w:color="auto"/>
            <w:right w:val="none" w:sz="0" w:space="0" w:color="auto"/>
          </w:divBdr>
          <w:divsChild>
            <w:div w:id="215901183">
              <w:marLeft w:val="0"/>
              <w:marRight w:val="0"/>
              <w:marTop w:val="0"/>
              <w:marBottom w:val="0"/>
              <w:divBdr>
                <w:top w:val="single" w:sz="6" w:space="12" w:color="DDDDDD"/>
                <w:left w:val="single" w:sz="6" w:space="12" w:color="DDDDDD"/>
                <w:bottom w:val="single" w:sz="6" w:space="12" w:color="DDDDDD"/>
                <w:right w:val="single" w:sz="6" w:space="12" w:color="DDDDDD"/>
              </w:divBdr>
              <w:divsChild>
                <w:div w:id="33103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067099">
      <w:bodyDiv w:val="1"/>
      <w:marLeft w:val="0"/>
      <w:marRight w:val="0"/>
      <w:marTop w:val="0"/>
      <w:marBottom w:val="0"/>
      <w:divBdr>
        <w:top w:val="none" w:sz="0" w:space="0" w:color="auto"/>
        <w:left w:val="none" w:sz="0" w:space="0" w:color="auto"/>
        <w:bottom w:val="none" w:sz="0" w:space="0" w:color="auto"/>
        <w:right w:val="none" w:sz="0" w:space="0" w:color="auto"/>
      </w:divBdr>
    </w:div>
    <w:div w:id="1968731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300</Words>
  <Characters>1713</Characters>
  <Application>Microsoft Office Word</Application>
  <DocSecurity>4</DocSecurity>
  <Lines>14</Lines>
  <Paragraphs>4</Paragraphs>
  <ScaleCrop>false</ScaleCrop>
  <Company/>
  <LinksUpToDate>false</LinksUpToDate>
  <CharactersWithSpaces>2009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张锦钰</dc:creator>
  <cp:keywords/>
  <dc:description/>
  <cp:lastModifiedBy>ZHONGM</cp:lastModifiedBy>
  <cp:revision>2</cp:revision>
  <dcterms:created xsi:type="dcterms:W3CDTF">2023-04-13T16:02:00Z</dcterms:created>
  <dcterms:modified xsi:type="dcterms:W3CDTF">2023-04-13T16:02:00Z</dcterms:modified>
</cp:coreProperties>
</file>