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76" w:rsidRDefault="0085187B" w:rsidP="001D4776">
      <w:pPr>
        <w:spacing w:line="360" w:lineRule="auto"/>
        <w:jc w:val="center"/>
        <w:rPr>
          <w:rFonts w:asciiTheme="minorEastAsia" w:eastAsiaTheme="minorEastAsia" w:hAnsiTheme="minorEastAsia"/>
          <w:b/>
          <w:bCs/>
          <w:sz w:val="30"/>
          <w:szCs w:val="30"/>
        </w:rPr>
      </w:pPr>
      <w:bookmarkStart w:id="0" w:name="_Toc296526989"/>
      <w:bookmarkStart w:id="1" w:name="_Toc249760023"/>
      <w:bookmarkEnd w:id="0"/>
      <w:r>
        <w:rPr>
          <w:rFonts w:asciiTheme="minorEastAsia" w:eastAsiaTheme="minorEastAsia" w:hAnsiTheme="minorEastAsia" w:hint="eastAsia"/>
          <w:b/>
          <w:bCs/>
          <w:sz w:val="30"/>
          <w:szCs w:val="30"/>
        </w:rPr>
        <w:t>易方达恒惠定期开放债券型发起式证券投资基金</w:t>
      </w:r>
      <w:r>
        <w:rPr>
          <w:rFonts w:asciiTheme="minorEastAsia" w:eastAsiaTheme="minorEastAsia" w:hAnsiTheme="minorEastAsia" w:hint="eastAsia"/>
          <w:b/>
          <w:bCs/>
          <w:color w:val="000000"/>
          <w:sz w:val="30"/>
          <w:szCs w:val="30"/>
        </w:rPr>
        <w:t>第</w:t>
      </w:r>
      <w:r w:rsidR="000117A2">
        <w:rPr>
          <w:rFonts w:asciiTheme="minorEastAsia" w:eastAsiaTheme="minorEastAsia" w:hAnsiTheme="minorEastAsia" w:hint="eastAsia"/>
          <w:b/>
          <w:bCs/>
          <w:color w:val="000000"/>
          <w:sz w:val="30"/>
          <w:szCs w:val="30"/>
        </w:rPr>
        <w:t>二十</w:t>
      </w:r>
      <w:r>
        <w:rPr>
          <w:rFonts w:asciiTheme="minorEastAsia" w:eastAsiaTheme="minorEastAsia" w:hAnsiTheme="minorEastAsia" w:hint="eastAsia"/>
          <w:b/>
          <w:bCs/>
          <w:color w:val="000000"/>
          <w:sz w:val="30"/>
          <w:szCs w:val="30"/>
        </w:rPr>
        <w:t>个运作期</w:t>
      </w:r>
      <w:r>
        <w:rPr>
          <w:rFonts w:asciiTheme="minorEastAsia" w:eastAsiaTheme="minorEastAsia" w:hAnsiTheme="minorEastAsia" w:hint="eastAsia"/>
          <w:b/>
          <w:bCs/>
          <w:sz w:val="30"/>
          <w:szCs w:val="30"/>
        </w:rPr>
        <w:t>开放申购、赎回和转换业务</w:t>
      </w:r>
      <w:r w:rsidR="004456D5" w:rsidRPr="00460A5E">
        <w:rPr>
          <w:rFonts w:asciiTheme="minorEastAsia" w:eastAsiaTheme="minorEastAsia" w:hAnsiTheme="minorEastAsia"/>
          <w:b/>
          <w:bCs/>
          <w:sz w:val="30"/>
          <w:szCs w:val="30"/>
        </w:rPr>
        <w:t>的公告</w:t>
      </w:r>
    </w:p>
    <w:p w:rsidR="001D4776" w:rsidRDefault="0085187B" w:rsidP="001D477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sidR="00830177">
        <w:rPr>
          <w:rFonts w:asciiTheme="minorEastAsia" w:eastAsiaTheme="minorEastAsia" w:hAnsiTheme="minorEastAsia" w:hint="eastAsia"/>
          <w:b/>
          <w:sz w:val="24"/>
        </w:rPr>
        <w:t>202</w:t>
      </w:r>
      <w:r w:rsidR="00830177">
        <w:rPr>
          <w:rFonts w:asciiTheme="minorEastAsia" w:eastAsiaTheme="minorEastAsia" w:hAnsiTheme="minorEastAsia"/>
          <w:b/>
          <w:sz w:val="24"/>
        </w:rPr>
        <w:t>3</w:t>
      </w:r>
      <w:r>
        <w:rPr>
          <w:rFonts w:asciiTheme="minorEastAsia" w:eastAsiaTheme="minorEastAsia" w:hAnsiTheme="minorEastAsia" w:hint="eastAsia"/>
          <w:b/>
          <w:sz w:val="24"/>
        </w:rPr>
        <w:t>年</w:t>
      </w:r>
      <w:r w:rsidR="000117A2">
        <w:rPr>
          <w:rFonts w:asciiTheme="minorEastAsia" w:eastAsiaTheme="minorEastAsia" w:hAnsiTheme="minorEastAsia"/>
          <w:b/>
          <w:sz w:val="24"/>
        </w:rPr>
        <w:t>4</w:t>
      </w:r>
      <w:r>
        <w:rPr>
          <w:rFonts w:asciiTheme="minorEastAsia" w:eastAsiaTheme="minorEastAsia" w:hAnsiTheme="minorEastAsia" w:hint="eastAsia"/>
          <w:b/>
          <w:sz w:val="24"/>
        </w:rPr>
        <w:t>月</w:t>
      </w:r>
      <w:r>
        <w:rPr>
          <w:rFonts w:asciiTheme="minorEastAsia" w:eastAsiaTheme="minorEastAsia" w:hAnsiTheme="minorEastAsia"/>
          <w:b/>
          <w:sz w:val="24"/>
        </w:rPr>
        <w:t>12</w:t>
      </w:r>
      <w:r>
        <w:rPr>
          <w:rFonts w:asciiTheme="minorEastAsia" w:eastAsiaTheme="minorEastAsia" w:hAnsiTheme="minorEastAsia" w:hint="eastAsia"/>
          <w:b/>
          <w:sz w:val="24"/>
        </w:rPr>
        <w:t>日</w:t>
      </w:r>
    </w:p>
    <w:bookmarkEnd w:id="1"/>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易方达恒惠定开债券发起式</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006112</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26</w:t>
            </w:r>
            <w:r>
              <w:rPr>
                <w:rFonts w:asciiTheme="minorEastAsia" w:eastAsiaTheme="minorEastAsia" w:hAnsiTheme="minorEastAsia" w:hint="eastAsia"/>
                <w:sz w:val="24"/>
              </w:rPr>
              <w:t>日</w:t>
            </w:r>
          </w:p>
        </w:tc>
      </w:tr>
      <w:tr w:rsidR="000F5B7B" w:rsidTr="00BE2FD5">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中国民生银行股份有限公司</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《易方达恒惠定期开放债券型发起式证券投资基金基金合同》《易方达恒惠定期开放债券型发起式证券投资基金更新的招募说明书》</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5187B"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5187B">
            <w:pPr>
              <w:spacing w:line="360" w:lineRule="auto"/>
              <w:rPr>
                <w:rFonts w:asciiTheme="minorEastAsia" w:eastAsiaTheme="minorEastAsia" w:hAnsiTheme="minorEastAsia"/>
                <w:sz w:val="24"/>
              </w:rPr>
            </w:pPr>
            <w:r>
              <w:rPr>
                <w:rFonts w:asciiTheme="minorEastAsia" w:eastAsiaTheme="minorEastAsia" w:hAnsiTheme="minorEastAsia" w:hint="eastAsia"/>
                <w:sz w:val="24"/>
              </w:rPr>
              <w:t>202</w:t>
            </w:r>
            <w:r w:rsidR="00830177">
              <w:rPr>
                <w:rFonts w:asciiTheme="minorEastAsia" w:eastAsiaTheme="minorEastAsia" w:hAnsiTheme="minorEastAsia" w:hint="eastAsia"/>
                <w:sz w:val="24"/>
              </w:rPr>
              <w:t>3</w:t>
            </w:r>
            <w:r>
              <w:rPr>
                <w:rFonts w:asciiTheme="minorEastAsia" w:eastAsiaTheme="minorEastAsia" w:hAnsiTheme="minorEastAsia" w:hint="eastAsia"/>
                <w:sz w:val="24"/>
              </w:rPr>
              <w:t>年</w:t>
            </w:r>
            <w:r w:rsidR="000117A2">
              <w:rPr>
                <w:rFonts w:asciiTheme="minorEastAsia" w:eastAsiaTheme="minorEastAsia" w:hAnsiTheme="minorEastAsia"/>
                <w:sz w:val="24"/>
              </w:rPr>
              <w:t>4</w:t>
            </w:r>
            <w:r w:rsidR="00FA35C4">
              <w:rPr>
                <w:rFonts w:asciiTheme="minorEastAsia" w:eastAsiaTheme="minorEastAsia" w:hAnsiTheme="minorEastAsia" w:hint="eastAsia"/>
                <w:sz w:val="24"/>
              </w:rPr>
              <w:t>月</w:t>
            </w:r>
            <w:r w:rsidR="000117A2">
              <w:rPr>
                <w:rFonts w:asciiTheme="minorEastAsia" w:eastAsiaTheme="minorEastAsia" w:hAnsiTheme="minorEastAsia"/>
                <w:sz w:val="24"/>
              </w:rPr>
              <w:t>17</w:t>
            </w:r>
            <w:r w:rsidR="00FA35C4">
              <w:rPr>
                <w:rFonts w:asciiTheme="minorEastAsia" w:eastAsiaTheme="minorEastAsia" w:hAnsiTheme="minorEastAsia" w:hint="eastAsia"/>
                <w:sz w:val="24"/>
              </w:rPr>
              <w:t>日</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2023</w:t>
            </w:r>
            <w:r>
              <w:rPr>
                <w:rFonts w:asciiTheme="minorEastAsia" w:eastAsiaTheme="minorEastAsia" w:hAnsiTheme="minorEastAsia" w:hint="eastAsia"/>
                <w:sz w:val="24"/>
              </w:rPr>
              <w:t>年</w:t>
            </w:r>
            <w:r>
              <w:rPr>
                <w:rFonts w:asciiTheme="minorEastAsia" w:eastAsiaTheme="minorEastAsia" w:hAnsiTheme="minorEastAsia"/>
                <w:sz w:val="24"/>
              </w:rPr>
              <w:t>4</w:t>
            </w:r>
            <w:r>
              <w:rPr>
                <w:rFonts w:asciiTheme="minorEastAsia" w:eastAsiaTheme="minorEastAsia" w:hAnsiTheme="minorEastAsia" w:hint="eastAsia"/>
                <w:sz w:val="24"/>
              </w:rPr>
              <w:t>月</w:t>
            </w:r>
            <w:r>
              <w:rPr>
                <w:rFonts w:asciiTheme="minorEastAsia" w:eastAsiaTheme="minorEastAsia" w:hAnsiTheme="minorEastAsia"/>
                <w:sz w:val="24"/>
              </w:rPr>
              <w:t>17</w:t>
            </w:r>
            <w:r>
              <w:rPr>
                <w:rFonts w:asciiTheme="minorEastAsia" w:eastAsiaTheme="minorEastAsia" w:hAnsiTheme="minorEastAsia" w:hint="eastAsia"/>
                <w:sz w:val="24"/>
              </w:rPr>
              <w:t>日</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2023</w:t>
            </w:r>
            <w:r>
              <w:rPr>
                <w:rFonts w:asciiTheme="minorEastAsia" w:eastAsiaTheme="minorEastAsia" w:hAnsiTheme="minorEastAsia" w:hint="eastAsia"/>
                <w:sz w:val="24"/>
              </w:rPr>
              <w:t>年</w:t>
            </w:r>
            <w:r>
              <w:rPr>
                <w:rFonts w:asciiTheme="minorEastAsia" w:eastAsiaTheme="minorEastAsia" w:hAnsiTheme="minorEastAsia"/>
                <w:sz w:val="24"/>
              </w:rPr>
              <w:t>4</w:t>
            </w:r>
            <w:r>
              <w:rPr>
                <w:rFonts w:asciiTheme="minorEastAsia" w:eastAsiaTheme="minorEastAsia" w:hAnsiTheme="minorEastAsia" w:hint="eastAsia"/>
                <w:sz w:val="24"/>
              </w:rPr>
              <w:t>月</w:t>
            </w:r>
            <w:r>
              <w:rPr>
                <w:rFonts w:asciiTheme="minorEastAsia" w:eastAsiaTheme="minorEastAsia" w:hAnsiTheme="minorEastAsia"/>
                <w:sz w:val="24"/>
              </w:rPr>
              <w:t>17</w:t>
            </w:r>
            <w:r>
              <w:rPr>
                <w:rFonts w:asciiTheme="minorEastAsia" w:eastAsiaTheme="minorEastAsia" w:hAnsiTheme="minorEastAsia" w:hint="eastAsia"/>
                <w:sz w:val="24"/>
              </w:rPr>
              <w:t>日</w:t>
            </w:r>
          </w:p>
        </w:tc>
      </w:tr>
      <w:tr w:rsidR="000F5B7B"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5187B"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2023</w:t>
            </w:r>
            <w:r>
              <w:rPr>
                <w:rFonts w:asciiTheme="minorEastAsia" w:eastAsiaTheme="minorEastAsia" w:hAnsiTheme="minorEastAsia" w:hint="eastAsia"/>
                <w:sz w:val="24"/>
              </w:rPr>
              <w:t>年</w:t>
            </w:r>
            <w:r>
              <w:rPr>
                <w:rFonts w:asciiTheme="minorEastAsia" w:eastAsiaTheme="minorEastAsia" w:hAnsiTheme="minorEastAsia"/>
                <w:sz w:val="24"/>
              </w:rPr>
              <w:t>4</w:t>
            </w:r>
            <w:r>
              <w:rPr>
                <w:rFonts w:asciiTheme="minorEastAsia" w:eastAsiaTheme="minorEastAsia" w:hAnsiTheme="minorEastAsia" w:hint="eastAsia"/>
                <w:sz w:val="24"/>
              </w:rPr>
              <w:t>月</w:t>
            </w:r>
            <w:r>
              <w:rPr>
                <w:rFonts w:asciiTheme="minorEastAsia" w:eastAsiaTheme="minorEastAsia" w:hAnsiTheme="minorEastAsia"/>
                <w:sz w:val="24"/>
              </w:rPr>
              <w:t>17</w:t>
            </w:r>
            <w:r>
              <w:rPr>
                <w:rFonts w:asciiTheme="minorEastAsia" w:eastAsiaTheme="minorEastAsia" w:hAnsiTheme="minorEastAsia" w:hint="eastAsia"/>
                <w:sz w:val="24"/>
              </w:rPr>
              <w:t>日</w:t>
            </w:r>
          </w:p>
        </w:tc>
      </w:tr>
    </w:tbl>
    <w:p w:rsidR="004456D5" w:rsidRDefault="0085187B">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易方达恒惠定期开放债券型发起式证券投资基金（以下简称“本基金”）</w:t>
      </w:r>
      <w:r>
        <w:rPr>
          <w:rFonts w:asciiTheme="minorEastAsia" w:eastAsiaTheme="minorEastAsia" w:hAnsiTheme="minorEastAsia" w:hint="eastAsia"/>
          <w:bCs/>
          <w:sz w:val="24"/>
        </w:rPr>
        <w:t>为定期开放基金，第</w:t>
      </w:r>
      <w:r w:rsidR="00B051A0">
        <w:rPr>
          <w:rFonts w:asciiTheme="minorEastAsia" w:eastAsiaTheme="minorEastAsia" w:hAnsiTheme="minorEastAsia" w:hint="eastAsia"/>
          <w:bCs/>
          <w:sz w:val="24"/>
        </w:rPr>
        <w:t>二十</w:t>
      </w:r>
      <w:r>
        <w:rPr>
          <w:rFonts w:asciiTheme="minorEastAsia" w:eastAsiaTheme="minorEastAsia" w:hAnsiTheme="minorEastAsia" w:hint="eastAsia"/>
          <w:bCs/>
          <w:sz w:val="24"/>
        </w:rPr>
        <w:t>个运作期为</w:t>
      </w:r>
      <w:r w:rsidR="002B1648">
        <w:rPr>
          <w:rFonts w:asciiTheme="minorEastAsia" w:eastAsiaTheme="minorEastAsia" w:hAnsiTheme="minorEastAsia" w:hint="eastAsia"/>
          <w:bCs/>
          <w:sz w:val="24"/>
        </w:rPr>
        <w:t>20</w:t>
      </w:r>
      <w:r w:rsidR="00056042">
        <w:rPr>
          <w:rFonts w:asciiTheme="minorEastAsia" w:eastAsiaTheme="minorEastAsia" w:hAnsiTheme="minorEastAsia" w:hint="eastAsia"/>
          <w:bCs/>
          <w:sz w:val="24"/>
        </w:rPr>
        <w:t>23</w:t>
      </w:r>
      <w:r w:rsidR="002B1648">
        <w:rPr>
          <w:rFonts w:asciiTheme="minorEastAsia" w:eastAsiaTheme="minorEastAsia" w:hAnsiTheme="minorEastAsia" w:hint="eastAsia"/>
          <w:bCs/>
          <w:sz w:val="24"/>
        </w:rPr>
        <w:t>年</w:t>
      </w:r>
      <w:r w:rsidR="00ED41CA">
        <w:rPr>
          <w:rFonts w:asciiTheme="minorEastAsia" w:eastAsiaTheme="minorEastAsia" w:hAnsiTheme="minorEastAsia"/>
          <w:bCs/>
          <w:sz w:val="24"/>
        </w:rPr>
        <w:t>4</w:t>
      </w:r>
      <w:r w:rsidR="002B1648">
        <w:rPr>
          <w:rFonts w:asciiTheme="minorEastAsia" w:eastAsiaTheme="minorEastAsia" w:hAnsiTheme="minorEastAsia" w:hint="eastAsia"/>
          <w:bCs/>
          <w:sz w:val="24"/>
        </w:rPr>
        <w:t>月16日至</w:t>
      </w:r>
      <w:r w:rsidR="00F57574">
        <w:rPr>
          <w:rFonts w:asciiTheme="minorEastAsia" w:eastAsiaTheme="minorEastAsia" w:hAnsiTheme="minorEastAsia" w:hint="eastAsia"/>
          <w:bCs/>
          <w:sz w:val="24"/>
        </w:rPr>
        <w:t>202</w:t>
      </w:r>
      <w:r w:rsidR="00F57574">
        <w:rPr>
          <w:rFonts w:asciiTheme="minorEastAsia" w:eastAsiaTheme="minorEastAsia" w:hAnsiTheme="minorEastAsia"/>
          <w:bCs/>
          <w:sz w:val="24"/>
        </w:rPr>
        <w:t>3</w:t>
      </w:r>
      <w:r w:rsidR="002B1648">
        <w:rPr>
          <w:rFonts w:asciiTheme="minorEastAsia" w:eastAsiaTheme="minorEastAsia" w:hAnsiTheme="minorEastAsia" w:hint="eastAsia"/>
          <w:bCs/>
          <w:sz w:val="24"/>
        </w:rPr>
        <w:t>年</w:t>
      </w:r>
      <w:r w:rsidR="00ED41CA">
        <w:rPr>
          <w:rFonts w:asciiTheme="minorEastAsia" w:eastAsiaTheme="minorEastAsia" w:hAnsiTheme="minorEastAsia"/>
          <w:bCs/>
          <w:sz w:val="24"/>
        </w:rPr>
        <w:t>7</w:t>
      </w:r>
      <w:r w:rsidR="002B1648">
        <w:rPr>
          <w:rFonts w:asciiTheme="minorEastAsia" w:eastAsiaTheme="minorEastAsia" w:hAnsiTheme="minorEastAsia" w:hint="eastAsia"/>
          <w:bCs/>
          <w:sz w:val="24"/>
        </w:rPr>
        <w:t>月15日</w:t>
      </w:r>
      <w:r w:rsidR="00A02C5B" w:rsidRPr="00472134">
        <w:rPr>
          <w:rFonts w:asciiTheme="minorEastAsia" w:eastAsiaTheme="minorEastAsia" w:hAnsiTheme="minorEastAsia"/>
          <w:bCs/>
          <w:sz w:val="24"/>
        </w:rPr>
        <w:t>（含该日）。其中</w:t>
      </w:r>
      <w:r w:rsidR="002B1648">
        <w:rPr>
          <w:rFonts w:asciiTheme="minorEastAsia" w:eastAsiaTheme="minorEastAsia" w:hAnsiTheme="minorEastAsia" w:hint="eastAsia"/>
          <w:b/>
          <w:bCs/>
          <w:sz w:val="24"/>
        </w:rPr>
        <w:t>202</w:t>
      </w:r>
      <w:r w:rsidR="00056042">
        <w:rPr>
          <w:rFonts w:asciiTheme="minorEastAsia" w:eastAsiaTheme="minorEastAsia" w:hAnsiTheme="minorEastAsia" w:hint="eastAsia"/>
          <w:b/>
          <w:bCs/>
          <w:sz w:val="24"/>
        </w:rPr>
        <w:t>3</w:t>
      </w:r>
      <w:r w:rsidR="002B1648">
        <w:rPr>
          <w:rFonts w:asciiTheme="minorEastAsia" w:eastAsiaTheme="minorEastAsia" w:hAnsiTheme="minorEastAsia" w:hint="eastAsia"/>
          <w:b/>
          <w:bCs/>
          <w:sz w:val="24"/>
        </w:rPr>
        <w:t>年</w:t>
      </w:r>
      <w:r w:rsidR="00ED41CA">
        <w:rPr>
          <w:rFonts w:asciiTheme="minorEastAsia" w:eastAsiaTheme="minorEastAsia" w:hAnsiTheme="minorEastAsia"/>
          <w:b/>
          <w:bCs/>
          <w:sz w:val="24"/>
        </w:rPr>
        <w:t>4</w:t>
      </w:r>
      <w:r w:rsidR="002B1648">
        <w:rPr>
          <w:rFonts w:asciiTheme="minorEastAsia" w:eastAsiaTheme="minorEastAsia" w:hAnsiTheme="minorEastAsia" w:hint="eastAsia"/>
          <w:b/>
          <w:bCs/>
          <w:sz w:val="24"/>
        </w:rPr>
        <w:t>月16日至202</w:t>
      </w:r>
      <w:r w:rsidR="00056042">
        <w:rPr>
          <w:rFonts w:asciiTheme="minorEastAsia" w:eastAsiaTheme="minorEastAsia" w:hAnsiTheme="minorEastAsia" w:hint="eastAsia"/>
          <w:b/>
          <w:bCs/>
          <w:sz w:val="24"/>
        </w:rPr>
        <w:t>3</w:t>
      </w:r>
      <w:r w:rsidR="002B1648">
        <w:rPr>
          <w:rFonts w:asciiTheme="minorEastAsia" w:eastAsiaTheme="minorEastAsia" w:hAnsiTheme="minorEastAsia" w:hint="eastAsia"/>
          <w:b/>
          <w:bCs/>
          <w:sz w:val="24"/>
        </w:rPr>
        <w:t>年</w:t>
      </w:r>
      <w:r w:rsidR="00ED41CA">
        <w:rPr>
          <w:rFonts w:asciiTheme="minorEastAsia" w:eastAsiaTheme="minorEastAsia" w:hAnsiTheme="minorEastAsia"/>
          <w:b/>
          <w:bCs/>
          <w:sz w:val="24"/>
        </w:rPr>
        <w:t>4</w:t>
      </w:r>
      <w:r w:rsidR="002B1648">
        <w:rPr>
          <w:rFonts w:asciiTheme="minorEastAsia" w:eastAsiaTheme="minorEastAsia" w:hAnsiTheme="minorEastAsia" w:hint="eastAsia"/>
          <w:b/>
          <w:bCs/>
          <w:sz w:val="24"/>
        </w:rPr>
        <w:t>月</w:t>
      </w:r>
      <w:r w:rsidR="000560B2">
        <w:rPr>
          <w:rFonts w:asciiTheme="minorEastAsia" w:eastAsiaTheme="minorEastAsia" w:hAnsiTheme="minorEastAsia"/>
          <w:b/>
          <w:bCs/>
          <w:sz w:val="24"/>
        </w:rPr>
        <w:t>28</w:t>
      </w:r>
      <w:r w:rsidR="002B1648">
        <w:rPr>
          <w:rFonts w:asciiTheme="minorEastAsia" w:eastAsiaTheme="minorEastAsia" w:hAnsiTheme="minorEastAsia" w:hint="eastAsia"/>
          <w:b/>
          <w:bCs/>
          <w:sz w:val="24"/>
        </w:rPr>
        <w:t>日</w:t>
      </w:r>
      <w:r w:rsidR="00A02C5B" w:rsidRPr="00472134">
        <w:rPr>
          <w:rFonts w:asciiTheme="minorEastAsia" w:eastAsiaTheme="minorEastAsia" w:hAnsiTheme="minorEastAsia"/>
          <w:b/>
          <w:bCs/>
          <w:sz w:val="24"/>
        </w:rPr>
        <w:t>为开放</w:t>
      </w:r>
      <w:r w:rsidR="00A02C5B" w:rsidRPr="00472134">
        <w:rPr>
          <w:rFonts w:asciiTheme="minorEastAsia" w:eastAsiaTheme="minorEastAsia" w:hAnsiTheme="minorEastAsia" w:hint="eastAsia"/>
          <w:b/>
          <w:bCs/>
          <w:sz w:val="24"/>
        </w:rPr>
        <w:t>运作</w:t>
      </w:r>
      <w:r w:rsidR="00A02C5B" w:rsidRPr="00472134">
        <w:rPr>
          <w:rFonts w:asciiTheme="minorEastAsia" w:eastAsiaTheme="minorEastAsia" w:hAnsiTheme="minorEastAsia"/>
          <w:b/>
          <w:bCs/>
          <w:sz w:val="24"/>
        </w:rPr>
        <w:t>期，本基金开放申购、赎回</w:t>
      </w:r>
      <w:r w:rsidR="00A02C5B" w:rsidRPr="00472134">
        <w:rPr>
          <w:rFonts w:asciiTheme="minorEastAsia" w:eastAsiaTheme="minorEastAsia" w:hAnsiTheme="minorEastAsia" w:hint="eastAsia"/>
          <w:b/>
          <w:bCs/>
          <w:sz w:val="24"/>
        </w:rPr>
        <w:t>与</w:t>
      </w:r>
      <w:r w:rsidR="00A02C5B" w:rsidRPr="00472134">
        <w:rPr>
          <w:rFonts w:asciiTheme="minorEastAsia" w:eastAsiaTheme="minorEastAsia" w:hAnsiTheme="minorEastAsia"/>
          <w:b/>
          <w:bCs/>
          <w:sz w:val="24"/>
        </w:rPr>
        <w:t>转换业务</w:t>
      </w:r>
      <w:r w:rsidR="00A02C5B" w:rsidRPr="00472134">
        <w:rPr>
          <w:rFonts w:asciiTheme="minorEastAsia" w:eastAsiaTheme="minorEastAsia" w:hAnsiTheme="minorEastAsia" w:hint="eastAsia"/>
          <w:b/>
          <w:bCs/>
          <w:sz w:val="24"/>
        </w:rPr>
        <w:t>，但具体办理时间为上海证券交易所、深圳证券交易所的正常交易日的交易时间</w:t>
      </w:r>
      <w:r w:rsidR="00A02C5B" w:rsidRPr="00472134">
        <w:rPr>
          <w:rFonts w:asciiTheme="minorEastAsia" w:eastAsiaTheme="minorEastAsia" w:hAnsiTheme="minorEastAsia" w:hint="eastAsia"/>
          <w:bCs/>
          <w:sz w:val="24"/>
        </w:rPr>
        <w:t>；</w:t>
      </w:r>
      <w:r w:rsidR="002B1648">
        <w:rPr>
          <w:rFonts w:asciiTheme="minorEastAsia" w:eastAsiaTheme="minorEastAsia" w:hAnsiTheme="minorEastAsia" w:hint="eastAsia"/>
          <w:bCs/>
          <w:sz w:val="24"/>
        </w:rPr>
        <w:t>202</w:t>
      </w:r>
      <w:r w:rsidR="00056042">
        <w:rPr>
          <w:rFonts w:asciiTheme="minorEastAsia" w:eastAsiaTheme="minorEastAsia" w:hAnsiTheme="minorEastAsia" w:hint="eastAsia"/>
          <w:bCs/>
          <w:sz w:val="24"/>
        </w:rPr>
        <w:t>3</w:t>
      </w:r>
      <w:r w:rsidR="002B1648">
        <w:rPr>
          <w:rFonts w:asciiTheme="minorEastAsia" w:eastAsiaTheme="minorEastAsia" w:hAnsiTheme="minorEastAsia" w:hint="eastAsia"/>
          <w:bCs/>
          <w:sz w:val="24"/>
        </w:rPr>
        <w:t>年</w:t>
      </w:r>
      <w:r w:rsidR="00ED41CA">
        <w:rPr>
          <w:rFonts w:asciiTheme="minorEastAsia" w:eastAsiaTheme="minorEastAsia" w:hAnsiTheme="minorEastAsia"/>
          <w:bCs/>
          <w:sz w:val="24"/>
        </w:rPr>
        <w:t>4</w:t>
      </w:r>
      <w:r w:rsidR="002B1648">
        <w:rPr>
          <w:rFonts w:asciiTheme="minorEastAsia" w:eastAsiaTheme="minorEastAsia" w:hAnsiTheme="minorEastAsia" w:hint="eastAsia"/>
          <w:bCs/>
          <w:sz w:val="24"/>
        </w:rPr>
        <w:t>月</w:t>
      </w:r>
      <w:r w:rsidR="000560B2">
        <w:rPr>
          <w:rFonts w:asciiTheme="minorEastAsia" w:eastAsiaTheme="minorEastAsia" w:hAnsiTheme="minorEastAsia"/>
          <w:bCs/>
          <w:sz w:val="24"/>
        </w:rPr>
        <w:t>29</w:t>
      </w:r>
      <w:r w:rsidR="002B1648">
        <w:rPr>
          <w:rFonts w:asciiTheme="minorEastAsia" w:eastAsiaTheme="minorEastAsia" w:hAnsiTheme="minorEastAsia" w:hint="eastAsia"/>
          <w:bCs/>
          <w:sz w:val="24"/>
        </w:rPr>
        <w:t>日至</w:t>
      </w:r>
      <w:r w:rsidR="00F57574">
        <w:rPr>
          <w:rFonts w:asciiTheme="minorEastAsia" w:eastAsiaTheme="minorEastAsia" w:hAnsiTheme="minorEastAsia" w:hint="eastAsia"/>
          <w:bCs/>
          <w:sz w:val="24"/>
        </w:rPr>
        <w:t>202</w:t>
      </w:r>
      <w:r w:rsidR="00F57574">
        <w:rPr>
          <w:rFonts w:asciiTheme="minorEastAsia" w:eastAsiaTheme="minorEastAsia" w:hAnsiTheme="minorEastAsia"/>
          <w:bCs/>
          <w:sz w:val="24"/>
        </w:rPr>
        <w:t>3</w:t>
      </w:r>
      <w:r w:rsidR="002B1648">
        <w:rPr>
          <w:rFonts w:asciiTheme="minorEastAsia" w:eastAsiaTheme="minorEastAsia" w:hAnsiTheme="minorEastAsia" w:hint="eastAsia"/>
          <w:bCs/>
          <w:sz w:val="24"/>
        </w:rPr>
        <w:t>年</w:t>
      </w:r>
      <w:r w:rsidR="00ED41CA">
        <w:rPr>
          <w:rFonts w:asciiTheme="minorEastAsia" w:eastAsiaTheme="minorEastAsia" w:hAnsiTheme="minorEastAsia"/>
          <w:bCs/>
          <w:sz w:val="24"/>
        </w:rPr>
        <w:t>7</w:t>
      </w:r>
      <w:r w:rsidR="002B1648">
        <w:rPr>
          <w:rFonts w:asciiTheme="minorEastAsia" w:eastAsiaTheme="minorEastAsia" w:hAnsiTheme="minorEastAsia" w:hint="eastAsia"/>
          <w:bCs/>
          <w:sz w:val="24"/>
        </w:rPr>
        <w:t>月15日</w:t>
      </w:r>
      <w:r w:rsidR="00A02C5B" w:rsidRPr="00472134">
        <w:rPr>
          <w:rFonts w:asciiTheme="minorEastAsia" w:eastAsiaTheme="minorEastAsia" w:hAnsiTheme="minorEastAsia"/>
          <w:bCs/>
          <w:sz w:val="24"/>
        </w:rPr>
        <w:t>（含该日）为</w:t>
      </w:r>
      <w:r w:rsidR="00A02C5B" w:rsidRPr="00472134">
        <w:rPr>
          <w:rFonts w:asciiTheme="minorEastAsia" w:eastAsiaTheme="minorEastAsia" w:hAnsiTheme="minorEastAsia" w:hint="eastAsia"/>
          <w:bCs/>
          <w:sz w:val="24"/>
        </w:rPr>
        <w:t>封闭运作期，本基金</w:t>
      </w:r>
      <w:r w:rsidR="00A02C5B" w:rsidRPr="00472134">
        <w:rPr>
          <w:rFonts w:asciiTheme="minorEastAsia" w:eastAsiaTheme="minorEastAsia" w:hAnsiTheme="minorEastAsia"/>
          <w:bCs/>
          <w:sz w:val="24"/>
        </w:rPr>
        <w:t>不开放申购、赎回</w:t>
      </w:r>
      <w:r w:rsidR="00A02C5B" w:rsidRPr="00472134">
        <w:rPr>
          <w:rFonts w:asciiTheme="minorEastAsia" w:eastAsiaTheme="minorEastAsia" w:hAnsiTheme="minorEastAsia" w:hint="eastAsia"/>
          <w:bCs/>
          <w:sz w:val="24"/>
        </w:rPr>
        <w:t>与</w:t>
      </w:r>
      <w:r w:rsidR="00A02C5B" w:rsidRPr="00472134">
        <w:rPr>
          <w:rFonts w:asciiTheme="minorEastAsia" w:eastAsiaTheme="minorEastAsia" w:hAnsiTheme="minorEastAsia"/>
          <w:bCs/>
          <w:sz w:val="24"/>
        </w:rPr>
        <w:t>转换业务</w:t>
      </w:r>
      <w:r w:rsidR="00A02C5B" w:rsidRPr="00472134">
        <w:rPr>
          <w:rFonts w:asciiTheme="minorEastAsia" w:eastAsiaTheme="minorEastAsia" w:hAnsiTheme="minorEastAsia" w:hint="eastAsia"/>
          <w:sz w:val="24"/>
        </w:rPr>
        <w:t>。</w:t>
      </w:r>
      <w:r w:rsidR="0055108F" w:rsidRPr="00460A5E">
        <w:rPr>
          <w:rFonts w:asciiTheme="minorEastAsia" w:eastAsiaTheme="minorEastAsia" w:hAnsiTheme="minorEastAsia" w:hint="eastAsia"/>
          <w:sz w:val="24"/>
        </w:rPr>
        <w:t>本</w:t>
      </w:r>
      <w:r w:rsidR="0055108F">
        <w:rPr>
          <w:rFonts w:asciiTheme="minorEastAsia" w:eastAsiaTheme="minorEastAsia" w:hAnsiTheme="minorEastAsia" w:hint="eastAsia"/>
          <w:sz w:val="24"/>
        </w:rPr>
        <w:t>基金</w:t>
      </w:r>
      <w:r w:rsidR="0055108F" w:rsidRPr="00460A5E">
        <w:rPr>
          <w:rFonts w:asciiTheme="minorEastAsia" w:eastAsiaTheme="minorEastAsia" w:hAnsiTheme="minorEastAsia" w:hint="eastAsia"/>
          <w:sz w:val="24"/>
        </w:rPr>
        <w:t>定期定额投资业务具体开放时间将另行公告。</w:t>
      </w:r>
    </w:p>
    <w:p w:rsidR="001D4776" w:rsidRDefault="0085187B" w:rsidP="00616A1C">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日常申购、赎回和转换业务的办理时间</w:t>
      </w:r>
    </w:p>
    <w:p w:rsidR="001D4776" w:rsidRDefault="0085187B" w:rsidP="001D477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《易方达恒惠定期开放债券型发起式证券投资基金基金合同》（以下简称“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《易方达恒惠定期开放债券型发起式证券投资基金更新的招募说明书》（以下简称“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个月，其中开放运作期原则上不少于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个工作日。本基金在封闭运作期内不开放申购、赎回与转换业务。每个封闭运作期结束后，本基金进入开放运作期，在开放运作期内开放申购、赎回与转换业务。</w:t>
      </w:r>
    </w:p>
    <w:p w:rsidR="001D4776" w:rsidRDefault="0085187B" w:rsidP="001D4776">
      <w:pPr>
        <w:spacing w:line="360" w:lineRule="auto"/>
        <w:ind w:firstLineChars="200" w:firstLine="480"/>
        <w:rPr>
          <w:rFonts w:asciiTheme="minorEastAsia" w:eastAsiaTheme="minorEastAsia" w:hAnsiTheme="minorEastAsia"/>
          <w:sz w:val="24"/>
        </w:rPr>
      </w:pPr>
      <w:r w:rsidRPr="00A02C5B">
        <w:rPr>
          <w:rFonts w:asciiTheme="minorEastAsia" w:eastAsiaTheme="minorEastAsia" w:hAnsiTheme="minorEastAsia" w:hint="eastAsia"/>
          <w:sz w:val="24"/>
        </w:rPr>
        <w:t>本基金</w:t>
      </w:r>
      <w:r>
        <w:rPr>
          <w:rFonts w:asciiTheme="minorEastAsia" w:eastAsiaTheme="minorEastAsia" w:hAnsiTheme="minorEastAsia" w:hint="eastAsia"/>
          <w:sz w:val="24"/>
        </w:rPr>
        <w:t>的</w:t>
      </w:r>
      <w:r w:rsidRPr="00A02C5B">
        <w:rPr>
          <w:rFonts w:asciiTheme="minorEastAsia" w:eastAsiaTheme="minorEastAsia" w:hAnsiTheme="minorEastAsia" w:hint="eastAsia"/>
          <w:sz w:val="24"/>
        </w:rPr>
        <w:t>第</w:t>
      </w:r>
      <w:r w:rsidR="00AD5EAE">
        <w:rPr>
          <w:rFonts w:asciiTheme="minorEastAsia" w:eastAsiaTheme="minorEastAsia" w:hAnsiTheme="minorEastAsia" w:hint="eastAsia"/>
          <w:sz w:val="24"/>
        </w:rPr>
        <w:t>二十</w:t>
      </w:r>
      <w:r w:rsidRPr="00A02C5B">
        <w:rPr>
          <w:rFonts w:asciiTheme="minorEastAsia" w:eastAsiaTheme="minorEastAsia" w:hAnsiTheme="minorEastAsia" w:hint="eastAsia"/>
          <w:sz w:val="24"/>
        </w:rPr>
        <w:t>个运作期为</w:t>
      </w:r>
      <w:r w:rsidR="002B1648" w:rsidRPr="008E4575">
        <w:rPr>
          <w:rFonts w:asciiTheme="minorEastAsia" w:eastAsiaTheme="minorEastAsia" w:hAnsiTheme="minorEastAsia" w:hint="eastAsia"/>
          <w:sz w:val="24"/>
        </w:rPr>
        <w:t>202</w:t>
      </w:r>
      <w:r w:rsidR="00056042">
        <w:rPr>
          <w:rFonts w:asciiTheme="minorEastAsia" w:eastAsiaTheme="minorEastAsia" w:hAnsiTheme="minorEastAsia" w:hint="eastAsia"/>
          <w:sz w:val="24"/>
        </w:rPr>
        <w:t>3</w:t>
      </w:r>
      <w:r w:rsidR="002B1648" w:rsidRPr="008E4575">
        <w:rPr>
          <w:rFonts w:asciiTheme="minorEastAsia" w:eastAsiaTheme="minorEastAsia" w:hAnsiTheme="minorEastAsia" w:hint="eastAsia"/>
          <w:sz w:val="24"/>
        </w:rPr>
        <w:t>年</w:t>
      </w:r>
      <w:r w:rsidR="00AD5EAE">
        <w:rPr>
          <w:rFonts w:asciiTheme="minorEastAsia" w:eastAsiaTheme="minorEastAsia" w:hAnsiTheme="minorEastAsia"/>
          <w:sz w:val="24"/>
        </w:rPr>
        <w:t>4</w:t>
      </w:r>
      <w:r w:rsidR="002B1648" w:rsidRPr="008E4575">
        <w:rPr>
          <w:rFonts w:asciiTheme="minorEastAsia" w:eastAsiaTheme="minorEastAsia" w:hAnsiTheme="minorEastAsia" w:hint="eastAsia"/>
          <w:sz w:val="24"/>
        </w:rPr>
        <w:t>月16日至</w:t>
      </w:r>
      <w:r w:rsidR="00B17C2A" w:rsidRPr="008E4575">
        <w:rPr>
          <w:rFonts w:asciiTheme="minorEastAsia" w:eastAsiaTheme="minorEastAsia" w:hAnsiTheme="minorEastAsia" w:hint="eastAsia"/>
          <w:sz w:val="24"/>
        </w:rPr>
        <w:t>202</w:t>
      </w:r>
      <w:r w:rsidR="00B17C2A">
        <w:rPr>
          <w:rFonts w:asciiTheme="minorEastAsia" w:eastAsiaTheme="minorEastAsia" w:hAnsiTheme="minorEastAsia"/>
          <w:sz w:val="24"/>
        </w:rPr>
        <w:t>3</w:t>
      </w:r>
      <w:r w:rsidR="002B1648" w:rsidRPr="008E4575">
        <w:rPr>
          <w:rFonts w:asciiTheme="minorEastAsia" w:eastAsiaTheme="minorEastAsia" w:hAnsiTheme="minorEastAsia" w:hint="eastAsia"/>
          <w:sz w:val="24"/>
        </w:rPr>
        <w:t>年</w:t>
      </w:r>
      <w:r w:rsidR="00AD5EAE">
        <w:rPr>
          <w:rFonts w:asciiTheme="minorEastAsia" w:eastAsiaTheme="minorEastAsia" w:hAnsiTheme="minorEastAsia"/>
          <w:sz w:val="24"/>
        </w:rPr>
        <w:t>7</w:t>
      </w:r>
      <w:r w:rsidR="002B1648" w:rsidRPr="008E4575">
        <w:rPr>
          <w:rFonts w:asciiTheme="minorEastAsia" w:eastAsiaTheme="minorEastAsia" w:hAnsiTheme="minorEastAsia" w:hint="eastAsia"/>
          <w:sz w:val="24"/>
        </w:rPr>
        <w:t>月15日</w:t>
      </w:r>
      <w:r w:rsidRPr="00A02C5B">
        <w:rPr>
          <w:rFonts w:asciiTheme="minorEastAsia" w:eastAsiaTheme="minorEastAsia" w:hAnsiTheme="minorEastAsia" w:hint="eastAsia"/>
          <w:sz w:val="24"/>
        </w:rPr>
        <w:t>（含该日）。其中</w:t>
      </w:r>
      <w:r w:rsidR="002B1648" w:rsidRPr="008E4575">
        <w:rPr>
          <w:rFonts w:asciiTheme="minorEastAsia" w:eastAsiaTheme="minorEastAsia" w:hAnsiTheme="minorEastAsia" w:hint="eastAsia"/>
          <w:sz w:val="24"/>
        </w:rPr>
        <w:t>202</w:t>
      </w:r>
      <w:r w:rsidR="00056042">
        <w:rPr>
          <w:rFonts w:asciiTheme="minorEastAsia" w:eastAsiaTheme="minorEastAsia" w:hAnsiTheme="minorEastAsia" w:hint="eastAsia"/>
          <w:sz w:val="24"/>
        </w:rPr>
        <w:t>3</w:t>
      </w:r>
      <w:r w:rsidR="002B1648" w:rsidRPr="008E4575">
        <w:rPr>
          <w:rFonts w:asciiTheme="minorEastAsia" w:eastAsiaTheme="minorEastAsia" w:hAnsiTheme="minorEastAsia" w:hint="eastAsia"/>
          <w:sz w:val="24"/>
        </w:rPr>
        <w:t>年</w:t>
      </w:r>
      <w:r w:rsidR="00AD5EAE">
        <w:rPr>
          <w:rFonts w:asciiTheme="minorEastAsia" w:eastAsiaTheme="minorEastAsia" w:hAnsiTheme="minorEastAsia"/>
          <w:sz w:val="24"/>
        </w:rPr>
        <w:t>4</w:t>
      </w:r>
      <w:r w:rsidR="002B1648" w:rsidRPr="008E4575">
        <w:rPr>
          <w:rFonts w:asciiTheme="minorEastAsia" w:eastAsiaTheme="minorEastAsia" w:hAnsiTheme="minorEastAsia" w:hint="eastAsia"/>
          <w:sz w:val="24"/>
        </w:rPr>
        <w:t>月16日至202</w:t>
      </w:r>
      <w:r w:rsidR="00056042">
        <w:rPr>
          <w:rFonts w:asciiTheme="minorEastAsia" w:eastAsiaTheme="minorEastAsia" w:hAnsiTheme="minorEastAsia" w:hint="eastAsia"/>
          <w:sz w:val="24"/>
        </w:rPr>
        <w:t>3</w:t>
      </w:r>
      <w:r w:rsidR="002B1648" w:rsidRPr="008E4575">
        <w:rPr>
          <w:rFonts w:asciiTheme="minorEastAsia" w:eastAsiaTheme="minorEastAsia" w:hAnsiTheme="minorEastAsia" w:hint="eastAsia"/>
          <w:sz w:val="24"/>
        </w:rPr>
        <w:t>年</w:t>
      </w:r>
      <w:r w:rsidR="00AD5EAE">
        <w:rPr>
          <w:rFonts w:asciiTheme="minorEastAsia" w:eastAsiaTheme="minorEastAsia" w:hAnsiTheme="minorEastAsia"/>
          <w:sz w:val="24"/>
        </w:rPr>
        <w:t>4</w:t>
      </w:r>
      <w:r w:rsidR="002B1648" w:rsidRPr="008E4575">
        <w:rPr>
          <w:rFonts w:asciiTheme="minorEastAsia" w:eastAsiaTheme="minorEastAsia" w:hAnsiTheme="minorEastAsia" w:hint="eastAsia"/>
          <w:sz w:val="24"/>
        </w:rPr>
        <w:t>月</w:t>
      </w:r>
      <w:r w:rsidR="000560B2">
        <w:rPr>
          <w:rFonts w:asciiTheme="minorEastAsia" w:eastAsiaTheme="minorEastAsia" w:hAnsiTheme="minorEastAsia"/>
          <w:sz w:val="24"/>
        </w:rPr>
        <w:t>28</w:t>
      </w:r>
      <w:r w:rsidR="002B1648">
        <w:rPr>
          <w:rFonts w:asciiTheme="minorEastAsia" w:eastAsiaTheme="minorEastAsia" w:hAnsiTheme="minorEastAsia" w:hint="eastAsia"/>
          <w:sz w:val="24"/>
        </w:rPr>
        <w:t>日</w:t>
      </w:r>
      <w:r w:rsidRPr="00A02C5B">
        <w:rPr>
          <w:rFonts w:asciiTheme="minorEastAsia" w:eastAsiaTheme="minorEastAsia" w:hAnsiTheme="minorEastAsia" w:hint="eastAsia"/>
          <w:sz w:val="24"/>
        </w:rPr>
        <w:t>为开放运作期，本基金开放申购、赎回与转换业务，但具体办理时间为上海证券交易所、深圳证券交易所的正常交易日的交易时间；</w:t>
      </w:r>
      <w:r w:rsidR="002B1648">
        <w:rPr>
          <w:rFonts w:asciiTheme="minorEastAsia" w:eastAsiaTheme="minorEastAsia" w:hAnsiTheme="minorEastAsia" w:hint="eastAsia"/>
          <w:sz w:val="24"/>
        </w:rPr>
        <w:t>202</w:t>
      </w:r>
      <w:r w:rsidR="00056042">
        <w:rPr>
          <w:rFonts w:asciiTheme="minorEastAsia" w:eastAsiaTheme="minorEastAsia" w:hAnsiTheme="minorEastAsia" w:hint="eastAsia"/>
          <w:sz w:val="24"/>
        </w:rPr>
        <w:t>3</w:t>
      </w:r>
      <w:r w:rsidR="002B1648">
        <w:rPr>
          <w:rFonts w:asciiTheme="minorEastAsia" w:eastAsiaTheme="minorEastAsia" w:hAnsiTheme="minorEastAsia" w:hint="eastAsia"/>
          <w:sz w:val="24"/>
        </w:rPr>
        <w:t>年</w:t>
      </w:r>
      <w:r w:rsidR="00AD5EAE">
        <w:rPr>
          <w:rFonts w:asciiTheme="minorEastAsia" w:eastAsiaTheme="minorEastAsia" w:hAnsiTheme="minorEastAsia"/>
          <w:sz w:val="24"/>
        </w:rPr>
        <w:t>4</w:t>
      </w:r>
      <w:r w:rsidR="002B1648">
        <w:rPr>
          <w:rFonts w:asciiTheme="minorEastAsia" w:eastAsiaTheme="minorEastAsia" w:hAnsiTheme="minorEastAsia" w:hint="eastAsia"/>
          <w:sz w:val="24"/>
        </w:rPr>
        <w:t>月</w:t>
      </w:r>
      <w:r w:rsidR="000560B2">
        <w:rPr>
          <w:rFonts w:asciiTheme="minorEastAsia" w:eastAsiaTheme="minorEastAsia" w:hAnsiTheme="minorEastAsia"/>
          <w:sz w:val="24"/>
        </w:rPr>
        <w:t>29</w:t>
      </w:r>
      <w:r w:rsidR="002B1648">
        <w:rPr>
          <w:rFonts w:asciiTheme="minorEastAsia" w:eastAsiaTheme="minorEastAsia" w:hAnsiTheme="minorEastAsia" w:hint="eastAsia"/>
          <w:sz w:val="24"/>
        </w:rPr>
        <w:t>日</w:t>
      </w:r>
      <w:r w:rsidR="002B1648">
        <w:rPr>
          <w:rFonts w:asciiTheme="minorEastAsia" w:eastAsiaTheme="minorEastAsia" w:hAnsiTheme="minorEastAsia" w:hint="eastAsia"/>
          <w:bCs/>
          <w:sz w:val="24"/>
        </w:rPr>
        <w:t>至</w:t>
      </w:r>
      <w:r w:rsidR="00B17C2A">
        <w:rPr>
          <w:rFonts w:asciiTheme="minorEastAsia" w:eastAsiaTheme="minorEastAsia" w:hAnsiTheme="minorEastAsia" w:hint="eastAsia"/>
          <w:bCs/>
          <w:sz w:val="24"/>
        </w:rPr>
        <w:t>202</w:t>
      </w:r>
      <w:r w:rsidR="00B17C2A">
        <w:rPr>
          <w:rFonts w:asciiTheme="minorEastAsia" w:eastAsiaTheme="minorEastAsia" w:hAnsiTheme="minorEastAsia"/>
          <w:bCs/>
          <w:sz w:val="24"/>
        </w:rPr>
        <w:t>3</w:t>
      </w:r>
      <w:r w:rsidR="002B1648">
        <w:rPr>
          <w:rFonts w:asciiTheme="minorEastAsia" w:eastAsiaTheme="minorEastAsia" w:hAnsiTheme="minorEastAsia" w:hint="eastAsia"/>
          <w:bCs/>
          <w:sz w:val="24"/>
        </w:rPr>
        <w:t>年</w:t>
      </w:r>
      <w:r w:rsidR="00AD5EAE">
        <w:rPr>
          <w:rFonts w:asciiTheme="minorEastAsia" w:eastAsiaTheme="minorEastAsia" w:hAnsiTheme="minorEastAsia"/>
          <w:bCs/>
          <w:sz w:val="24"/>
        </w:rPr>
        <w:t>7</w:t>
      </w:r>
      <w:r w:rsidR="002B1648">
        <w:rPr>
          <w:rFonts w:asciiTheme="minorEastAsia" w:eastAsiaTheme="minorEastAsia" w:hAnsiTheme="minorEastAsia" w:hint="eastAsia"/>
          <w:bCs/>
          <w:sz w:val="24"/>
        </w:rPr>
        <w:t>月15日</w:t>
      </w:r>
      <w:r w:rsidRPr="00A02C5B">
        <w:rPr>
          <w:rFonts w:asciiTheme="minorEastAsia" w:eastAsiaTheme="minorEastAsia" w:hAnsiTheme="minorEastAsia" w:hint="eastAsia"/>
          <w:sz w:val="24"/>
        </w:rPr>
        <w:t>（含该日）为封闭运作期，本基金不开放申购、赎回与转换业务。</w:t>
      </w:r>
      <w:bookmarkStart w:id="2" w:name="_GoBack"/>
      <w:bookmarkEnd w:id="2"/>
    </w:p>
    <w:p w:rsidR="001D4776" w:rsidRDefault="0085187B" w:rsidP="001D477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申购、赎回与转换，具体办理时间为上海证券交易所、深圳证券交易所的正常交易日的交易时间，但基金管理人根据法律法规、中国证监会的要求或《基金合同》的规定公告暂停申购、赎回与转换时除外。</w:t>
      </w:r>
    </w:p>
    <w:p w:rsidR="001D4776" w:rsidRDefault="0085187B" w:rsidP="001D477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w:t>
      </w:r>
      <w:r w:rsidR="00803E69">
        <w:rPr>
          <w:rFonts w:asciiTheme="minorEastAsia" w:eastAsiaTheme="minorEastAsia" w:hAnsiTheme="minorEastAsia" w:hint="eastAsia"/>
          <w:bCs/>
          <w:sz w:val="24"/>
          <w:szCs w:val="32"/>
        </w:rPr>
        <w:t>规定</w:t>
      </w:r>
      <w:r>
        <w:rPr>
          <w:rFonts w:asciiTheme="minorEastAsia" w:eastAsiaTheme="minorEastAsia" w:hAnsiTheme="minorEastAsia" w:hint="eastAsia"/>
          <w:bCs/>
          <w:sz w:val="24"/>
          <w:szCs w:val="32"/>
        </w:rPr>
        <w:t>媒介上公告。</w:t>
      </w:r>
    </w:p>
    <w:p w:rsidR="001D4776" w:rsidRDefault="0085187B"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1D4776" w:rsidRDefault="0085187B"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w:t>
      </w:r>
      <w:r>
        <w:rPr>
          <w:rFonts w:asciiTheme="minorEastAsia" w:eastAsiaTheme="minorEastAsia" w:hAnsiTheme="minorEastAsia" w:hint="eastAsia"/>
          <w:sz w:val="24"/>
        </w:rPr>
        <w:t>资者在开放运作期最后一个开放日业务办理时间结束之后至下一开放运作期首个开放日业务办理时间开始之前提出申购、赎回或者转换申请的，视为无效申请。</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元；投资者通过本公司直销中心首次申购的单笔最低限额为人民币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元。在符合法律法规规定的前提下，各销售机构对申购限额及交易级差有其他规定的，需同时遵循该销售机构的相关规定。（以上金额均含申购费）。</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w:t>
      </w:r>
      <w:r>
        <w:rPr>
          <w:rFonts w:asciiTheme="minorEastAsia" w:eastAsiaTheme="minorEastAsia" w:hAnsiTheme="minorEastAsia" w:hint="eastAsia"/>
          <w:sz w:val="24"/>
        </w:rPr>
        <w:t>除外。</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1D4776" w:rsidRDefault="0085187B"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w:t>
      </w:r>
      <w:r>
        <w:rPr>
          <w:rFonts w:asciiTheme="minorEastAsia" w:eastAsiaTheme="minorEastAsia" w:hAnsiTheme="minorEastAsia" w:hint="eastAsia"/>
          <w:sz w:val="24"/>
        </w:rPr>
        <w:t>现可以投资基金的住房公积金、享受税收优惠的个人养老账户、经养老基金监管部门认可的新的养老基金类型，基金管理人可将其纳入特定投资群体范围。</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w:t>
      </w:r>
      <w:r w:rsidR="00835D97">
        <w:rPr>
          <w:rFonts w:asciiTheme="minorEastAsia" w:eastAsiaTheme="minorEastAsia" w:hAnsiTheme="minorEastAsia" w:hint="eastAsia"/>
          <w:sz w:val="24"/>
        </w:rPr>
        <w:t>在基金管理人网站公示</w:t>
      </w:r>
      <w:r>
        <w:rPr>
          <w:rFonts w:asciiTheme="minorEastAsia" w:eastAsiaTheme="minorEastAsia" w:hAnsiTheme="minorEastAsia" w:hint="eastAsia"/>
          <w:sz w:val="24"/>
        </w:rPr>
        <w:t>。</w:t>
      </w:r>
    </w:p>
    <w:p w:rsidR="001D4776" w:rsidRDefault="0085187B" w:rsidP="001D477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1D4776" w:rsidRDefault="0085187B" w:rsidP="001D477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0F5B7B"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0F5B7B"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85187B"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1D4776" w:rsidRDefault="0085187B"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1D4776" w:rsidRDefault="0085187B"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0F5B7B"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5187B"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85187B"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履行适当程序后可以适当调低基金销售费率，或针对特定渠道、特定投资群体开展有差别的费</w:t>
      </w:r>
      <w:r>
        <w:rPr>
          <w:rFonts w:asciiTheme="minorEastAsia" w:eastAsiaTheme="minorEastAsia" w:hAnsiTheme="minorEastAsia" w:hint="eastAsia"/>
          <w:sz w:val="24"/>
        </w:rPr>
        <w:t>率优惠活动。</w:t>
      </w:r>
    </w:p>
    <w:p w:rsidR="001619B4" w:rsidRPr="00B20CCD" w:rsidRDefault="0085187B" w:rsidP="001619B4">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619B4" w:rsidRPr="0076670F" w:rsidRDefault="0085187B" w:rsidP="001619B4">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619B4" w:rsidRPr="001619B4" w:rsidRDefault="0085187B" w:rsidP="001619B4">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1D4776" w:rsidRDefault="0085187B"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1D4776" w:rsidRDefault="0085187B"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w:t>
      </w:r>
      <w:r>
        <w:rPr>
          <w:rFonts w:asciiTheme="minorEastAsia" w:eastAsiaTheme="minorEastAsia" w:hAnsiTheme="minorEastAsia" w:hint="eastAsia"/>
          <w:kern w:val="0"/>
          <w:sz w:val="24"/>
        </w:rPr>
        <w:t>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0F5B7B"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0F5B7B"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0F5B7B"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0F5B7B"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5187B"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1D4776" w:rsidRDefault="0085187B" w:rsidP="001D477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D4776" w:rsidRDefault="0085187B"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5187B" w:rsidP="001D477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可以适当调低基金销售费率，或针对特定渠道、特定投资群体开展有差别的费率优惠活动</w:t>
      </w:r>
      <w:r>
        <w:rPr>
          <w:rFonts w:asciiTheme="minorEastAsia" w:eastAsiaTheme="minorEastAsia" w:hAnsiTheme="minorEastAsia" w:hint="eastAsia"/>
          <w:sz w:val="24"/>
        </w:rPr>
        <w:t>。</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w:t>
      </w:r>
      <w:r>
        <w:rPr>
          <w:rFonts w:asciiTheme="minorEastAsia" w:eastAsiaTheme="minorEastAsia" w:hAnsiTheme="minorEastAsia" w:hint="eastAsia"/>
          <w:sz w:val="24"/>
        </w:rPr>
        <w:t>用高的基金向申购费用低的基金转换时，不收取申购补差费用（注：对通过直销中心申购</w:t>
      </w:r>
      <w:r w:rsidR="004A7DA9"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616A1C">
        <w:rPr>
          <w:rFonts w:asciiTheme="minorEastAsia" w:eastAsiaTheme="minorEastAsia" w:hAnsiTheme="minorEastAsia" w:hint="eastAsia"/>
          <w:sz w:val="24"/>
        </w:rPr>
        <w:t>上述</w:t>
      </w:r>
      <w:r w:rsidR="004A7DA9"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r>
        <w:rPr>
          <w:rFonts w:asciiTheme="minorEastAsia" w:eastAsiaTheme="minorEastAsia" w:hAnsiTheme="minorEastAsia" w:hint="eastAsia"/>
          <w:sz w:val="24"/>
        </w:rPr>
        <w:t>。</w:t>
      </w:r>
    </w:p>
    <w:p w:rsidR="00B26ED2" w:rsidRDefault="0085187B" w:rsidP="001D477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当本基金为转出基金，易方达策略成长二号混合型证券投资基金为转入基金时：</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w:t>
      </w:r>
      <w:r>
        <w:rPr>
          <w:rFonts w:asciiTheme="minorEastAsia" w:eastAsiaTheme="minorEastAsia" w:hAnsiTheme="minorEastAsia" w:hint="eastAsia"/>
          <w:sz w:val="24"/>
        </w:rPr>
        <w:t>及以上，赎回费率为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4A7DA9">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1D4776" w:rsidRDefault="0085187B"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619B4" w:rsidRDefault="0085187B" w:rsidP="001D477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619B4">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68C8">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=0.00+13,043.48=13,043.48</w:t>
      </w:r>
      <w:r>
        <w:rPr>
          <w:rFonts w:asciiTheme="minorEastAsia" w:eastAsiaTheme="minorEastAsia" w:hAnsiTheme="minorEastAsia" w:hint="eastAsia"/>
          <w:sz w:val="24"/>
        </w:rPr>
        <w:t>元</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1D4776" w:rsidRDefault="0085187B"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1D4776" w:rsidRDefault="0085187B" w:rsidP="001D4776">
      <w:pPr>
        <w:spacing w:line="360" w:lineRule="auto"/>
        <w:ind w:firstLineChars="200" w:firstLine="480"/>
        <w:rPr>
          <w:rFonts w:asciiTheme="minorEastAsia" w:eastAsiaTheme="minorEastAsia" w:hAnsiTheme="minorEastAsia"/>
          <w:sz w:val="24"/>
        </w:rPr>
      </w:pPr>
      <w:r w:rsidRPr="006100F4">
        <w:rPr>
          <w:rFonts w:asciiTheme="minorEastAsia" w:eastAsiaTheme="minorEastAsia" w:hAnsiTheme="minorEastAsia" w:hint="eastAsia"/>
          <w:sz w:val="24"/>
        </w:rPr>
        <w:t>本基金开通与</w:t>
      </w:r>
      <w:r w:rsidRPr="006100F4">
        <w:rPr>
          <w:rFonts w:asciiTheme="minorEastAsia" w:eastAsiaTheme="minorEastAsia" w:hAnsiTheme="minorEastAsia" w:hint="eastAsia"/>
          <w:sz w:val="24"/>
        </w:rPr>
        <w:t>易方达旗下其它开放式基金（由同一注册登记机构办理注册登记的、且已公告开通基金转换业务）之间的转换业务，各基金转换业务的开放状态及交易限制详见各基金相关公告。</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1D4776" w:rsidRDefault="0085187B" w:rsidP="001D477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本公司直销中心开通本基金的转换业务。其他销售机构开通本基金的转换业务敬请投资者关注各销售机构的开通情况或垂询相关销售机构。</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7D3558">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7D3558">
        <w:rPr>
          <w:rFonts w:asciiTheme="minorEastAsia" w:eastAsiaTheme="minorEastAsia" w:hAnsiTheme="minorEastAsia" w:hint="eastAsia"/>
          <w:sz w:val="24"/>
        </w:rPr>
        <w:t>）基金转换后，转入的基金份额的持有期将自转入的基金份额被确认之日起重新开始计算。</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7D3558">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7D3558">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FA35C4"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7D3558">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B27B23" w:rsidRDefault="0085187B" w:rsidP="001D4776">
      <w:pPr>
        <w:spacing w:line="360" w:lineRule="auto"/>
        <w:ind w:firstLineChars="200" w:firstLine="480"/>
        <w:rPr>
          <w:rFonts w:asciiTheme="minorEastAsia" w:eastAsiaTheme="minorEastAsia" w:hAnsiTheme="minorEastAsia"/>
          <w:sz w:val="24"/>
        </w:rPr>
      </w:pPr>
      <w:r w:rsidRPr="00B27B23">
        <w:rPr>
          <w:rFonts w:asciiTheme="minorEastAsia" w:eastAsiaTheme="minorEastAsia" w:hAnsiTheme="minorEastAsia" w:hint="eastAsia"/>
          <w:sz w:val="24"/>
        </w:rPr>
        <w:t>6</w:t>
      </w:r>
      <w:r w:rsidRPr="00B27B23">
        <w:rPr>
          <w:rFonts w:asciiTheme="minorEastAsia" w:eastAsiaTheme="minorEastAsia" w:hAnsiTheme="minorEastAsia" w:hint="eastAsia"/>
          <w:sz w:val="24"/>
        </w:rPr>
        <w:t>）其它转换基础业务规则详见本公司网站的</w:t>
      </w:r>
      <w:r w:rsidRPr="00B27B23">
        <w:rPr>
          <w:rFonts w:asciiTheme="minorEastAsia" w:eastAsiaTheme="minorEastAsia" w:hAnsiTheme="minorEastAsia" w:hint="eastAsia"/>
          <w:sz w:val="24"/>
        </w:rPr>
        <w:t>相关说明。</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00DE642B" w:rsidRPr="00982311">
        <w:rPr>
          <w:rFonts w:asciiTheme="minorEastAsia" w:hAnsiTheme="minorEastAsia"/>
          <w:bCs/>
          <w:sz w:val="24"/>
        </w:rPr>
        <w:t>（</w:t>
      </w:r>
      <w:r w:rsidR="00DE642B" w:rsidRPr="00982311">
        <w:rPr>
          <w:rFonts w:asciiTheme="minorEastAsia" w:hAnsiTheme="minorEastAsia" w:hint="eastAsia"/>
          <w:bCs/>
          <w:sz w:val="24"/>
        </w:rPr>
        <w:t>本基金封闭运作期内不开放</w:t>
      </w:r>
      <w:r w:rsidR="00DE642B"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B27B23" w:rsidRDefault="0085187B" w:rsidP="001D477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B27B23">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可以根据市场情况在不违反有关法律法规和《基金合同》的规定之前提下调整上述转换的收费</w:t>
      </w:r>
      <w:r>
        <w:rPr>
          <w:rFonts w:asciiTheme="minorEastAsia" w:eastAsiaTheme="minorEastAsia" w:hAnsiTheme="minorEastAsia" w:hint="eastAsia"/>
          <w:sz w:val="24"/>
        </w:rPr>
        <w:t>方式、费率水平、业务规则及有关限制，但应在调整生效前</w:t>
      </w:r>
      <w:r>
        <w:rPr>
          <w:rFonts w:asciiTheme="minorEastAsia" w:eastAsiaTheme="minorEastAsia" w:hAnsiTheme="minorEastAsia" w:hint="eastAsia"/>
          <w:kern w:val="0"/>
          <w:sz w:val="24"/>
        </w:rPr>
        <w:t>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5187B"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1D4776" w:rsidRDefault="0085187B" w:rsidP="001D477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590F0F">
        <w:rPr>
          <w:rFonts w:asciiTheme="minorEastAsia" w:eastAsiaTheme="minorEastAsia" w:hAnsiTheme="minorEastAsia" w:hint="eastAsia"/>
          <w:sz w:val="24"/>
        </w:rPr>
        <w:t>楼</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F4FAE" w:rsidRDefault="0085187B"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4620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1D4776" w:rsidRDefault="0085187B" w:rsidP="001D477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1D4776" w:rsidRDefault="0085187B" w:rsidP="001619B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1D4776" w:rsidRDefault="0085187B"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w:t>
      </w:r>
      <w:r w:rsidR="00BE3832">
        <w:rPr>
          <w:rFonts w:asciiTheme="minorEastAsia" w:eastAsiaTheme="minorEastAsia" w:hAnsiTheme="minorEastAsia" w:hint="eastAsia"/>
          <w:sz w:val="24"/>
        </w:rPr>
        <w:t>《信息披露办法》</w:t>
      </w:r>
      <w:r>
        <w:rPr>
          <w:rFonts w:asciiTheme="minorEastAsia" w:eastAsiaTheme="minorEastAsia" w:hAnsiTheme="minorEastAsia" w:hint="eastAsia"/>
          <w:sz w:val="24"/>
        </w:rPr>
        <w:t>《基金合同》和《更新的招募说明书》的有关规定，基金管理人应当在</w:t>
      </w:r>
      <w:r w:rsidR="00835D97">
        <w:rPr>
          <w:rFonts w:asciiTheme="minorEastAsia" w:eastAsiaTheme="minorEastAsia" w:hAnsiTheme="minorEastAsia" w:hint="eastAsia"/>
          <w:sz w:val="24"/>
        </w:rPr>
        <w:t>不晚于</w:t>
      </w:r>
      <w:r>
        <w:rPr>
          <w:rFonts w:asciiTheme="minorEastAsia" w:eastAsiaTheme="minorEastAsia" w:hAnsiTheme="minorEastAsia" w:hint="eastAsia"/>
          <w:sz w:val="24"/>
        </w:rPr>
        <w:t>每个开放日的次日，通过</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网站、基金</w:t>
      </w:r>
      <w:r w:rsidR="00790EFE">
        <w:rPr>
          <w:rFonts w:asciiTheme="minorEastAsia" w:eastAsiaTheme="minorEastAsia" w:hAnsiTheme="minorEastAsia" w:hint="eastAsia"/>
          <w:sz w:val="24"/>
        </w:rPr>
        <w:t>销售机构网站或者营业网点</w:t>
      </w:r>
      <w:r>
        <w:rPr>
          <w:rFonts w:asciiTheme="minorEastAsia" w:eastAsiaTheme="minorEastAsia" w:hAnsiTheme="minorEastAsia" w:hint="eastAsia"/>
          <w:sz w:val="24"/>
        </w:rPr>
        <w:t>，披露开放日的基金份额净值和基金份额累计净值。</w:t>
      </w:r>
    </w:p>
    <w:p w:rsidR="001D4776" w:rsidRDefault="0085187B" w:rsidP="001D477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A02C5B"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）本公告仅对本基金第</w:t>
      </w:r>
      <w:r w:rsidR="00AD5EAE">
        <w:rPr>
          <w:rFonts w:asciiTheme="minorEastAsia" w:eastAsiaTheme="minorEastAsia" w:hAnsiTheme="minorEastAsia" w:hint="eastAsia"/>
          <w:sz w:val="24"/>
        </w:rPr>
        <w:t>二十</w:t>
      </w:r>
      <w:r>
        <w:rPr>
          <w:rFonts w:asciiTheme="minorEastAsia" w:eastAsiaTheme="minorEastAsia" w:hAnsiTheme="minorEastAsia" w:hint="eastAsia"/>
          <w:sz w:val="24"/>
        </w:rPr>
        <w:t>个运作期开放申购、赎回、转换业务有关的事项予以说明。投资者欲了解本基金的详细情况，</w:t>
      </w:r>
      <w:r w:rsidRPr="00316183">
        <w:rPr>
          <w:rFonts w:asciiTheme="minorEastAsia" w:eastAsiaTheme="minorEastAsia" w:hAnsiTheme="minorEastAsia"/>
          <w:sz w:val="24"/>
        </w:rPr>
        <w:t>请仔细阅读《基金合同》《</w:t>
      </w:r>
      <w:r>
        <w:rPr>
          <w:rFonts w:asciiTheme="minorEastAsia" w:eastAsiaTheme="minorEastAsia" w:hAnsiTheme="minorEastAsia"/>
          <w:sz w:val="24"/>
        </w:rPr>
        <w:t>更新的</w:t>
      </w:r>
      <w:r w:rsidRPr="00316183">
        <w:rPr>
          <w:rFonts w:asciiTheme="minorEastAsia" w:eastAsiaTheme="minorEastAsia" w:hAnsiTheme="minorEastAsia"/>
          <w:sz w:val="24"/>
        </w:rPr>
        <w:t>招募说明书》</w:t>
      </w:r>
      <w:r w:rsidRPr="0061283B">
        <w:rPr>
          <w:rFonts w:asciiTheme="minorEastAsia" w:eastAsiaTheme="minorEastAsia" w:hAnsiTheme="minorEastAsia" w:hint="eastAsia"/>
          <w:sz w:val="24"/>
        </w:rPr>
        <w:t>及基金产品资料概要等基金法律文件</w:t>
      </w:r>
      <w:r w:rsidRPr="00316183">
        <w:rPr>
          <w:rFonts w:asciiTheme="minorEastAsia" w:eastAsiaTheme="minorEastAsia" w:hAnsiTheme="minorEastAsia"/>
          <w:sz w:val="24"/>
        </w:rPr>
        <w:t>。</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销售机构对申购、赎回和转换申请的受理并不代表该申请一定成功，而仅代表销售机构确实接收到申购、赎回和转换申请。申购、赎回和转换的确认以注册登记机构的确认结果为准。对于申购申请及申购份额的</w:t>
      </w:r>
      <w:r>
        <w:rPr>
          <w:rFonts w:asciiTheme="minorEastAsia" w:eastAsiaTheme="minorEastAsia" w:hAnsiTheme="minorEastAsia" w:hint="eastAsia"/>
          <w:sz w:val="24"/>
        </w:rPr>
        <w:t>确认情况，投资者应及时查询并妥善行使合法权利。</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1D4776" w:rsidRDefault="0085187B"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1D4776" w:rsidRDefault="0085187B"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1D4776" w:rsidRDefault="0085187B"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00A02C5B" w:rsidRPr="00AD2B2E">
        <w:rPr>
          <w:rFonts w:asciiTheme="minorEastAsia" w:eastAsiaTheme="minorEastAsia" w:hAnsiTheme="minorEastAsia" w:hint="eastAsia"/>
          <w:sz w:val="24"/>
        </w:rPr>
        <w:t>风险提示：</w:t>
      </w:r>
      <w:r w:rsidR="00A02C5B">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D4776" w:rsidRDefault="0085187B"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1D4776" w:rsidRDefault="0085187B" w:rsidP="001D477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283F41" w:rsidRPr="000D1EC5" w:rsidRDefault="0085187B">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w:t>
      </w:r>
      <w:r w:rsidR="00056042">
        <w:rPr>
          <w:rFonts w:asciiTheme="minorEastAsia" w:eastAsiaTheme="minorEastAsia" w:hAnsiTheme="minorEastAsia" w:hint="eastAsia"/>
          <w:sz w:val="24"/>
        </w:rPr>
        <w:t>3</w:t>
      </w:r>
      <w:r w:rsidR="001D4776">
        <w:rPr>
          <w:rFonts w:asciiTheme="minorEastAsia" w:eastAsiaTheme="minorEastAsia" w:hAnsiTheme="minorEastAsia" w:hint="eastAsia"/>
          <w:sz w:val="24"/>
        </w:rPr>
        <w:t>年</w:t>
      </w:r>
      <w:r w:rsidR="00AD5EAE">
        <w:rPr>
          <w:rFonts w:asciiTheme="minorEastAsia" w:eastAsiaTheme="minorEastAsia" w:hAnsiTheme="minorEastAsia"/>
          <w:sz w:val="24"/>
        </w:rPr>
        <w:t>4</w:t>
      </w:r>
      <w:r w:rsidR="001D4776">
        <w:rPr>
          <w:rFonts w:asciiTheme="minorEastAsia" w:eastAsiaTheme="minorEastAsia" w:hAnsiTheme="minorEastAsia" w:hint="eastAsia"/>
          <w:sz w:val="24"/>
        </w:rPr>
        <w:t>月</w:t>
      </w:r>
      <w:r>
        <w:rPr>
          <w:rFonts w:asciiTheme="minorEastAsia" w:eastAsiaTheme="minorEastAsia" w:hAnsiTheme="minorEastAsia"/>
          <w:sz w:val="24"/>
        </w:rPr>
        <w:t>12</w:t>
      </w:r>
      <w:r w:rsidR="001D4776">
        <w:rPr>
          <w:rFonts w:asciiTheme="minorEastAsia" w:eastAsiaTheme="minorEastAsia" w:hAnsiTheme="minorEastAsia" w:hint="eastAsia"/>
          <w:sz w:val="24"/>
        </w:rPr>
        <w:t>日</w:t>
      </w:r>
      <w:hyperlink w:history="1"/>
    </w:p>
    <w:sectPr w:rsidR="00283F41" w:rsidRPr="000D1EC5"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7B" w:rsidRDefault="000F5B7B" w:rsidP="000F5B7B">
      <w:r>
        <w:separator/>
      </w:r>
    </w:p>
  </w:endnote>
  <w:endnote w:type="continuationSeparator" w:id="0">
    <w:p w:rsidR="000F5B7B" w:rsidRDefault="000F5B7B" w:rsidP="000F5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0F5B7B" w:rsidP="00E57126">
    <w:pPr>
      <w:pStyle w:val="a4"/>
      <w:jc w:val="center"/>
    </w:pPr>
    <w:r>
      <w:rPr>
        <w:rStyle w:val="aa"/>
      </w:rPr>
      <w:fldChar w:fldCharType="begin"/>
    </w:r>
    <w:r w:rsidR="0085187B">
      <w:rPr>
        <w:rStyle w:val="aa"/>
      </w:rPr>
      <w:instrText xml:space="preserve"> PAGE </w:instrText>
    </w:r>
    <w:r>
      <w:rPr>
        <w:rStyle w:val="aa"/>
      </w:rPr>
      <w:fldChar w:fldCharType="separate"/>
    </w:r>
    <w:r w:rsidR="0085187B">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85187B"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7B" w:rsidRDefault="000F5B7B" w:rsidP="000F5B7B">
      <w:r>
        <w:separator/>
      </w:r>
    </w:p>
  </w:footnote>
  <w:footnote w:type="continuationSeparator" w:id="0">
    <w:p w:rsidR="000F5B7B" w:rsidRDefault="000F5B7B" w:rsidP="000F5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85187B" w:rsidP="004649DF">
    <w:pPr>
      <w:pStyle w:val="a3"/>
      <w:rPr>
        <w:rStyle w:val="aa"/>
      </w:rPr>
    </w:pPr>
    <w:r>
      <w:rPr>
        <w:rStyle w:val="aa"/>
        <w:rFonts w:hint="eastAsia"/>
      </w:rPr>
      <w:t xml:space="preserve">                                             </w:t>
    </w:r>
  </w:p>
  <w:p w:rsidR="00460A5E" w:rsidRPr="004649DF" w:rsidRDefault="0085187B"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AE2"/>
    <w:rsid w:val="00002486"/>
    <w:rsid w:val="00002A8E"/>
    <w:rsid w:val="00003643"/>
    <w:rsid w:val="00003689"/>
    <w:rsid w:val="000042EE"/>
    <w:rsid w:val="0000481C"/>
    <w:rsid w:val="00004981"/>
    <w:rsid w:val="00004A56"/>
    <w:rsid w:val="000053B1"/>
    <w:rsid w:val="00005565"/>
    <w:rsid w:val="000055FA"/>
    <w:rsid w:val="000057A1"/>
    <w:rsid w:val="000068A0"/>
    <w:rsid w:val="0000697E"/>
    <w:rsid w:val="00006AFB"/>
    <w:rsid w:val="00006C02"/>
    <w:rsid w:val="000078DC"/>
    <w:rsid w:val="00010335"/>
    <w:rsid w:val="00011385"/>
    <w:rsid w:val="000117A2"/>
    <w:rsid w:val="00012FBB"/>
    <w:rsid w:val="0001311D"/>
    <w:rsid w:val="000132AB"/>
    <w:rsid w:val="00013CC5"/>
    <w:rsid w:val="00013DEC"/>
    <w:rsid w:val="000147F4"/>
    <w:rsid w:val="00016267"/>
    <w:rsid w:val="000174B9"/>
    <w:rsid w:val="00017A90"/>
    <w:rsid w:val="000211A0"/>
    <w:rsid w:val="000219DD"/>
    <w:rsid w:val="00022564"/>
    <w:rsid w:val="00022578"/>
    <w:rsid w:val="00024D39"/>
    <w:rsid w:val="000250A9"/>
    <w:rsid w:val="00027087"/>
    <w:rsid w:val="00030918"/>
    <w:rsid w:val="0003196B"/>
    <w:rsid w:val="00031E6A"/>
    <w:rsid w:val="000320D8"/>
    <w:rsid w:val="00032404"/>
    <w:rsid w:val="00032C54"/>
    <w:rsid w:val="00033245"/>
    <w:rsid w:val="00034059"/>
    <w:rsid w:val="000342E3"/>
    <w:rsid w:val="0003513B"/>
    <w:rsid w:val="000351A9"/>
    <w:rsid w:val="000357CE"/>
    <w:rsid w:val="00035A6F"/>
    <w:rsid w:val="00035CBF"/>
    <w:rsid w:val="0003668D"/>
    <w:rsid w:val="000368C2"/>
    <w:rsid w:val="000400EE"/>
    <w:rsid w:val="00040284"/>
    <w:rsid w:val="00040B5D"/>
    <w:rsid w:val="0004211E"/>
    <w:rsid w:val="00042244"/>
    <w:rsid w:val="00042EB1"/>
    <w:rsid w:val="00043E19"/>
    <w:rsid w:val="00044A21"/>
    <w:rsid w:val="00046AD8"/>
    <w:rsid w:val="0004709D"/>
    <w:rsid w:val="0004779C"/>
    <w:rsid w:val="00047CDA"/>
    <w:rsid w:val="00047F6A"/>
    <w:rsid w:val="00050008"/>
    <w:rsid w:val="000505A1"/>
    <w:rsid w:val="00050CAE"/>
    <w:rsid w:val="00051D2D"/>
    <w:rsid w:val="00051FA6"/>
    <w:rsid w:val="00052956"/>
    <w:rsid w:val="00053181"/>
    <w:rsid w:val="00054354"/>
    <w:rsid w:val="000546BB"/>
    <w:rsid w:val="00056042"/>
    <w:rsid w:val="0005608A"/>
    <w:rsid w:val="000560B2"/>
    <w:rsid w:val="0005661A"/>
    <w:rsid w:val="000569EE"/>
    <w:rsid w:val="00057B3C"/>
    <w:rsid w:val="00057E71"/>
    <w:rsid w:val="00060225"/>
    <w:rsid w:val="00061AC6"/>
    <w:rsid w:val="00061B34"/>
    <w:rsid w:val="00062678"/>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805C2"/>
    <w:rsid w:val="00080F3A"/>
    <w:rsid w:val="000816D7"/>
    <w:rsid w:val="0008223F"/>
    <w:rsid w:val="00082698"/>
    <w:rsid w:val="00082D7C"/>
    <w:rsid w:val="00084AB9"/>
    <w:rsid w:val="0008633B"/>
    <w:rsid w:val="00086B61"/>
    <w:rsid w:val="00086F99"/>
    <w:rsid w:val="000870C0"/>
    <w:rsid w:val="0008749A"/>
    <w:rsid w:val="00090C1A"/>
    <w:rsid w:val="000916A3"/>
    <w:rsid w:val="00091B13"/>
    <w:rsid w:val="000926FC"/>
    <w:rsid w:val="00093212"/>
    <w:rsid w:val="00093816"/>
    <w:rsid w:val="00093C35"/>
    <w:rsid w:val="00094A85"/>
    <w:rsid w:val="00095149"/>
    <w:rsid w:val="000959CA"/>
    <w:rsid w:val="00095C68"/>
    <w:rsid w:val="00095DC9"/>
    <w:rsid w:val="000A0430"/>
    <w:rsid w:val="000A1095"/>
    <w:rsid w:val="000A2BF0"/>
    <w:rsid w:val="000A3D69"/>
    <w:rsid w:val="000A4DA6"/>
    <w:rsid w:val="000A6E54"/>
    <w:rsid w:val="000A72E8"/>
    <w:rsid w:val="000A77B4"/>
    <w:rsid w:val="000A77CF"/>
    <w:rsid w:val="000A78D1"/>
    <w:rsid w:val="000B06C5"/>
    <w:rsid w:val="000B101D"/>
    <w:rsid w:val="000B1E7A"/>
    <w:rsid w:val="000B2FD6"/>
    <w:rsid w:val="000B32FB"/>
    <w:rsid w:val="000B3631"/>
    <w:rsid w:val="000B43E5"/>
    <w:rsid w:val="000B5AAD"/>
    <w:rsid w:val="000B7854"/>
    <w:rsid w:val="000B7C88"/>
    <w:rsid w:val="000C0003"/>
    <w:rsid w:val="000C006E"/>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1EC5"/>
    <w:rsid w:val="000D24E8"/>
    <w:rsid w:val="000D2618"/>
    <w:rsid w:val="000D27DC"/>
    <w:rsid w:val="000D31C7"/>
    <w:rsid w:val="000D469E"/>
    <w:rsid w:val="000D51E8"/>
    <w:rsid w:val="000D60C8"/>
    <w:rsid w:val="000D6D38"/>
    <w:rsid w:val="000D6F23"/>
    <w:rsid w:val="000D6FCF"/>
    <w:rsid w:val="000D7069"/>
    <w:rsid w:val="000D72F6"/>
    <w:rsid w:val="000D7307"/>
    <w:rsid w:val="000E12D3"/>
    <w:rsid w:val="000E1F8D"/>
    <w:rsid w:val="000E2814"/>
    <w:rsid w:val="000E2C7F"/>
    <w:rsid w:val="000E49EF"/>
    <w:rsid w:val="000E678C"/>
    <w:rsid w:val="000F0BEA"/>
    <w:rsid w:val="000F1221"/>
    <w:rsid w:val="000F157F"/>
    <w:rsid w:val="000F1F16"/>
    <w:rsid w:val="000F227A"/>
    <w:rsid w:val="000F26E7"/>
    <w:rsid w:val="000F274B"/>
    <w:rsid w:val="000F306D"/>
    <w:rsid w:val="000F3DD2"/>
    <w:rsid w:val="000F40C6"/>
    <w:rsid w:val="000F4841"/>
    <w:rsid w:val="000F59FD"/>
    <w:rsid w:val="000F5B7B"/>
    <w:rsid w:val="000F6BCC"/>
    <w:rsid w:val="0010009C"/>
    <w:rsid w:val="001016A1"/>
    <w:rsid w:val="0010182D"/>
    <w:rsid w:val="001019AE"/>
    <w:rsid w:val="0010280D"/>
    <w:rsid w:val="0010370A"/>
    <w:rsid w:val="001039DE"/>
    <w:rsid w:val="0010409D"/>
    <w:rsid w:val="0010433C"/>
    <w:rsid w:val="00104344"/>
    <w:rsid w:val="001044A2"/>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15C4E"/>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832"/>
    <w:rsid w:val="00136C8C"/>
    <w:rsid w:val="001419AA"/>
    <w:rsid w:val="00141CB5"/>
    <w:rsid w:val="001424D1"/>
    <w:rsid w:val="00142E10"/>
    <w:rsid w:val="0014308D"/>
    <w:rsid w:val="00143160"/>
    <w:rsid w:val="00144390"/>
    <w:rsid w:val="00144513"/>
    <w:rsid w:val="00144C33"/>
    <w:rsid w:val="00146C9D"/>
    <w:rsid w:val="001507F9"/>
    <w:rsid w:val="00150B25"/>
    <w:rsid w:val="00150C95"/>
    <w:rsid w:val="00151D4A"/>
    <w:rsid w:val="00153350"/>
    <w:rsid w:val="0015354E"/>
    <w:rsid w:val="001540C2"/>
    <w:rsid w:val="00154216"/>
    <w:rsid w:val="00154A37"/>
    <w:rsid w:val="00154C18"/>
    <w:rsid w:val="00155628"/>
    <w:rsid w:val="00155D84"/>
    <w:rsid w:val="0015694E"/>
    <w:rsid w:val="00156E4F"/>
    <w:rsid w:val="001613D9"/>
    <w:rsid w:val="001619B4"/>
    <w:rsid w:val="00161F07"/>
    <w:rsid w:val="001644BC"/>
    <w:rsid w:val="00164635"/>
    <w:rsid w:val="00164982"/>
    <w:rsid w:val="00164BA0"/>
    <w:rsid w:val="00165613"/>
    <w:rsid w:val="0016661A"/>
    <w:rsid w:val="0016729C"/>
    <w:rsid w:val="001679CD"/>
    <w:rsid w:val="00167E28"/>
    <w:rsid w:val="0017050D"/>
    <w:rsid w:val="00170FBA"/>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9043D"/>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61F"/>
    <w:rsid w:val="001A0F7C"/>
    <w:rsid w:val="001A12AC"/>
    <w:rsid w:val="001A14D8"/>
    <w:rsid w:val="001A3136"/>
    <w:rsid w:val="001A34F7"/>
    <w:rsid w:val="001A3D4E"/>
    <w:rsid w:val="001A3EB3"/>
    <w:rsid w:val="001A4494"/>
    <w:rsid w:val="001A47E5"/>
    <w:rsid w:val="001A4EBD"/>
    <w:rsid w:val="001A5683"/>
    <w:rsid w:val="001A5877"/>
    <w:rsid w:val="001A6A24"/>
    <w:rsid w:val="001A70A4"/>
    <w:rsid w:val="001A74F7"/>
    <w:rsid w:val="001A7B39"/>
    <w:rsid w:val="001A7CE6"/>
    <w:rsid w:val="001A7DAE"/>
    <w:rsid w:val="001B0249"/>
    <w:rsid w:val="001B1A2D"/>
    <w:rsid w:val="001B205D"/>
    <w:rsid w:val="001B230C"/>
    <w:rsid w:val="001B2F15"/>
    <w:rsid w:val="001B314C"/>
    <w:rsid w:val="001B318F"/>
    <w:rsid w:val="001B3532"/>
    <w:rsid w:val="001B40B5"/>
    <w:rsid w:val="001B4E01"/>
    <w:rsid w:val="001B6924"/>
    <w:rsid w:val="001B6E15"/>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4439"/>
    <w:rsid w:val="001D4776"/>
    <w:rsid w:val="001D5242"/>
    <w:rsid w:val="001D563B"/>
    <w:rsid w:val="001D5AC2"/>
    <w:rsid w:val="001D5D5A"/>
    <w:rsid w:val="001D60AA"/>
    <w:rsid w:val="001D64F0"/>
    <w:rsid w:val="001D674E"/>
    <w:rsid w:val="001D7820"/>
    <w:rsid w:val="001E02F5"/>
    <w:rsid w:val="001E0612"/>
    <w:rsid w:val="001E0B12"/>
    <w:rsid w:val="001E1DCD"/>
    <w:rsid w:val="001E3121"/>
    <w:rsid w:val="001E3620"/>
    <w:rsid w:val="001E3D8A"/>
    <w:rsid w:val="001E4789"/>
    <w:rsid w:val="001E61B3"/>
    <w:rsid w:val="001E63A1"/>
    <w:rsid w:val="001E6802"/>
    <w:rsid w:val="001E6A67"/>
    <w:rsid w:val="001E7AEB"/>
    <w:rsid w:val="001E7CC4"/>
    <w:rsid w:val="001F00D8"/>
    <w:rsid w:val="001F0C2B"/>
    <w:rsid w:val="001F19FB"/>
    <w:rsid w:val="001F3871"/>
    <w:rsid w:val="001F4596"/>
    <w:rsid w:val="001F4FAE"/>
    <w:rsid w:val="001F4FD9"/>
    <w:rsid w:val="001F574B"/>
    <w:rsid w:val="00200B61"/>
    <w:rsid w:val="00200C56"/>
    <w:rsid w:val="00201BE0"/>
    <w:rsid w:val="00201D6F"/>
    <w:rsid w:val="00201FE3"/>
    <w:rsid w:val="002027D4"/>
    <w:rsid w:val="0020301C"/>
    <w:rsid w:val="00203F0C"/>
    <w:rsid w:val="0020457E"/>
    <w:rsid w:val="00204D69"/>
    <w:rsid w:val="0020649C"/>
    <w:rsid w:val="00206E5A"/>
    <w:rsid w:val="002078C2"/>
    <w:rsid w:val="00207EF9"/>
    <w:rsid w:val="00207FEE"/>
    <w:rsid w:val="002100A6"/>
    <w:rsid w:val="0021140B"/>
    <w:rsid w:val="00211B59"/>
    <w:rsid w:val="002121AE"/>
    <w:rsid w:val="0021235A"/>
    <w:rsid w:val="0021278C"/>
    <w:rsid w:val="00212AA6"/>
    <w:rsid w:val="002139A5"/>
    <w:rsid w:val="00214037"/>
    <w:rsid w:val="00215880"/>
    <w:rsid w:val="00215EF5"/>
    <w:rsid w:val="0021792F"/>
    <w:rsid w:val="0022015D"/>
    <w:rsid w:val="002205FB"/>
    <w:rsid w:val="00221D21"/>
    <w:rsid w:val="002221B1"/>
    <w:rsid w:val="00222B61"/>
    <w:rsid w:val="00223EF6"/>
    <w:rsid w:val="00225048"/>
    <w:rsid w:val="00226038"/>
    <w:rsid w:val="00226042"/>
    <w:rsid w:val="00226A1D"/>
    <w:rsid w:val="00226AA7"/>
    <w:rsid w:val="00226AF3"/>
    <w:rsid w:val="00226CD5"/>
    <w:rsid w:val="0022750B"/>
    <w:rsid w:val="00227713"/>
    <w:rsid w:val="0022781C"/>
    <w:rsid w:val="0022784D"/>
    <w:rsid w:val="00231356"/>
    <w:rsid w:val="00231FB0"/>
    <w:rsid w:val="00232849"/>
    <w:rsid w:val="00232B1D"/>
    <w:rsid w:val="00233F67"/>
    <w:rsid w:val="002350E9"/>
    <w:rsid w:val="00236213"/>
    <w:rsid w:val="00236645"/>
    <w:rsid w:val="00236FF1"/>
    <w:rsid w:val="0023731D"/>
    <w:rsid w:val="00237686"/>
    <w:rsid w:val="00237C62"/>
    <w:rsid w:val="00240863"/>
    <w:rsid w:val="002411EF"/>
    <w:rsid w:val="00241EA7"/>
    <w:rsid w:val="00242040"/>
    <w:rsid w:val="00242122"/>
    <w:rsid w:val="00242F7A"/>
    <w:rsid w:val="00243543"/>
    <w:rsid w:val="00243986"/>
    <w:rsid w:val="00244168"/>
    <w:rsid w:val="00244491"/>
    <w:rsid w:val="00244AB9"/>
    <w:rsid w:val="00244ED9"/>
    <w:rsid w:val="0024543A"/>
    <w:rsid w:val="0024735E"/>
    <w:rsid w:val="002503AC"/>
    <w:rsid w:val="002504CC"/>
    <w:rsid w:val="002504D9"/>
    <w:rsid w:val="002508A2"/>
    <w:rsid w:val="0025194C"/>
    <w:rsid w:val="0025209D"/>
    <w:rsid w:val="002536B3"/>
    <w:rsid w:val="00254BCF"/>
    <w:rsid w:val="00254FBF"/>
    <w:rsid w:val="0025579B"/>
    <w:rsid w:val="00256F43"/>
    <w:rsid w:val="00257492"/>
    <w:rsid w:val="00260EFC"/>
    <w:rsid w:val="0026149C"/>
    <w:rsid w:val="00261D84"/>
    <w:rsid w:val="00262146"/>
    <w:rsid w:val="00262BCB"/>
    <w:rsid w:val="00263113"/>
    <w:rsid w:val="0026405A"/>
    <w:rsid w:val="002646F0"/>
    <w:rsid w:val="0026497B"/>
    <w:rsid w:val="002651A3"/>
    <w:rsid w:val="0026566E"/>
    <w:rsid w:val="002678CB"/>
    <w:rsid w:val="00267C83"/>
    <w:rsid w:val="00267E52"/>
    <w:rsid w:val="002702BC"/>
    <w:rsid w:val="002716C3"/>
    <w:rsid w:val="00273A26"/>
    <w:rsid w:val="00273ACD"/>
    <w:rsid w:val="00273FD4"/>
    <w:rsid w:val="00274BC9"/>
    <w:rsid w:val="0027556C"/>
    <w:rsid w:val="0028098D"/>
    <w:rsid w:val="00280B49"/>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2D1"/>
    <w:rsid w:val="00294FF4"/>
    <w:rsid w:val="00297D2F"/>
    <w:rsid w:val="00297FAA"/>
    <w:rsid w:val="002A00A5"/>
    <w:rsid w:val="002A1CDB"/>
    <w:rsid w:val="002A1DC6"/>
    <w:rsid w:val="002A22D6"/>
    <w:rsid w:val="002A27EE"/>
    <w:rsid w:val="002A2828"/>
    <w:rsid w:val="002A2C3A"/>
    <w:rsid w:val="002A3127"/>
    <w:rsid w:val="002A3620"/>
    <w:rsid w:val="002A5705"/>
    <w:rsid w:val="002A6718"/>
    <w:rsid w:val="002A71D3"/>
    <w:rsid w:val="002A7E5F"/>
    <w:rsid w:val="002B0587"/>
    <w:rsid w:val="002B0667"/>
    <w:rsid w:val="002B076B"/>
    <w:rsid w:val="002B0F15"/>
    <w:rsid w:val="002B1648"/>
    <w:rsid w:val="002B1B3D"/>
    <w:rsid w:val="002B3287"/>
    <w:rsid w:val="002B492C"/>
    <w:rsid w:val="002B50FE"/>
    <w:rsid w:val="002B6B7A"/>
    <w:rsid w:val="002C0020"/>
    <w:rsid w:val="002C04B9"/>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71C7"/>
    <w:rsid w:val="002D74E2"/>
    <w:rsid w:val="002D7F10"/>
    <w:rsid w:val="002E05EA"/>
    <w:rsid w:val="002E0844"/>
    <w:rsid w:val="002E228D"/>
    <w:rsid w:val="002E3072"/>
    <w:rsid w:val="002E34FF"/>
    <w:rsid w:val="002E3B7D"/>
    <w:rsid w:val="002E52B4"/>
    <w:rsid w:val="002E585D"/>
    <w:rsid w:val="002E64CC"/>
    <w:rsid w:val="002E6982"/>
    <w:rsid w:val="002E6AA9"/>
    <w:rsid w:val="002E78AA"/>
    <w:rsid w:val="002F0035"/>
    <w:rsid w:val="002F0ED8"/>
    <w:rsid w:val="002F10EE"/>
    <w:rsid w:val="002F1517"/>
    <w:rsid w:val="002F1531"/>
    <w:rsid w:val="002F2DD1"/>
    <w:rsid w:val="002F418D"/>
    <w:rsid w:val="002F477D"/>
    <w:rsid w:val="002F6D43"/>
    <w:rsid w:val="002F7199"/>
    <w:rsid w:val="002F7550"/>
    <w:rsid w:val="003005AA"/>
    <w:rsid w:val="003011CB"/>
    <w:rsid w:val="0030125D"/>
    <w:rsid w:val="00302430"/>
    <w:rsid w:val="003032CE"/>
    <w:rsid w:val="003033B1"/>
    <w:rsid w:val="003040A8"/>
    <w:rsid w:val="00304413"/>
    <w:rsid w:val="003044D1"/>
    <w:rsid w:val="00304780"/>
    <w:rsid w:val="003048FA"/>
    <w:rsid w:val="003048FB"/>
    <w:rsid w:val="00304925"/>
    <w:rsid w:val="003052D6"/>
    <w:rsid w:val="00307718"/>
    <w:rsid w:val="0030785B"/>
    <w:rsid w:val="00310396"/>
    <w:rsid w:val="00310725"/>
    <w:rsid w:val="00312632"/>
    <w:rsid w:val="003133A8"/>
    <w:rsid w:val="003135C3"/>
    <w:rsid w:val="003139F8"/>
    <w:rsid w:val="00313A10"/>
    <w:rsid w:val="003148F7"/>
    <w:rsid w:val="003155EC"/>
    <w:rsid w:val="003157F7"/>
    <w:rsid w:val="00316115"/>
    <w:rsid w:val="00316183"/>
    <w:rsid w:val="00316C60"/>
    <w:rsid w:val="00316FE3"/>
    <w:rsid w:val="00320FE0"/>
    <w:rsid w:val="00321552"/>
    <w:rsid w:val="0032179C"/>
    <w:rsid w:val="003219F7"/>
    <w:rsid w:val="00321D6C"/>
    <w:rsid w:val="0032256B"/>
    <w:rsid w:val="00322857"/>
    <w:rsid w:val="00322F8E"/>
    <w:rsid w:val="003233ED"/>
    <w:rsid w:val="0032341C"/>
    <w:rsid w:val="003246F4"/>
    <w:rsid w:val="0032564B"/>
    <w:rsid w:val="0032600A"/>
    <w:rsid w:val="00326AB1"/>
    <w:rsid w:val="00327D92"/>
    <w:rsid w:val="00330507"/>
    <w:rsid w:val="00330F87"/>
    <w:rsid w:val="003317B3"/>
    <w:rsid w:val="00332452"/>
    <w:rsid w:val="00332773"/>
    <w:rsid w:val="003333B5"/>
    <w:rsid w:val="00334FC3"/>
    <w:rsid w:val="003351CF"/>
    <w:rsid w:val="003356EB"/>
    <w:rsid w:val="00336602"/>
    <w:rsid w:val="00336637"/>
    <w:rsid w:val="00336B7C"/>
    <w:rsid w:val="0033779A"/>
    <w:rsid w:val="0034170A"/>
    <w:rsid w:val="00341B70"/>
    <w:rsid w:val="00341C1B"/>
    <w:rsid w:val="00342375"/>
    <w:rsid w:val="00342CC0"/>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C1C"/>
    <w:rsid w:val="00360575"/>
    <w:rsid w:val="0036074F"/>
    <w:rsid w:val="00360A37"/>
    <w:rsid w:val="003617A0"/>
    <w:rsid w:val="00362AC5"/>
    <w:rsid w:val="00362B38"/>
    <w:rsid w:val="00363FAA"/>
    <w:rsid w:val="003647C6"/>
    <w:rsid w:val="00365D43"/>
    <w:rsid w:val="0036666A"/>
    <w:rsid w:val="00366D9B"/>
    <w:rsid w:val="00367EAF"/>
    <w:rsid w:val="00370B48"/>
    <w:rsid w:val="00370DBA"/>
    <w:rsid w:val="00370E7C"/>
    <w:rsid w:val="00371299"/>
    <w:rsid w:val="0037181C"/>
    <w:rsid w:val="00371A47"/>
    <w:rsid w:val="00371F64"/>
    <w:rsid w:val="00372A51"/>
    <w:rsid w:val="00373CA5"/>
    <w:rsid w:val="00374616"/>
    <w:rsid w:val="003757CE"/>
    <w:rsid w:val="00376306"/>
    <w:rsid w:val="00376A5B"/>
    <w:rsid w:val="00377C25"/>
    <w:rsid w:val="00380499"/>
    <w:rsid w:val="00380850"/>
    <w:rsid w:val="003812DA"/>
    <w:rsid w:val="00382589"/>
    <w:rsid w:val="003832B0"/>
    <w:rsid w:val="00383AA5"/>
    <w:rsid w:val="00386A12"/>
    <w:rsid w:val="00386C3E"/>
    <w:rsid w:val="00387149"/>
    <w:rsid w:val="00387363"/>
    <w:rsid w:val="00387F10"/>
    <w:rsid w:val="0039021B"/>
    <w:rsid w:val="003909F0"/>
    <w:rsid w:val="00391640"/>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2EE5"/>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0FEA"/>
    <w:rsid w:val="003B1418"/>
    <w:rsid w:val="003B158B"/>
    <w:rsid w:val="003B18F0"/>
    <w:rsid w:val="003B2052"/>
    <w:rsid w:val="003B2188"/>
    <w:rsid w:val="003B25F3"/>
    <w:rsid w:val="003C0F6B"/>
    <w:rsid w:val="003C1148"/>
    <w:rsid w:val="003C3107"/>
    <w:rsid w:val="003C5E43"/>
    <w:rsid w:val="003C6351"/>
    <w:rsid w:val="003C6CA1"/>
    <w:rsid w:val="003C750F"/>
    <w:rsid w:val="003D1183"/>
    <w:rsid w:val="003D14EF"/>
    <w:rsid w:val="003D1617"/>
    <w:rsid w:val="003D2402"/>
    <w:rsid w:val="003D2E43"/>
    <w:rsid w:val="003D3D57"/>
    <w:rsid w:val="003D41B1"/>
    <w:rsid w:val="003D5A05"/>
    <w:rsid w:val="003D6376"/>
    <w:rsid w:val="003D665B"/>
    <w:rsid w:val="003D6CF0"/>
    <w:rsid w:val="003D6D8D"/>
    <w:rsid w:val="003D7025"/>
    <w:rsid w:val="003D75B3"/>
    <w:rsid w:val="003E0139"/>
    <w:rsid w:val="003E0782"/>
    <w:rsid w:val="003E0E6C"/>
    <w:rsid w:val="003E1E11"/>
    <w:rsid w:val="003E3544"/>
    <w:rsid w:val="003E3AB9"/>
    <w:rsid w:val="003E3AE6"/>
    <w:rsid w:val="003E4013"/>
    <w:rsid w:val="003E44D1"/>
    <w:rsid w:val="003E6E4E"/>
    <w:rsid w:val="003E70D0"/>
    <w:rsid w:val="003E72FE"/>
    <w:rsid w:val="003E79F8"/>
    <w:rsid w:val="003F0730"/>
    <w:rsid w:val="003F0927"/>
    <w:rsid w:val="003F130F"/>
    <w:rsid w:val="003F13F0"/>
    <w:rsid w:val="003F2412"/>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1E09"/>
    <w:rsid w:val="0040295F"/>
    <w:rsid w:val="00403E19"/>
    <w:rsid w:val="0040449F"/>
    <w:rsid w:val="004048EF"/>
    <w:rsid w:val="004054C4"/>
    <w:rsid w:val="00405CF7"/>
    <w:rsid w:val="00410870"/>
    <w:rsid w:val="00410E37"/>
    <w:rsid w:val="00411DB3"/>
    <w:rsid w:val="004155A0"/>
    <w:rsid w:val="004156CD"/>
    <w:rsid w:val="00416066"/>
    <w:rsid w:val="0041693A"/>
    <w:rsid w:val="0041727A"/>
    <w:rsid w:val="00417C6E"/>
    <w:rsid w:val="00420380"/>
    <w:rsid w:val="00420CAF"/>
    <w:rsid w:val="00420F27"/>
    <w:rsid w:val="004222B8"/>
    <w:rsid w:val="00423383"/>
    <w:rsid w:val="004237BF"/>
    <w:rsid w:val="0042415C"/>
    <w:rsid w:val="0042428B"/>
    <w:rsid w:val="004248AD"/>
    <w:rsid w:val="0042496C"/>
    <w:rsid w:val="00425049"/>
    <w:rsid w:val="00425F10"/>
    <w:rsid w:val="00426038"/>
    <w:rsid w:val="004304EB"/>
    <w:rsid w:val="0043081F"/>
    <w:rsid w:val="004315FF"/>
    <w:rsid w:val="0043270B"/>
    <w:rsid w:val="00432DD0"/>
    <w:rsid w:val="004330D6"/>
    <w:rsid w:val="00433833"/>
    <w:rsid w:val="00433C18"/>
    <w:rsid w:val="004351D1"/>
    <w:rsid w:val="004357B4"/>
    <w:rsid w:val="004361C8"/>
    <w:rsid w:val="00436DE5"/>
    <w:rsid w:val="00437F77"/>
    <w:rsid w:val="004406C7"/>
    <w:rsid w:val="00440CA7"/>
    <w:rsid w:val="004427B5"/>
    <w:rsid w:val="00442F67"/>
    <w:rsid w:val="0044331C"/>
    <w:rsid w:val="00443602"/>
    <w:rsid w:val="00444405"/>
    <w:rsid w:val="00444598"/>
    <w:rsid w:val="004456D5"/>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4EE8"/>
    <w:rsid w:val="0045537C"/>
    <w:rsid w:val="00455786"/>
    <w:rsid w:val="00456151"/>
    <w:rsid w:val="004565E5"/>
    <w:rsid w:val="004606A3"/>
    <w:rsid w:val="0046093C"/>
    <w:rsid w:val="00460A5E"/>
    <w:rsid w:val="004612E6"/>
    <w:rsid w:val="00461917"/>
    <w:rsid w:val="00462076"/>
    <w:rsid w:val="0046366A"/>
    <w:rsid w:val="0046403C"/>
    <w:rsid w:val="004649DF"/>
    <w:rsid w:val="00464C32"/>
    <w:rsid w:val="00464EBE"/>
    <w:rsid w:val="00467902"/>
    <w:rsid w:val="00467975"/>
    <w:rsid w:val="004709B4"/>
    <w:rsid w:val="00471672"/>
    <w:rsid w:val="004717F7"/>
    <w:rsid w:val="00471C57"/>
    <w:rsid w:val="00472134"/>
    <w:rsid w:val="00472ADC"/>
    <w:rsid w:val="00472BB8"/>
    <w:rsid w:val="0047388C"/>
    <w:rsid w:val="00474803"/>
    <w:rsid w:val="00476685"/>
    <w:rsid w:val="004766EF"/>
    <w:rsid w:val="00477471"/>
    <w:rsid w:val="004775B0"/>
    <w:rsid w:val="004776F5"/>
    <w:rsid w:val="004801EE"/>
    <w:rsid w:val="004807D4"/>
    <w:rsid w:val="004823D7"/>
    <w:rsid w:val="0048298B"/>
    <w:rsid w:val="00482A77"/>
    <w:rsid w:val="00484946"/>
    <w:rsid w:val="00484C3A"/>
    <w:rsid w:val="00485BCD"/>
    <w:rsid w:val="0048742F"/>
    <w:rsid w:val="00487B46"/>
    <w:rsid w:val="00490AAB"/>
    <w:rsid w:val="00491E1C"/>
    <w:rsid w:val="00492EAC"/>
    <w:rsid w:val="00493362"/>
    <w:rsid w:val="00494990"/>
    <w:rsid w:val="00495533"/>
    <w:rsid w:val="00495738"/>
    <w:rsid w:val="00495B15"/>
    <w:rsid w:val="00495D84"/>
    <w:rsid w:val="00495DF2"/>
    <w:rsid w:val="0049624F"/>
    <w:rsid w:val="00496F72"/>
    <w:rsid w:val="00497160"/>
    <w:rsid w:val="00497D2E"/>
    <w:rsid w:val="004A00D8"/>
    <w:rsid w:val="004A0947"/>
    <w:rsid w:val="004A1AFF"/>
    <w:rsid w:val="004A1C4F"/>
    <w:rsid w:val="004A262D"/>
    <w:rsid w:val="004A287F"/>
    <w:rsid w:val="004A2CA9"/>
    <w:rsid w:val="004A332E"/>
    <w:rsid w:val="004A4341"/>
    <w:rsid w:val="004A4CAA"/>
    <w:rsid w:val="004A5059"/>
    <w:rsid w:val="004A56C5"/>
    <w:rsid w:val="004A575A"/>
    <w:rsid w:val="004A7DA9"/>
    <w:rsid w:val="004B0095"/>
    <w:rsid w:val="004B07C8"/>
    <w:rsid w:val="004B08A9"/>
    <w:rsid w:val="004B17E0"/>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E0F73"/>
    <w:rsid w:val="004E1882"/>
    <w:rsid w:val="004E39AA"/>
    <w:rsid w:val="004E54FC"/>
    <w:rsid w:val="004E5B74"/>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2B10"/>
    <w:rsid w:val="005231BC"/>
    <w:rsid w:val="00523C2E"/>
    <w:rsid w:val="00523E43"/>
    <w:rsid w:val="005245F8"/>
    <w:rsid w:val="00524911"/>
    <w:rsid w:val="0052577E"/>
    <w:rsid w:val="0052583B"/>
    <w:rsid w:val="00525CEB"/>
    <w:rsid w:val="00526FDF"/>
    <w:rsid w:val="00527192"/>
    <w:rsid w:val="00527B9F"/>
    <w:rsid w:val="00527C4B"/>
    <w:rsid w:val="00530C3D"/>
    <w:rsid w:val="00531009"/>
    <w:rsid w:val="005314A1"/>
    <w:rsid w:val="00531891"/>
    <w:rsid w:val="00531B24"/>
    <w:rsid w:val="00532237"/>
    <w:rsid w:val="005325D9"/>
    <w:rsid w:val="005326A9"/>
    <w:rsid w:val="00532944"/>
    <w:rsid w:val="00532B04"/>
    <w:rsid w:val="00532B71"/>
    <w:rsid w:val="00533115"/>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108F"/>
    <w:rsid w:val="0055219D"/>
    <w:rsid w:val="005523B2"/>
    <w:rsid w:val="00552D91"/>
    <w:rsid w:val="00554022"/>
    <w:rsid w:val="00556101"/>
    <w:rsid w:val="005563F4"/>
    <w:rsid w:val="0055640B"/>
    <w:rsid w:val="0055686E"/>
    <w:rsid w:val="00556902"/>
    <w:rsid w:val="00556EBA"/>
    <w:rsid w:val="0055765F"/>
    <w:rsid w:val="00557755"/>
    <w:rsid w:val="00557FB1"/>
    <w:rsid w:val="005602BB"/>
    <w:rsid w:val="005609C9"/>
    <w:rsid w:val="00560D89"/>
    <w:rsid w:val="005613BE"/>
    <w:rsid w:val="005619F4"/>
    <w:rsid w:val="00561FC9"/>
    <w:rsid w:val="00562FF7"/>
    <w:rsid w:val="005633BA"/>
    <w:rsid w:val="005636DA"/>
    <w:rsid w:val="00563E76"/>
    <w:rsid w:val="005652ED"/>
    <w:rsid w:val="005657F5"/>
    <w:rsid w:val="0056664D"/>
    <w:rsid w:val="0057085F"/>
    <w:rsid w:val="00570979"/>
    <w:rsid w:val="005711E2"/>
    <w:rsid w:val="0057134A"/>
    <w:rsid w:val="0057176B"/>
    <w:rsid w:val="0057211A"/>
    <w:rsid w:val="0057243C"/>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0F0F"/>
    <w:rsid w:val="00594635"/>
    <w:rsid w:val="005957E1"/>
    <w:rsid w:val="005958E4"/>
    <w:rsid w:val="005A0588"/>
    <w:rsid w:val="005A2273"/>
    <w:rsid w:val="005A2800"/>
    <w:rsid w:val="005A449A"/>
    <w:rsid w:val="005A54FD"/>
    <w:rsid w:val="005A5FF7"/>
    <w:rsid w:val="005A6224"/>
    <w:rsid w:val="005A625A"/>
    <w:rsid w:val="005A6A04"/>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57BB"/>
    <w:rsid w:val="005B5BF1"/>
    <w:rsid w:val="005B744C"/>
    <w:rsid w:val="005C0D69"/>
    <w:rsid w:val="005C1660"/>
    <w:rsid w:val="005C224D"/>
    <w:rsid w:val="005C26DD"/>
    <w:rsid w:val="005C3599"/>
    <w:rsid w:val="005C4BB5"/>
    <w:rsid w:val="005C5B2A"/>
    <w:rsid w:val="005C5E3E"/>
    <w:rsid w:val="005C6066"/>
    <w:rsid w:val="005C6DBF"/>
    <w:rsid w:val="005D05E5"/>
    <w:rsid w:val="005D15CB"/>
    <w:rsid w:val="005D363F"/>
    <w:rsid w:val="005D46D6"/>
    <w:rsid w:val="005D47D1"/>
    <w:rsid w:val="005D4E72"/>
    <w:rsid w:val="005D6E35"/>
    <w:rsid w:val="005D7FCE"/>
    <w:rsid w:val="005E0C0B"/>
    <w:rsid w:val="005E0F3B"/>
    <w:rsid w:val="005E101E"/>
    <w:rsid w:val="005E209D"/>
    <w:rsid w:val="005E3014"/>
    <w:rsid w:val="005E3199"/>
    <w:rsid w:val="005E38C9"/>
    <w:rsid w:val="005E4B47"/>
    <w:rsid w:val="005E54C9"/>
    <w:rsid w:val="005E5F43"/>
    <w:rsid w:val="005E631D"/>
    <w:rsid w:val="005E6AEF"/>
    <w:rsid w:val="005E76B3"/>
    <w:rsid w:val="005E7BB4"/>
    <w:rsid w:val="005F0799"/>
    <w:rsid w:val="005F1A04"/>
    <w:rsid w:val="005F3210"/>
    <w:rsid w:val="005F4995"/>
    <w:rsid w:val="005F5564"/>
    <w:rsid w:val="005F5B5A"/>
    <w:rsid w:val="005F6711"/>
    <w:rsid w:val="005F6D29"/>
    <w:rsid w:val="005F716D"/>
    <w:rsid w:val="005F7732"/>
    <w:rsid w:val="005F79DF"/>
    <w:rsid w:val="00600818"/>
    <w:rsid w:val="00600AE7"/>
    <w:rsid w:val="006030CF"/>
    <w:rsid w:val="00603680"/>
    <w:rsid w:val="0060369C"/>
    <w:rsid w:val="0060369F"/>
    <w:rsid w:val="006041BD"/>
    <w:rsid w:val="00604224"/>
    <w:rsid w:val="006060F5"/>
    <w:rsid w:val="006067A6"/>
    <w:rsid w:val="006068C3"/>
    <w:rsid w:val="006069AD"/>
    <w:rsid w:val="00606D5C"/>
    <w:rsid w:val="006100F4"/>
    <w:rsid w:val="0061085F"/>
    <w:rsid w:val="006108F8"/>
    <w:rsid w:val="00610969"/>
    <w:rsid w:val="00610D71"/>
    <w:rsid w:val="00611707"/>
    <w:rsid w:val="00611A3F"/>
    <w:rsid w:val="0061283B"/>
    <w:rsid w:val="00612D51"/>
    <w:rsid w:val="00613574"/>
    <w:rsid w:val="006137D0"/>
    <w:rsid w:val="00613D9D"/>
    <w:rsid w:val="00613F05"/>
    <w:rsid w:val="0061495D"/>
    <w:rsid w:val="00614E3A"/>
    <w:rsid w:val="006161A9"/>
    <w:rsid w:val="00616A1C"/>
    <w:rsid w:val="006175D4"/>
    <w:rsid w:val="00617BC3"/>
    <w:rsid w:val="00620895"/>
    <w:rsid w:val="006208F9"/>
    <w:rsid w:val="00620C1B"/>
    <w:rsid w:val="00620F52"/>
    <w:rsid w:val="0062286F"/>
    <w:rsid w:val="00623473"/>
    <w:rsid w:val="00623A1C"/>
    <w:rsid w:val="0062433F"/>
    <w:rsid w:val="006247DF"/>
    <w:rsid w:val="0062546A"/>
    <w:rsid w:val="006257EA"/>
    <w:rsid w:val="006259CB"/>
    <w:rsid w:val="0062755C"/>
    <w:rsid w:val="006275EB"/>
    <w:rsid w:val="00627EC1"/>
    <w:rsid w:val="006303AA"/>
    <w:rsid w:val="00631DDD"/>
    <w:rsid w:val="00632246"/>
    <w:rsid w:val="0063231A"/>
    <w:rsid w:val="006325DE"/>
    <w:rsid w:val="00632A93"/>
    <w:rsid w:val="00632CE4"/>
    <w:rsid w:val="00635B36"/>
    <w:rsid w:val="00636174"/>
    <w:rsid w:val="0063689D"/>
    <w:rsid w:val="00636FF7"/>
    <w:rsid w:val="00637E36"/>
    <w:rsid w:val="006405E3"/>
    <w:rsid w:val="006407B1"/>
    <w:rsid w:val="00640947"/>
    <w:rsid w:val="00640DA3"/>
    <w:rsid w:val="00641EAB"/>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737"/>
    <w:rsid w:val="0067220F"/>
    <w:rsid w:val="0067287F"/>
    <w:rsid w:val="00672C67"/>
    <w:rsid w:val="00672EE8"/>
    <w:rsid w:val="0067313F"/>
    <w:rsid w:val="00673CA2"/>
    <w:rsid w:val="00673CC1"/>
    <w:rsid w:val="006745A7"/>
    <w:rsid w:val="0067601B"/>
    <w:rsid w:val="00676197"/>
    <w:rsid w:val="0067625A"/>
    <w:rsid w:val="00677A42"/>
    <w:rsid w:val="00680459"/>
    <w:rsid w:val="006807AB"/>
    <w:rsid w:val="00681725"/>
    <w:rsid w:val="00681D44"/>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0472"/>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70D9"/>
    <w:rsid w:val="006C04BA"/>
    <w:rsid w:val="006C1D9F"/>
    <w:rsid w:val="006C1E27"/>
    <w:rsid w:val="006C5562"/>
    <w:rsid w:val="006C60E1"/>
    <w:rsid w:val="006D0098"/>
    <w:rsid w:val="006D0443"/>
    <w:rsid w:val="006D070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27D"/>
    <w:rsid w:val="006E06C5"/>
    <w:rsid w:val="006E09EA"/>
    <w:rsid w:val="006E0FD4"/>
    <w:rsid w:val="006E1452"/>
    <w:rsid w:val="006E21E3"/>
    <w:rsid w:val="006E29E4"/>
    <w:rsid w:val="006E3405"/>
    <w:rsid w:val="006E43A7"/>
    <w:rsid w:val="006E6F8B"/>
    <w:rsid w:val="006E7080"/>
    <w:rsid w:val="006E74AF"/>
    <w:rsid w:val="006E7B81"/>
    <w:rsid w:val="006E7CDD"/>
    <w:rsid w:val="006F0476"/>
    <w:rsid w:val="006F1306"/>
    <w:rsid w:val="006F15CE"/>
    <w:rsid w:val="006F1D09"/>
    <w:rsid w:val="006F3D82"/>
    <w:rsid w:val="006F4C4E"/>
    <w:rsid w:val="006F55AE"/>
    <w:rsid w:val="006F566B"/>
    <w:rsid w:val="006F5BA1"/>
    <w:rsid w:val="006F5D57"/>
    <w:rsid w:val="006F6424"/>
    <w:rsid w:val="006F7748"/>
    <w:rsid w:val="006F7D01"/>
    <w:rsid w:val="006F7FA7"/>
    <w:rsid w:val="00701139"/>
    <w:rsid w:val="0070167B"/>
    <w:rsid w:val="007018D8"/>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8C8"/>
    <w:rsid w:val="007169BB"/>
    <w:rsid w:val="00716A97"/>
    <w:rsid w:val="00716F3D"/>
    <w:rsid w:val="0071783D"/>
    <w:rsid w:val="0072001F"/>
    <w:rsid w:val="007201D9"/>
    <w:rsid w:val="0072093B"/>
    <w:rsid w:val="00720AE2"/>
    <w:rsid w:val="00720C95"/>
    <w:rsid w:val="007210EA"/>
    <w:rsid w:val="00721CC7"/>
    <w:rsid w:val="007222FB"/>
    <w:rsid w:val="00722A20"/>
    <w:rsid w:val="00722AF8"/>
    <w:rsid w:val="007248E5"/>
    <w:rsid w:val="0072534B"/>
    <w:rsid w:val="00725CCB"/>
    <w:rsid w:val="007263E5"/>
    <w:rsid w:val="0073016C"/>
    <w:rsid w:val="00730333"/>
    <w:rsid w:val="00730FC9"/>
    <w:rsid w:val="007325B1"/>
    <w:rsid w:val="00732F00"/>
    <w:rsid w:val="0073415D"/>
    <w:rsid w:val="00734298"/>
    <w:rsid w:val="007346B5"/>
    <w:rsid w:val="00734EE7"/>
    <w:rsid w:val="0073534F"/>
    <w:rsid w:val="007359C7"/>
    <w:rsid w:val="00735C74"/>
    <w:rsid w:val="00736B70"/>
    <w:rsid w:val="00737961"/>
    <w:rsid w:val="00740244"/>
    <w:rsid w:val="007402F6"/>
    <w:rsid w:val="007412B6"/>
    <w:rsid w:val="00742854"/>
    <w:rsid w:val="0074287D"/>
    <w:rsid w:val="00742EDA"/>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5C92"/>
    <w:rsid w:val="0076606B"/>
    <w:rsid w:val="0076670F"/>
    <w:rsid w:val="00766EB7"/>
    <w:rsid w:val="00767682"/>
    <w:rsid w:val="0076769A"/>
    <w:rsid w:val="00767ED7"/>
    <w:rsid w:val="0077113E"/>
    <w:rsid w:val="00772BF6"/>
    <w:rsid w:val="00772FDA"/>
    <w:rsid w:val="0077376E"/>
    <w:rsid w:val="007743E2"/>
    <w:rsid w:val="00775C22"/>
    <w:rsid w:val="00776936"/>
    <w:rsid w:val="00776BEF"/>
    <w:rsid w:val="00776E74"/>
    <w:rsid w:val="00780C51"/>
    <w:rsid w:val="0078102B"/>
    <w:rsid w:val="00783502"/>
    <w:rsid w:val="00783B60"/>
    <w:rsid w:val="00783BB8"/>
    <w:rsid w:val="00790839"/>
    <w:rsid w:val="00790E0A"/>
    <w:rsid w:val="00790EFE"/>
    <w:rsid w:val="00791565"/>
    <w:rsid w:val="007927B1"/>
    <w:rsid w:val="00793396"/>
    <w:rsid w:val="00794E0B"/>
    <w:rsid w:val="00796524"/>
    <w:rsid w:val="007965E8"/>
    <w:rsid w:val="007967ED"/>
    <w:rsid w:val="00797532"/>
    <w:rsid w:val="007A1948"/>
    <w:rsid w:val="007A343C"/>
    <w:rsid w:val="007A4D9F"/>
    <w:rsid w:val="007A51C9"/>
    <w:rsid w:val="007A552E"/>
    <w:rsid w:val="007A69A8"/>
    <w:rsid w:val="007A6DEF"/>
    <w:rsid w:val="007A71B1"/>
    <w:rsid w:val="007A7D1D"/>
    <w:rsid w:val="007B03DB"/>
    <w:rsid w:val="007B06A8"/>
    <w:rsid w:val="007B076E"/>
    <w:rsid w:val="007B1EB9"/>
    <w:rsid w:val="007B273D"/>
    <w:rsid w:val="007B279E"/>
    <w:rsid w:val="007B31E6"/>
    <w:rsid w:val="007B3286"/>
    <w:rsid w:val="007B33E7"/>
    <w:rsid w:val="007B3D95"/>
    <w:rsid w:val="007B4674"/>
    <w:rsid w:val="007B4796"/>
    <w:rsid w:val="007B4C7D"/>
    <w:rsid w:val="007B71D3"/>
    <w:rsid w:val="007B748A"/>
    <w:rsid w:val="007B7549"/>
    <w:rsid w:val="007B76BD"/>
    <w:rsid w:val="007B7852"/>
    <w:rsid w:val="007B7D0B"/>
    <w:rsid w:val="007C0DA3"/>
    <w:rsid w:val="007C1078"/>
    <w:rsid w:val="007C32A7"/>
    <w:rsid w:val="007C3F08"/>
    <w:rsid w:val="007C3F4D"/>
    <w:rsid w:val="007C40B2"/>
    <w:rsid w:val="007C482C"/>
    <w:rsid w:val="007C5297"/>
    <w:rsid w:val="007C5EFD"/>
    <w:rsid w:val="007C6F4D"/>
    <w:rsid w:val="007C7770"/>
    <w:rsid w:val="007C7E87"/>
    <w:rsid w:val="007D055C"/>
    <w:rsid w:val="007D0C27"/>
    <w:rsid w:val="007D0EFC"/>
    <w:rsid w:val="007D1D4C"/>
    <w:rsid w:val="007D25E3"/>
    <w:rsid w:val="007D2C1A"/>
    <w:rsid w:val="007D2C24"/>
    <w:rsid w:val="007D3558"/>
    <w:rsid w:val="007D5652"/>
    <w:rsid w:val="007D58C5"/>
    <w:rsid w:val="007D6957"/>
    <w:rsid w:val="007D6A80"/>
    <w:rsid w:val="007E051A"/>
    <w:rsid w:val="007E13B8"/>
    <w:rsid w:val="007E15AD"/>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09FC"/>
    <w:rsid w:val="00801451"/>
    <w:rsid w:val="00801A61"/>
    <w:rsid w:val="00801C80"/>
    <w:rsid w:val="008020F4"/>
    <w:rsid w:val="008022DF"/>
    <w:rsid w:val="00802DDF"/>
    <w:rsid w:val="008034DC"/>
    <w:rsid w:val="0080358F"/>
    <w:rsid w:val="00803A45"/>
    <w:rsid w:val="00803D49"/>
    <w:rsid w:val="00803E69"/>
    <w:rsid w:val="00803ED0"/>
    <w:rsid w:val="00804923"/>
    <w:rsid w:val="00804924"/>
    <w:rsid w:val="00804DF2"/>
    <w:rsid w:val="008050F5"/>
    <w:rsid w:val="00805335"/>
    <w:rsid w:val="008058E6"/>
    <w:rsid w:val="008065C8"/>
    <w:rsid w:val="00806682"/>
    <w:rsid w:val="00807540"/>
    <w:rsid w:val="00814855"/>
    <w:rsid w:val="008150A3"/>
    <w:rsid w:val="00815D0B"/>
    <w:rsid w:val="00815DD5"/>
    <w:rsid w:val="0081687D"/>
    <w:rsid w:val="008179FE"/>
    <w:rsid w:val="00817CDA"/>
    <w:rsid w:val="00817CFA"/>
    <w:rsid w:val="00822ACB"/>
    <w:rsid w:val="00823892"/>
    <w:rsid w:val="00823ECC"/>
    <w:rsid w:val="00824A2C"/>
    <w:rsid w:val="00826879"/>
    <w:rsid w:val="00826FAA"/>
    <w:rsid w:val="008273EC"/>
    <w:rsid w:val="00827B76"/>
    <w:rsid w:val="00830177"/>
    <w:rsid w:val="0083072D"/>
    <w:rsid w:val="00830BB1"/>
    <w:rsid w:val="0083177F"/>
    <w:rsid w:val="00831869"/>
    <w:rsid w:val="0083198A"/>
    <w:rsid w:val="0083249D"/>
    <w:rsid w:val="0083268C"/>
    <w:rsid w:val="00832C0F"/>
    <w:rsid w:val="0083335C"/>
    <w:rsid w:val="008333B2"/>
    <w:rsid w:val="00834C69"/>
    <w:rsid w:val="008352E6"/>
    <w:rsid w:val="00835587"/>
    <w:rsid w:val="00835D97"/>
    <w:rsid w:val="00836338"/>
    <w:rsid w:val="00837227"/>
    <w:rsid w:val="008400C6"/>
    <w:rsid w:val="00840ADC"/>
    <w:rsid w:val="00840EA7"/>
    <w:rsid w:val="00841B2A"/>
    <w:rsid w:val="00841E19"/>
    <w:rsid w:val="00841F55"/>
    <w:rsid w:val="00842045"/>
    <w:rsid w:val="008427BE"/>
    <w:rsid w:val="00843678"/>
    <w:rsid w:val="00843C0D"/>
    <w:rsid w:val="00844647"/>
    <w:rsid w:val="008448A0"/>
    <w:rsid w:val="00847F3A"/>
    <w:rsid w:val="00850391"/>
    <w:rsid w:val="00850725"/>
    <w:rsid w:val="00850D87"/>
    <w:rsid w:val="0085187B"/>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9D6"/>
    <w:rsid w:val="00867E7D"/>
    <w:rsid w:val="008719F0"/>
    <w:rsid w:val="0087330A"/>
    <w:rsid w:val="00873ACA"/>
    <w:rsid w:val="00874277"/>
    <w:rsid w:val="00876700"/>
    <w:rsid w:val="00876DC2"/>
    <w:rsid w:val="0088016C"/>
    <w:rsid w:val="00881984"/>
    <w:rsid w:val="00882623"/>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4AB"/>
    <w:rsid w:val="00895EF7"/>
    <w:rsid w:val="008961BE"/>
    <w:rsid w:val="00896A42"/>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7A5"/>
    <w:rsid w:val="008D3B2A"/>
    <w:rsid w:val="008D3CE0"/>
    <w:rsid w:val="008D4769"/>
    <w:rsid w:val="008D4A3A"/>
    <w:rsid w:val="008D4AE4"/>
    <w:rsid w:val="008D5237"/>
    <w:rsid w:val="008D5D2B"/>
    <w:rsid w:val="008D7674"/>
    <w:rsid w:val="008D7B3A"/>
    <w:rsid w:val="008E0AA1"/>
    <w:rsid w:val="008E1CDB"/>
    <w:rsid w:val="008E2392"/>
    <w:rsid w:val="008E2A44"/>
    <w:rsid w:val="008E3414"/>
    <w:rsid w:val="008E4575"/>
    <w:rsid w:val="008E4D4C"/>
    <w:rsid w:val="008E4E19"/>
    <w:rsid w:val="008E5028"/>
    <w:rsid w:val="008E53F7"/>
    <w:rsid w:val="008E552A"/>
    <w:rsid w:val="008E6ADD"/>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F30"/>
    <w:rsid w:val="00910523"/>
    <w:rsid w:val="00910675"/>
    <w:rsid w:val="00910927"/>
    <w:rsid w:val="00910982"/>
    <w:rsid w:val="00910D8F"/>
    <w:rsid w:val="00910E1D"/>
    <w:rsid w:val="0091125D"/>
    <w:rsid w:val="00911E74"/>
    <w:rsid w:val="0091277A"/>
    <w:rsid w:val="00912E24"/>
    <w:rsid w:val="009137BF"/>
    <w:rsid w:val="00914C87"/>
    <w:rsid w:val="009154C2"/>
    <w:rsid w:val="00915E58"/>
    <w:rsid w:val="0091646F"/>
    <w:rsid w:val="009167CB"/>
    <w:rsid w:val="00916887"/>
    <w:rsid w:val="00916B6D"/>
    <w:rsid w:val="00917B3A"/>
    <w:rsid w:val="00917F00"/>
    <w:rsid w:val="00920ECE"/>
    <w:rsid w:val="00920F2E"/>
    <w:rsid w:val="0092132A"/>
    <w:rsid w:val="009215EA"/>
    <w:rsid w:val="009231A8"/>
    <w:rsid w:val="00924322"/>
    <w:rsid w:val="0092487B"/>
    <w:rsid w:val="00924F7B"/>
    <w:rsid w:val="00925587"/>
    <w:rsid w:val="009257C4"/>
    <w:rsid w:val="009258AF"/>
    <w:rsid w:val="00925E57"/>
    <w:rsid w:val="009263BA"/>
    <w:rsid w:val="00926896"/>
    <w:rsid w:val="00926A35"/>
    <w:rsid w:val="009271F1"/>
    <w:rsid w:val="00927250"/>
    <w:rsid w:val="0092730F"/>
    <w:rsid w:val="00932F24"/>
    <w:rsid w:val="009335B4"/>
    <w:rsid w:val="00933E66"/>
    <w:rsid w:val="00933EEC"/>
    <w:rsid w:val="00934BCD"/>
    <w:rsid w:val="00934C71"/>
    <w:rsid w:val="009361E3"/>
    <w:rsid w:val="009366C9"/>
    <w:rsid w:val="00936A99"/>
    <w:rsid w:val="00940169"/>
    <w:rsid w:val="009411E2"/>
    <w:rsid w:val="00942033"/>
    <w:rsid w:val="009440E8"/>
    <w:rsid w:val="00944511"/>
    <w:rsid w:val="0094569A"/>
    <w:rsid w:val="009468E3"/>
    <w:rsid w:val="00946DF9"/>
    <w:rsid w:val="00947AE3"/>
    <w:rsid w:val="00950F84"/>
    <w:rsid w:val="00952187"/>
    <w:rsid w:val="00953CE2"/>
    <w:rsid w:val="009543BA"/>
    <w:rsid w:val="009547B7"/>
    <w:rsid w:val="00954971"/>
    <w:rsid w:val="00954E44"/>
    <w:rsid w:val="00955611"/>
    <w:rsid w:val="00955FD2"/>
    <w:rsid w:val="00956293"/>
    <w:rsid w:val="00957698"/>
    <w:rsid w:val="009608E7"/>
    <w:rsid w:val="00961DC8"/>
    <w:rsid w:val="00961DF9"/>
    <w:rsid w:val="00961F07"/>
    <w:rsid w:val="00963288"/>
    <w:rsid w:val="00963930"/>
    <w:rsid w:val="00963A35"/>
    <w:rsid w:val="00963B4F"/>
    <w:rsid w:val="009645C4"/>
    <w:rsid w:val="00965985"/>
    <w:rsid w:val="00966013"/>
    <w:rsid w:val="00967AAB"/>
    <w:rsid w:val="00971898"/>
    <w:rsid w:val="009748EE"/>
    <w:rsid w:val="009766B0"/>
    <w:rsid w:val="009803C3"/>
    <w:rsid w:val="00980716"/>
    <w:rsid w:val="00980B6F"/>
    <w:rsid w:val="009817FF"/>
    <w:rsid w:val="00982150"/>
    <w:rsid w:val="00982311"/>
    <w:rsid w:val="00982531"/>
    <w:rsid w:val="0098289D"/>
    <w:rsid w:val="00982B1F"/>
    <w:rsid w:val="00983E8F"/>
    <w:rsid w:val="009848D7"/>
    <w:rsid w:val="00984BC8"/>
    <w:rsid w:val="0098564E"/>
    <w:rsid w:val="00987338"/>
    <w:rsid w:val="00987921"/>
    <w:rsid w:val="00987EF4"/>
    <w:rsid w:val="00990254"/>
    <w:rsid w:val="00991507"/>
    <w:rsid w:val="00991D42"/>
    <w:rsid w:val="0099260B"/>
    <w:rsid w:val="009938AC"/>
    <w:rsid w:val="00994026"/>
    <w:rsid w:val="0099449A"/>
    <w:rsid w:val="00994A91"/>
    <w:rsid w:val="00994F61"/>
    <w:rsid w:val="00995085"/>
    <w:rsid w:val="00995491"/>
    <w:rsid w:val="00995C84"/>
    <w:rsid w:val="0099637F"/>
    <w:rsid w:val="00997EFE"/>
    <w:rsid w:val="009A0974"/>
    <w:rsid w:val="009A1958"/>
    <w:rsid w:val="009A2F90"/>
    <w:rsid w:val="009A4B28"/>
    <w:rsid w:val="009A5771"/>
    <w:rsid w:val="009A5FB2"/>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5F87"/>
    <w:rsid w:val="009B6C57"/>
    <w:rsid w:val="009B6DA8"/>
    <w:rsid w:val="009B6DB0"/>
    <w:rsid w:val="009C1633"/>
    <w:rsid w:val="009C16BA"/>
    <w:rsid w:val="009C1C84"/>
    <w:rsid w:val="009C2428"/>
    <w:rsid w:val="009C3EEB"/>
    <w:rsid w:val="009C3EF8"/>
    <w:rsid w:val="009C4B4F"/>
    <w:rsid w:val="009C53E4"/>
    <w:rsid w:val="009C5BB4"/>
    <w:rsid w:val="009D074D"/>
    <w:rsid w:val="009D147B"/>
    <w:rsid w:val="009D1AC3"/>
    <w:rsid w:val="009D1EBB"/>
    <w:rsid w:val="009D4A25"/>
    <w:rsid w:val="009D4BEE"/>
    <w:rsid w:val="009D6713"/>
    <w:rsid w:val="009D6A98"/>
    <w:rsid w:val="009D759A"/>
    <w:rsid w:val="009D75B4"/>
    <w:rsid w:val="009D7D97"/>
    <w:rsid w:val="009E193B"/>
    <w:rsid w:val="009E19FF"/>
    <w:rsid w:val="009E1BB9"/>
    <w:rsid w:val="009E24B3"/>
    <w:rsid w:val="009E2C06"/>
    <w:rsid w:val="009E335F"/>
    <w:rsid w:val="009E3569"/>
    <w:rsid w:val="009E37D2"/>
    <w:rsid w:val="009E3A98"/>
    <w:rsid w:val="009E3C24"/>
    <w:rsid w:val="009E48E1"/>
    <w:rsid w:val="009E4DC7"/>
    <w:rsid w:val="009E5E3C"/>
    <w:rsid w:val="009E6B68"/>
    <w:rsid w:val="009E7111"/>
    <w:rsid w:val="009E7798"/>
    <w:rsid w:val="009F13E0"/>
    <w:rsid w:val="009F1F77"/>
    <w:rsid w:val="009F2C4F"/>
    <w:rsid w:val="009F3576"/>
    <w:rsid w:val="009F4C4C"/>
    <w:rsid w:val="009F6106"/>
    <w:rsid w:val="009F6343"/>
    <w:rsid w:val="00A00622"/>
    <w:rsid w:val="00A01484"/>
    <w:rsid w:val="00A017FC"/>
    <w:rsid w:val="00A028CB"/>
    <w:rsid w:val="00A02B6E"/>
    <w:rsid w:val="00A02C5B"/>
    <w:rsid w:val="00A03512"/>
    <w:rsid w:val="00A04026"/>
    <w:rsid w:val="00A04B9C"/>
    <w:rsid w:val="00A057B3"/>
    <w:rsid w:val="00A066D9"/>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404D"/>
    <w:rsid w:val="00A240A5"/>
    <w:rsid w:val="00A24402"/>
    <w:rsid w:val="00A2490B"/>
    <w:rsid w:val="00A24E5C"/>
    <w:rsid w:val="00A26883"/>
    <w:rsid w:val="00A30624"/>
    <w:rsid w:val="00A31C13"/>
    <w:rsid w:val="00A31D36"/>
    <w:rsid w:val="00A322AA"/>
    <w:rsid w:val="00A33008"/>
    <w:rsid w:val="00A331B6"/>
    <w:rsid w:val="00A337C2"/>
    <w:rsid w:val="00A34A13"/>
    <w:rsid w:val="00A36732"/>
    <w:rsid w:val="00A369EB"/>
    <w:rsid w:val="00A36EA7"/>
    <w:rsid w:val="00A37263"/>
    <w:rsid w:val="00A37A6F"/>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4648"/>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4B12"/>
    <w:rsid w:val="00A65155"/>
    <w:rsid w:val="00A653EA"/>
    <w:rsid w:val="00A66131"/>
    <w:rsid w:val="00A67201"/>
    <w:rsid w:val="00A67304"/>
    <w:rsid w:val="00A677D1"/>
    <w:rsid w:val="00A71E83"/>
    <w:rsid w:val="00A72C2B"/>
    <w:rsid w:val="00A734AE"/>
    <w:rsid w:val="00A73616"/>
    <w:rsid w:val="00A73806"/>
    <w:rsid w:val="00A73B63"/>
    <w:rsid w:val="00A73E9F"/>
    <w:rsid w:val="00A73F22"/>
    <w:rsid w:val="00A7546C"/>
    <w:rsid w:val="00A75489"/>
    <w:rsid w:val="00A7750F"/>
    <w:rsid w:val="00A800A8"/>
    <w:rsid w:val="00A802AE"/>
    <w:rsid w:val="00A8036E"/>
    <w:rsid w:val="00A80706"/>
    <w:rsid w:val="00A80DDA"/>
    <w:rsid w:val="00A80ED8"/>
    <w:rsid w:val="00A81FFD"/>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418"/>
    <w:rsid w:val="00AA761C"/>
    <w:rsid w:val="00AA7E16"/>
    <w:rsid w:val="00AB057F"/>
    <w:rsid w:val="00AB0ADE"/>
    <w:rsid w:val="00AB1786"/>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B2E"/>
    <w:rsid w:val="00AD2F07"/>
    <w:rsid w:val="00AD3C60"/>
    <w:rsid w:val="00AD3D03"/>
    <w:rsid w:val="00AD458B"/>
    <w:rsid w:val="00AD5C53"/>
    <w:rsid w:val="00AD5EAE"/>
    <w:rsid w:val="00AD6D98"/>
    <w:rsid w:val="00AD7EA1"/>
    <w:rsid w:val="00AE01A6"/>
    <w:rsid w:val="00AE1B00"/>
    <w:rsid w:val="00AE2059"/>
    <w:rsid w:val="00AE28E1"/>
    <w:rsid w:val="00AE3337"/>
    <w:rsid w:val="00AE33E2"/>
    <w:rsid w:val="00AE3D24"/>
    <w:rsid w:val="00AE3DB2"/>
    <w:rsid w:val="00AE5152"/>
    <w:rsid w:val="00AE61A9"/>
    <w:rsid w:val="00AE6D57"/>
    <w:rsid w:val="00AE7E0C"/>
    <w:rsid w:val="00AF02E4"/>
    <w:rsid w:val="00AF1AA5"/>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51A0"/>
    <w:rsid w:val="00B05465"/>
    <w:rsid w:val="00B058EC"/>
    <w:rsid w:val="00B05BCF"/>
    <w:rsid w:val="00B05FA1"/>
    <w:rsid w:val="00B10A1A"/>
    <w:rsid w:val="00B10B08"/>
    <w:rsid w:val="00B11878"/>
    <w:rsid w:val="00B1192F"/>
    <w:rsid w:val="00B11F4D"/>
    <w:rsid w:val="00B121A9"/>
    <w:rsid w:val="00B12FDF"/>
    <w:rsid w:val="00B135FE"/>
    <w:rsid w:val="00B1420D"/>
    <w:rsid w:val="00B15192"/>
    <w:rsid w:val="00B157C2"/>
    <w:rsid w:val="00B164DD"/>
    <w:rsid w:val="00B16BBE"/>
    <w:rsid w:val="00B17063"/>
    <w:rsid w:val="00B17C2A"/>
    <w:rsid w:val="00B200E8"/>
    <w:rsid w:val="00B2017B"/>
    <w:rsid w:val="00B206EF"/>
    <w:rsid w:val="00B20CCD"/>
    <w:rsid w:val="00B21C43"/>
    <w:rsid w:val="00B21D3E"/>
    <w:rsid w:val="00B2266C"/>
    <w:rsid w:val="00B236A9"/>
    <w:rsid w:val="00B242A5"/>
    <w:rsid w:val="00B24B5C"/>
    <w:rsid w:val="00B251E8"/>
    <w:rsid w:val="00B26C4D"/>
    <w:rsid w:val="00B26ED2"/>
    <w:rsid w:val="00B27B23"/>
    <w:rsid w:val="00B27B63"/>
    <w:rsid w:val="00B3075F"/>
    <w:rsid w:val="00B31A4F"/>
    <w:rsid w:val="00B32C11"/>
    <w:rsid w:val="00B333D7"/>
    <w:rsid w:val="00B33581"/>
    <w:rsid w:val="00B33F2D"/>
    <w:rsid w:val="00B3499E"/>
    <w:rsid w:val="00B34FBB"/>
    <w:rsid w:val="00B35587"/>
    <w:rsid w:val="00B35E40"/>
    <w:rsid w:val="00B3698C"/>
    <w:rsid w:val="00B37375"/>
    <w:rsid w:val="00B37708"/>
    <w:rsid w:val="00B40012"/>
    <w:rsid w:val="00B40883"/>
    <w:rsid w:val="00B40E5C"/>
    <w:rsid w:val="00B41191"/>
    <w:rsid w:val="00B42B03"/>
    <w:rsid w:val="00B4392E"/>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BB7"/>
    <w:rsid w:val="00B65370"/>
    <w:rsid w:val="00B65785"/>
    <w:rsid w:val="00B65AD4"/>
    <w:rsid w:val="00B66209"/>
    <w:rsid w:val="00B67B58"/>
    <w:rsid w:val="00B7112C"/>
    <w:rsid w:val="00B72A8C"/>
    <w:rsid w:val="00B731C8"/>
    <w:rsid w:val="00B73490"/>
    <w:rsid w:val="00B74323"/>
    <w:rsid w:val="00B74F0F"/>
    <w:rsid w:val="00B75B89"/>
    <w:rsid w:val="00B76174"/>
    <w:rsid w:val="00B766D8"/>
    <w:rsid w:val="00B76802"/>
    <w:rsid w:val="00B76D36"/>
    <w:rsid w:val="00B775A9"/>
    <w:rsid w:val="00B77A3E"/>
    <w:rsid w:val="00B77BFE"/>
    <w:rsid w:val="00B800D3"/>
    <w:rsid w:val="00B80D5E"/>
    <w:rsid w:val="00B8152B"/>
    <w:rsid w:val="00B822C7"/>
    <w:rsid w:val="00B824F6"/>
    <w:rsid w:val="00B826FF"/>
    <w:rsid w:val="00B84235"/>
    <w:rsid w:val="00B84337"/>
    <w:rsid w:val="00B8507E"/>
    <w:rsid w:val="00B85878"/>
    <w:rsid w:val="00B86AEE"/>
    <w:rsid w:val="00B923DF"/>
    <w:rsid w:val="00B92402"/>
    <w:rsid w:val="00B92530"/>
    <w:rsid w:val="00B92AFB"/>
    <w:rsid w:val="00B9301A"/>
    <w:rsid w:val="00B9337C"/>
    <w:rsid w:val="00B93C48"/>
    <w:rsid w:val="00B94792"/>
    <w:rsid w:val="00B94839"/>
    <w:rsid w:val="00B94BEF"/>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182"/>
    <w:rsid w:val="00BB439A"/>
    <w:rsid w:val="00BB48B6"/>
    <w:rsid w:val="00BB4BA1"/>
    <w:rsid w:val="00BB6669"/>
    <w:rsid w:val="00BB6A68"/>
    <w:rsid w:val="00BB6D91"/>
    <w:rsid w:val="00BC0827"/>
    <w:rsid w:val="00BC1132"/>
    <w:rsid w:val="00BC1DC0"/>
    <w:rsid w:val="00BC26D3"/>
    <w:rsid w:val="00BC3441"/>
    <w:rsid w:val="00BC3498"/>
    <w:rsid w:val="00BC4FE9"/>
    <w:rsid w:val="00BC5837"/>
    <w:rsid w:val="00BC6222"/>
    <w:rsid w:val="00BC6F41"/>
    <w:rsid w:val="00BC7474"/>
    <w:rsid w:val="00BC78BF"/>
    <w:rsid w:val="00BC7B89"/>
    <w:rsid w:val="00BC7F15"/>
    <w:rsid w:val="00BD0C32"/>
    <w:rsid w:val="00BD185F"/>
    <w:rsid w:val="00BD1E4B"/>
    <w:rsid w:val="00BD2613"/>
    <w:rsid w:val="00BD2A64"/>
    <w:rsid w:val="00BD2F65"/>
    <w:rsid w:val="00BD4AAD"/>
    <w:rsid w:val="00BD5A41"/>
    <w:rsid w:val="00BD5FF9"/>
    <w:rsid w:val="00BD7C7C"/>
    <w:rsid w:val="00BE09B1"/>
    <w:rsid w:val="00BE11C1"/>
    <w:rsid w:val="00BE17D4"/>
    <w:rsid w:val="00BE183C"/>
    <w:rsid w:val="00BE25C7"/>
    <w:rsid w:val="00BE2601"/>
    <w:rsid w:val="00BE2FD5"/>
    <w:rsid w:val="00BE3662"/>
    <w:rsid w:val="00BE3832"/>
    <w:rsid w:val="00BE4CDE"/>
    <w:rsid w:val="00BE5085"/>
    <w:rsid w:val="00BE5317"/>
    <w:rsid w:val="00BE5BBD"/>
    <w:rsid w:val="00BE5CF3"/>
    <w:rsid w:val="00BE5D40"/>
    <w:rsid w:val="00BE6D8A"/>
    <w:rsid w:val="00BF10E2"/>
    <w:rsid w:val="00BF1715"/>
    <w:rsid w:val="00BF1D8C"/>
    <w:rsid w:val="00BF22A8"/>
    <w:rsid w:val="00BF2D75"/>
    <w:rsid w:val="00BF3447"/>
    <w:rsid w:val="00BF4089"/>
    <w:rsid w:val="00BF4726"/>
    <w:rsid w:val="00BF4A22"/>
    <w:rsid w:val="00BF54EA"/>
    <w:rsid w:val="00BF5AE9"/>
    <w:rsid w:val="00BF5CA6"/>
    <w:rsid w:val="00BF5F8A"/>
    <w:rsid w:val="00C0024D"/>
    <w:rsid w:val="00C00EBF"/>
    <w:rsid w:val="00C02D65"/>
    <w:rsid w:val="00C032E9"/>
    <w:rsid w:val="00C0368E"/>
    <w:rsid w:val="00C03EEB"/>
    <w:rsid w:val="00C04326"/>
    <w:rsid w:val="00C04736"/>
    <w:rsid w:val="00C05730"/>
    <w:rsid w:val="00C059F0"/>
    <w:rsid w:val="00C05A61"/>
    <w:rsid w:val="00C05B85"/>
    <w:rsid w:val="00C05ED3"/>
    <w:rsid w:val="00C05F7E"/>
    <w:rsid w:val="00C06430"/>
    <w:rsid w:val="00C06750"/>
    <w:rsid w:val="00C06895"/>
    <w:rsid w:val="00C06B5C"/>
    <w:rsid w:val="00C0765E"/>
    <w:rsid w:val="00C07793"/>
    <w:rsid w:val="00C0798D"/>
    <w:rsid w:val="00C12380"/>
    <w:rsid w:val="00C12A8D"/>
    <w:rsid w:val="00C12F9B"/>
    <w:rsid w:val="00C1302F"/>
    <w:rsid w:val="00C136AC"/>
    <w:rsid w:val="00C1378F"/>
    <w:rsid w:val="00C13EA5"/>
    <w:rsid w:val="00C149A4"/>
    <w:rsid w:val="00C14BE4"/>
    <w:rsid w:val="00C14D1D"/>
    <w:rsid w:val="00C14FE6"/>
    <w:rsid w:val="00C1547C"/>
    <w:rsid w:val="00C157A3"/>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91C"/>
    <w:rsid w:val="00C32A5F"/>
    <w:rsid w:val="00C32D17"/>
    <w:rsid w:val="00C3353A"/>
    <w:rsid w:val="00C33D33"/>
    <w:rsid w:val="00C34912"/>
    <w:rsid w:val="00C351B3"/>
    <w:rsid w:val="00C36039"/>
    <w:rsid w:val="00C377F2"/>
    <w:rsid w:val="00C37B3A"/>
    <w:rsid w:val="00C4070C"/>
    <w:rsid w:val="00C429F8"/>
    <w:rsid w:val="00C4307B"/>
    <w:rsid w:val="00C43E5C"/>
    <w:rsid w:val="00C4565E"/>
    <w:rsid w:val="00C4634E"/>
    <w:rsid w:val="00C4661D"/>
    <w:rsid w:val="00C46A90"/>
    <w:rsid w:val="00C47AB1"/>
    <w:rsid w:val="00C50201"/>
    <w:rsid w:val="00C50531"/>
    <w:rsid w:val="00C5066B"/>
    <w:rsid w:val="00C50B1E"/>
    <w:rsid w:val="00C5134D"/>
    <w:rsid w:val="00C51EBB"/>
    <w:rsid w:val="00C52179"/>
    <w:rsid w:val="00C53658"/>
    <w:rsid w:val="00C540ED"/>
    <w:rsid w:val="00C54139"/>
    <w:rsid w:val="00C547B6"/>
    <w:rsid w:val="00C560A6"/>
    <w:rsid w:val="00C570AA"/>
    <w:rsid w:val="00C5781F"/>
    <w:rsid w:val="00C61757"/>
    <w:rsid w:val="00C61CCA"/>
    <w:rsid w:val="00C623DF"/>
    <w:rsid w:val="00C628DA"/>
    <w:rsid w:val="00C64C18"/>
    <w:rsid w:val="00C64DBC"/>
    <w:rsid w:val="00C64E89"/>
    <w:rsid w:val="00C6553D"/>
    <w:rsid w:val="00C6670F"/>
    <w:rsid w:val="00C66E49"/>
    <w:rsid w:val="00C67C07"/>
    <w:rsid w:val="00C67F4A"/>
    <w:rsid w:val="00C70077"/>
    <w:rsid w:val="00C71596"/>
    <w:rsid w:val="00C71AF8"/>
    <w:rsid w:val="00C73308"/>
    <w:rsid w:val="00C754A2"/>
    <w:rsid w:val="00C75A34"/>
    <w:rsid w:val="00C75A5A"/>
    <w:rsid w:val="00C75D58"/>
    <w:rsid w:val="00C76065"/>
    <w:rsid w:val="00C7614C"/>
    <w:rsid w:val="00C76F53"/>
    <w:rsid w:val="00C77033"/>
    <w:rsid w:val="00C77E48"/>
    <w:rsid w:val="00C800AA"/>
    <w:rsid w:val="00C80776"/>
    <w:rsid w:val="00C8187A"/>
    <w:rsid w:val="00C81E15"/>
    <w:rsid w:val="00C81E79"/>
    <w:rsid w:val="00C836E8"/>
    <w:rsid w:val="00C85F58"/>
    <w:rsid w:val="00C8660D"/>
    <w:rsid w:val="00C86F7A"/>
    <w:rsid w:val="00C8748A"/>
    <w:rsid w:val="00C8778D"/>
    <w:rsid w:val="00C87C76"/>
    <w:rsid w:val="00C901A6"/>
    <w:rsid w:val="00C909AF"/>
    <w:rsid w:val="00C912A0"/>
    <w:rsid w:val="00C92AF2"/>
    <w:rsid w:val="00C92D1F"/>
    <w:rsid w:val="00C9333E"/>
    <w:rsid w:val="00C94714"/>
    <w:rsid w:val="00C957E0"/>
    <w:rsid w:val="00C95F33"/>
    <w:rsid w:val="00C962BC"/>
    <w:rsid w:val="00C96E5C"/>
    <w:rsid w:val="00C96E6C"/>
    <w:rsid w:val="00CA01EC"/>
    <w:rsid w:val="00CA02E8"/>
    <w:rsid w:val="00CA181A"/>
    <w:rsid w:val="00CA1B79"/>
    <w:rsid w:val="00CA1FA6"/>
    <w:rsid w:val="00CA2EFE"/>
    <w:rsid w:val="00CA481B"/>
    <w:rsid w:val="00CA57FF"/>
    <w:rsid w:val="00CA600B"/>
    <w:rsid w:val="00CA6C6A"/>
    <w:rsid w:val="00CA6E39"/>
    <w:rsid w:val="00CA7AD4"/>
    <w:rsid w:val="00CA7D7D"/>
    <w:rsid w:val="00CB1A1F"/>
    <w:rsid w:val="00CB1B8E"/>
    <w:rsid w:val="00CB235B"/>
    <w:rsid w:val="00CB2AEC"/>
    <w:rsid w:val="00CB4538"/>
    <w:rsid w:val="00CB4624"/>
    <w:rsid w:val="00CB517E"/>
    <w:rsid w:val="00CB5708"/>
    <w:rsid w:val="00CB5C7A"/>
    <w:rsid w:val="00CB643D"/>
    <w:rsid w:val="00CB6744"/>
    <w:rsid w:val="00CB68AC"/>
    <w:rsid w:val="00CB6B20"/>
    <w:rsid w:val="00CB6D43"/>
    <w:rsid w:val="00CB6FF0"/>
    <w:rsid w:val="00CB79B9"/>
    <w:rsid w:val="00CC11BF"/>
    <w:rsid w:val="00CC142B"/>
    <w:rsid w:val="00CC1E4B"/>
    <w:rsid w:val="00CC1E7B"/>
    <w:rsid w:val="00CC1FAD"/>
    <w:rsid w:val="00CC2A9D"/>
    <w:rsid w:val="00CC2D0E"/>
    <w:rsid w:val="00CC730B"/>
    <w:rsid w:val="00CD1307"/>
    <w:rsid w:val="00CD185A"/>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A41"/>
    <w:rsid w:val="00CD7E1C"/>
    <w:rsid w:val="00CE058E"/>
    <w:rsid w:val="00CE1AAB"/>
    <w:rsid w:val="00CE2A00"/>
    <w:rsid w:val="00CE2CC7"/>
    <w:rsid w:val="00CE3191"/>
    <w:rsid w:val="00CE407E"/>
    <w:rsid w:val="00CE4346"/>
    <w:rsid w:val="00CE4BCA"/>
    <w:rsid w:val="00CE4C72"/>
    <w:rsid w:val="00CE73C9"/>
    <w:rsid w:val="00CE7937"/>
    <w:rsid w:val="00CE7B4F"/>
    <w:rsid w:val="00CF0693"/>
    <w:rsid w:val="00CF09C9"/>
    <w:rsid w:val="00CF0D2C"/>
    <w:rsid w:val="00CF1695"/>
    <w:rsid w:val="00CF18B8"/>
    <w:rsid w:val="00CF1A2E"/>
    <w:rsid w:val="00CF427B"/>
    <w:rsid w:val="00CF4B8A"/>
    <w:rsid w:val="00CF6A75"/>
    <w:rsid w:val="00D001B6"/>
    <w:rsid w:val="00D00ED1"/>
    <w:rsid w:val="00D012D5"/>
    <w:rsid w:val="00D01664"/>
    <w:rsid w:val="00D01E30"/>
    <w:rsid w:val="00D027D6"/>
    <w:rsid w:val="00D03D89"/>
    <w:rsid w:val="00D051EC"/>
    <w:rsid w:val="00D068C2"/>
    <w:rsid w:val="00D078C9"/>
    <w:rsid w:val="00D1057B"/>
    <w:rsid w:val="00D10676"/>
    <w:rsid w:val="00D11A36"/>
    <w:rsid w:val="00D1228C"/>
    <w:rsid w:val="00D12AA8"/>
    <w:rsid w:val="00D13B15"/>
    <w:rsid w:val="00D142EA"/>
    <w:rsid w:val="00D14840"/>
    <w:rsid w:val="00D152DD"/>
    <w:rsid w:val="00D153DE"/>
    <w:rsid w:val="00D1547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CD4"/>
    <w:rsid w:val="00D3165E"/>
    <w:rsid w:val="00D31680"/>
    <w:rsid w:val="00D326BF"/>
    <w:rsid w:val="00D32CF8"/>
    <w:rsid w:val="00D332A2"/>
    <w:rsid w:val="00D34483"/>
    <w:rsid w:val="00D34BD0"/>
    <w:rsid w:val="00D35DAF"/>
    <w:rsid w:val="00D365B5"/>
    <w:rsid w:val="00D36D48"/>
    <w:rsid w:val="00D40E46"/>
    <w:rsid w:val="00D42662"/>
    <w:rsid w:val="00D42E9E"/>
    <w:rsid w:val="00D43556"/>
    <w:rsid w:val="00D44507"/>
    <w:rsid w:val="00D446A9"/>
    <w:rsid w:val="00D44A73"/>
    <w:rsid w:val="00D44E12"/>
    <w:rsid w:val="00D453E5"/>
    <w:rsid w:val="00D45576"/>
    <w:rsid w:val="00D45EDE"/>
    <w:rsid w:val="00D46022"/>
    <w:rsid w:val="00D4606B"/>
    <w:rsid w:val="00D530B9"/>
    <w:rsid w:val="00D55650"/>
    <w:rsid w:val="00D556FE"/>
    <w:rsid w:val="00D57E97"/>
    <w:rsid w:val="00D60B33"/>
    <w:rsid w:val="00D60D56"/>
    <w:rsid w:val="00D60E8B"/>
    <w:rsid w:val="00D62C69"/>
    <w:rsid w:val="00D63419"/>
    <w:rsid w:val="00D63575"/>
    <w:rsid w:val="00D63B79"/>
    <w:rsid w:val="00D6422B"/>
    <w:rsid w:val="00D64525"/>
    <w:rsid w:val="00D64C2D"/>
    <w:rsid w:val="00D65442"/>
    <w:rsid w:val="00D66A5E"/>
    <w:rsid w:val="00D676B5"/>
    <w:rsid w:val="00D7022C"/>
    <w:rsid w:val="00D70567"/>
    <w:rsid w:val="00D707EB"/>
    <w:rsid w:val="00D70E1D"/>
    <w:rsid w:val="00D70E44"/>
    <w:rsid w:val="00D71752"/>
    <w:rsid w:val="00D71EFB"/>
    <w:rsid w:val="00D722E2"/>
    <w:rsid w:val="00D72D73"/>
    <w:rsid w:val="00D73097"/>
    <w:rsid w:val="00D73682"/>
    <w:rsid w:val="00D73833"/>
    <w:rsid w:val="00D74654"/>
    <w:rsid w:val="00D75AC4"/>
    <w:rsid w:val="00D763CD"/>
    <w:rsid w:val="00D77E2C"/>
    <w:rsid w:val="00D77E36"/>
    <w:rsid w:val="00D80222"/>
    <w:rsid w:val="00D806D6"/>
    <w:rsid w:val="00D80879"/>
    <w:rsid w:val="00D824E6"/>
    <w:rsid w:val="00D846C3"/>
    <w:rsid w:val="00D84B79"/>
    <w:rsid w:val="00D84C79"/>
    <w:rsid w:val="00D86346"/>
    <w:rsid w:val="00D866D8"/>
    <w:rsid w:val="00D87783"/>
    <w:rsid w:val="00D877B7"/>
    <w:rsid w:val="00D87A0B"/>
    <w:rsid w:val="00D90DF7"/>
    <w:rsid w:val="00D90EEE"/>
    <w:rsid w:val="00D91181"/>
    <w:rsid w:val="00D92767"/>
    <w:rsid w:val="00D938DE"/>
    <w:rsid w:val="00D9463D"/>
    <w:rsid w:val="00D94A52"/>
    <w:rsid w:val="00D94FD3"/>
    <w:rsid w:val="00D951B9"/>
    <w:rsid w:val="00D954D6"/>
    <w:rsid w:val="00D9582B"/>
    <w:rsid w:val="00D9605A"/>
    <w:rsid w:val="00D96A6D"/>
    <w:rsid w:val="00D977D3"/>
    <w:rsid w:val="00D97DB3"/>
    <w:rsid w:val="00DA04E9"/>
    <w:rsid w:val="00DA1A28"/>
    <w:rsid w:val="00DA2799"/>
    <w:rsid w:val="00DA3465"/>
    <w:rsid w:val="00DA34BD"/>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6058"/>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3D4"/>
    <w:rsid w:val="00DE0BDA"/>
    <w:rsid w:val="00DE0BDD"/>
    <w:rsid w:val="00DE0C61"/>
    <w:rsid w:val="00DE156B"/>
    <w:rsid w:val="00DE1C68"/>
    <w:rsid w:val="00DE255E"/>
    <w:rsid w:val="00DE25A1"/>
    <w:rsid w:val="00DE2B21"/>
    <w:rsid w:val="00DE2E8F"/>
    <w:rsid w:val="00DE374B"/>
    <w:rsid w:val="00DE3F13"/>
    <w:rsid w:val="00DE5238"/>
    <w:rsid w:val="00DE527A"/>
    <w:rsid w:val="00DE55E4"/>
    <w:rsid w:val="00DE5DDF"/>
    <w:rsid w:val="00DE642B"/>
    <w:rsid w:val="00DE66A3"/>
    <w:rsid w:val="00DE6A62"/>
    <w:rsid w:val="00DE776F"/>
    <w:rsid w:val="00DE7E33"/>
    <w:rsid w:val="00DF12C3"/>
    <w:rsid w:val="00DF249D"/>
    <w:rsid w:val="00DF3162"/>
    <w:rsid w:val="00DF3792"/>
    <w:rsid w:val="00DF54D6"/>
    <w:rsid w:val="00DF68BE"/>
    <w:rsid w:val="00DF723B"/>
    <w:rsid w:val="00DF7283"/>
    <w:rsid w:val="00DF75BF"/>
    <w:rsid w:val="00DF7C10"/>
    <w:rsid w:val="00E00073"/>
    <w:rsid w:val="00E0123B"/>
    <w:rsid w:val="00E030CD"/>
    <w:rsid w:val="00E03CCE"/>
    <w:rsid w:val="00E04FEF"/>
    <w:rsid w:val="00E06DCD"/>
    <w:rsid w:val="00E06FD4"/>
    <w:rsid w:val="00E07817"/>
    <w:rsid w:val="00E10BBF"/>
    <w:rsid w:val="00E10D16"/>
    <w:rsid w:val="00E11C3D"/>
    <w:rsid w:val="00E1231C"/>
    <w:rsid w:val="00E12652"/>
    <w:rsid w:val="00E1291E"/>
    <w:rsid w:val="00E12A3D"/>
    <w:rsid w:val="00E1323A"/>
    <w:rsid w:val="00E1351C"/>
    <w:rsid w:val="00E1595C"/>
    <w:rsid w:val="00E16B19"/>
    <w:rsid w:val="00E17D7C"/>
    <w:rsid w:val="00E202B0"/>
    <w:rsid w:val="00E223D0"/>
    <w:rsid w:val="00E236A5"/>
    <w:rsid w:val="00E23A84"/>
    <w:rsid w:val="00E24CAF"/>
    <w:rsid w:val="00E25947"/>
    <w:rsid w:val="00E262CE"/>
    <w:rsid w:val="00E30605"/>
    <w:rsid w:val="00E30AF0"/>
    <w:rsid w:val="00E3159E"/>
    <w:rsid w:val="00E3229D"/>
    <w:rsid w:val="00E33B57"/>
    <w:rsid w:val="00E3474F"/>
    <w:rsid w:val="00E34950"/>
    <w:rsid w:val="00E352FC"/>
    <w:rsid w:val="00E353BC"/>
    <w:rsid w:val="00E356B1"/>
    <w:rsid w:val="00E3690B"/>
    <w:rsid w:val="00E37254"/>
    <w:rsid w:val="00E40692"/>
    <w:rsid w:val="00E40A58"/>
    <w:rsid w:val="00E40A65"/>
    <w:rsid w:val="00E40BDC"/>
    <w:rsid w:val="00E41194"/>
    <w:rsid w:val="00E422CB"/>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366"/>
    <w:rsid w:val="00E55A13"/>
    <w:rsid w:val="00E55FD1"/>
    <w:rsid w:val="00E56FC3"/>
    <w:rsid w:val="00E57126"/>
    <w:rsid w:val="00E57AC9"/>
    <w:rsid w:val="00E57B09"/>
    <w:rsid w:val="00E61124"/>
    <w:rsid w:val="00E61D78"/>
    <w:rsid w:val="00E6246C"/>
    <w:rsid w:val="00E6365C"/>
    <w:rsid w:val="00E63E88"/>
    <w:rsid w:val="00E64B88"/>
    <w:rsid w:val="00E650F8"/>
    <w:rsid w:val="00E653C7"/>
    <w:rsid w:val="00E678BF"/>
    <w:rsid w:val="00E67B51"/>
    <w:rsid w:val="00E67FA1"/>
    <w:rsid w:val="00E70EA9"/>
    <w:rsid w:val="00E71097"/>
    <w:rsid w:val="00E7121A"/>
    <w:rsid w:val="00E72E5C"/>
    <w:rsid w:val="00E74F72"/>
    <w:rsid w:val="00E754A4"/>
    <w:rsid w:val="00E75FFF"/>
    <w:rsid w:val="00E764FD"/>
    <w:rsid w:val="00E76A36"/>
    <w:rsid w:val="00E77466"/>
    <w:rsid w:val="00E8101E"/>
    <w:rsid w:val="00E813B8"/>
    <w:rsid w:val="00E81B50"/>
    <w:rsid w:val="00E81C9E"/>
    <w:rsid w:val="00E82A45"/>
    <w:rsid w:val="00E82A55"/>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21D5"/>
    <w:rsid w:val="00EA27A6"/>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C81"/>
    <w:rsid w:val="00EB4C97"/>
    <w:rsid w:val="00EB4E50"/>
    <w:rsid w:val="00EB5113"/>
    <w:rsid w:val="00EB5E04"/>
    <w:rsid w:val="00EB6172"/>
    <w:rsid w:val="00EB6BCE"/>
    <w:rsid w:val="00EB78C5"/>
    <w:rsid w:val="00EB7DCA"/>
    <w:rsid w:val="00EC0413"/>
    <w:rsid w:val="00EC0A41"/>
    <w:rsid w:val="00EC2472"/>
    <w:rsid w:val="00EC3F11"/>
    <w:rsid w:val="00EC578E"/>
    <w:rsid w:val="00EC60DD"/>
    <w:rsid w:val="00EC63B3"/>
    <w:rsid w:val="00EC693F"/>
    <w:rsid w:val="00EC6D9E"/>
    <w:rsid w:val="00EC6E29"/>
    <w:rsid w:val="00EC7B3D"/>
    <w:rsid w:val="00ED1208"/>
    <w:rsid w:val="00ED19FC"/>
    <w:rsid w:val="00ED1BB7"/>
    <w:rsid w:val="00ED24B4"/>
    <w:rsid w:val="00ED255E"/>
    <w:rsid w:val="00ED3712"/>
    <w:rsid w:val="00ED41CA"/>
    <w:rsid w:val="00ED4787"/>
    <w:rsid w:val="00ED66F9"/>
    <w:rsid w:val="00ED7C99"/>
    <w:rsid w:val="00EE0A2C"/>
    <w:rsid w:val="00EE224A"/>
    <w:rsid w:val="00EE3023"/>
    <w:rsid w:val="00EE3413"/>
    <w:rsid w:val="00EE3724"/>
    <w:rsid w:val="00EE499C"/>
    <w:rsid w:val="00EE515A"/>
    <w:rsid w:val="00EE5C06"/>
    <w:rsid w:val="00EE5C2E"/>
    <w:rsid w:val="00EE60C8"/>
    <w:rsid w:val="00EE61C1"/>
    <w:rsid w:val="00EE6E83"/>
    <w:rsid w:val="00EF0711"/>
    <w:rsid w:val="00EF12AA"/>
    <w:rsid w:val="00EF1AE0"/>
    <w:rsid w:val="00EF31DD"/>
    <w:rsid w:val="00EF3EC1"/>
    <w:rsid w:val="00EF3F62"/>
    <w:rsid w:val="00EF6792"/>
    <w:rsid w:val="00EF6A3F"/>
    <w:rsid w:val="00EF6F7D"/>
    <w:rsid w:val="00EF7881"/>
    <w:rsid w:val="00F00090"/>
    <w:rsid w:val="00F00360"/>
    <w:rsid w:val="00F01DA5"/>
    <w:rsid w:val="00F02106"/>
    <w:rsid w:val="00F0279A"/>
    <w:rsid w:val="00F03AB6"/>
    <w:rsid w:val="00F03D4D"/>
    <w:rsid w:val="00F04414"/>
    <w:rsid w:val="00F04CCD"/>
    <w:rsid w:val="00F0550F"/>
    <w:rsid w:val="00F05FEF"/>
    <w:rsid w:val="00F062C9"/>
    <w:rsid w:val="00F06E7D"/>
    <w:rsid w:val="00F06FEC"/>
    <w:rsid w:val="00F07320"/>
    <w:rsid w:val="00F07FE0"/>
    <w:rsid w:val="00F102CE"/>
    <w:rsid w:val="00F108E5"/>
    <w:rsid w:val="00F112AC"/>
    <w:rsid w:val="00F11472"/>
    <w:rsid w:val="00F131BE"/>
    <w:rsid w:val="00F136C9"/>
    <w:rsid w:val="00F13D7F"/>
    <w:rsid w:val="00F14311"/>
    <w:rsid w:val="00F154A1"/>
    <w:rsid w:val="00F1586A"/>
    <w:rsid w:val="00F15F5E"/>
    <w:rsid w:val="00F22B1B"/>
    <w:rsid w:val="00F2344D"/>
    <w:rsid w:val="00F23C57"/>
    <w:rsid w:val="00F308D8"/>
    <w:rsid w:val="00F30B78"/>
    <w:rsid w:val="00F314A4"/>
    <w:rsid w:val="00F32034"/>
    <w:rsid w:val="00F33D5C"/>
    <w:rsid w:val="00F341DF"/>
    <w:rsid w:val="00F345A7"/>
    <w:rsid w:val="00F3553C"/>
    <w:rsid w:val="00F35A78"/>
    <w:rsid w:val="00F3643F"/>
    <w:rsid w:val="00F36FCB"/>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6C01"/>
    <w:rsid w:val="00F47923"/>
    <w:rsid w:val="00F517EE"/>
    <w:rsid w:val="00F52104"/>
    <w:rsid w:val="00F52168"/>
    <w:rsid w:val="00F5218E"/>
    <w:rsid w:val="00F536CC"/>
    <w:rsid w:val="00F53AF8"/>
    <w:rsid w:val="00F54001"/>
    <w:rsid w:val="00F547D5"/>
    <w:rsid w:val="00F54A5F"/>
    <w:rsid w:val="00F55113"/>
    <w:rsid w:val="00F55BE9"/>
    <w:rsid w:val="00F56443"/>
    <w:rsid w:val="00F57574"/>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E20"/>
    <w:rsid w:val="00F77F67"/>
    <w:rsid w:val="00F8135F"/>
    <w:rsid w:val="00F816D8"/>
    <w:rsid w:val="00F827A7"/>
    <w:rsid w:val="00F82868"/>
    <w:rsid w:val="00F82C58"/>
    <w:rsid w:val="00F82CC0"/>
    <w:rsid w:val="00F8382D"/>
    <w:rsid w:val="00F84D58"/>
    <w:rsid w:val="00F8561A"/>
    <w:rsid w:val="00F856B3"/>
    <w:rsid w:val="00F85EDE"/>
    <w:rsid w:val="00F85F6B"/>
    <w:rsid w:val="00F87037"/>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690"/>
    <w:rsid w:val="00FA3003"/>
    <w:rsid w:val="00FA35C4"/>
    <w:rsid w:val="00FA35DC"/>
    <w:rsid w:val="00FA48A7"/>
    <w:rsid w:val="00FA5042"/>
    <w:rsid w:val="00FA5FAA"/>
    <w:rsid w:val="00FA647A"/>
    <w:rsid w:val="00FA6647"/>
    <w:rsid w:val="00FA7655"/>
    <w:rsid w:val="00FA7710"/>
    <w:rsid w:val="00FB1D23"/>
    <w:rsid w:val="00FB2829"/>
    <w:rsid w:val="00FB2840"/>
    <w:rsid w:val="00FB3606"/>
    <w:rsid w:val="00FB376F"/>
    <w:rsid w:val="00FB4E64"/>
    <w:rsid w:val="00FB5893"/>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6B8"/>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3571"/>
    <w:rsid w:val="00FE5624"/>
    <w:rsid w:val="00FE5716"/>
    <w:rsid w:val="00FE58B8"/>
    <w:rsid w:val="00FE5C81"/>
    <w:rsid w:val="00FE7D69"/>
    <w:rsid w:val="00FE7E53"/>
    <w:rsid w:val="00FF140A"/>
    <w:rsid w:val="00FF1729"/>
    <w:rsid w:val="00FF1AA4"/>
    <w:rsid w:val="00FF2525"/>
    <w:rsid w:val="00FF283E"/>
    <w:rsid w:val="00FF2A99"/>
    <w:rsid w:val="00FF2C33"/>
    <w:rsid w:val="00FF3139"/>
    <w:rsid w:val="00FF3E28"/>
    <w:rsid w:val="00FF4943"/>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38C3-F7AB-499A-A8A2-0446342F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6721</Characters>
  <Application>Microsoft Office Word</Application>
  <DocSecurity>4</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2023-04-11T16:03:00Z</dcterms:created>
  <dcterms:modified xsi:type="dcterms:W3CDTF">2023-04-11T16:03:00Z</dcterms:modified>
</cp:coreProperties>
</file>