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8" w:rsidRPr="000F6129" w:rsidRDefault="00A55472" w:rsidP="008472DB">
      <w:pPr>
        <w:spacing w:line="56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0F6129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易方达丰惠混合型证券投资基金</w:t>
      </w:r>
      <w:r w:rsidR="0091750A" w:rsidRPr="000F6129">
        <w:rPr>
          <w:rFonts w:ascii="宋体" w:eastAsia="宋体" w:hAnsi="宋体" w:cs="宋体" w:hint="eastAsia"/>
          <w:b/>
          <w:kern w:val="0"/>
          <w:sz w:val="30"/>
          <w:szCs w:val="30"/>
        </w:rPr>
        <w:t>恢复大额申购、大额转换转入业务的公告</w:t>
      </w:r>
    </w:p>
    <w:p w:rsidR="00D327FA" w:rsidRPr="000F6129" w:rsidRDefault="00A55472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0F6129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="00C046E8" w:rsidRPr="000F6129">
        <w:rPr>
          <w:rFonts w:ascii="宋体" w:eastAsia="宋体" w:hAnsi="宋体"/>
          <w:b/>
          <w:color w:val="000000"/>
          <w:sz w:val="24"/>
          <w:szCs w:val="24"/>
        </w:rPr>
        <w:t>202</w:t>
      </w:r>
      <w:r w:rsidR="00DA5282" w:rsidRPr="000F6129">
        <w:rPr>
          <w:rFonts w:ascii="宋体" w:eastAsia="宋体" w:hAnsi="宋体"/>
          <w:b/>
          <w:color w:val="000000"/>
          <w:sz w:val="24"/>
          <w:szCs w:val="24"/>
        </w:rPr>
        <w:t>3</w:t>
      </w:r>
      <w:r w:rsidRPr="000F6129">
        <w:rPr>
          <w:rFonts w:ascii="宋体" w:eastAsia="宋体" w:hAnsi="宋体"/>
          <w:b/>
          <w:color w:val="000000"/>
          <w:sz w:val="24"/>
          <w:szCs w:val="24"/>
        </w:rPr>
        <w:t>年</w:t>
      </w:r>
      <w:r w:rsidR="00DA5282" w:rsidRPr="000F6129">
        <w:rPr>
          <w:rFonts w:ascii="宋体" w:eastAsia="宋体" w:hAnsi="宋体"/>
          <w:b/>
          <w:color w:val="000000"/>
          <w:sz w:val="24"/>
          <w:szCs w:val="24"/>
        </w:rPr>
        <w:t>4</w:t>
      </w:r>
      <w:r w:rsidRPr="000F6129">
        <w:rPr>
          <w:rFonts w:ascii="宋体" w:eastAsia="宋体" w:hAnsi="宋体"/>
          <w:b/>
          <w:color w:val="000000"/>
          <w:sz w:val="24"/>
          <w:szCs w:val="24"/>
        </w:rPr>
        <w:t>月</w:t>
      </w:r>
      <w:r w:rsidR="001C1230" w:rsidRPr="000F6129">
        <w:rPr>
          <w:rFonts w:ascii="宋体" w:eastAsia="宋体" w:hAnsi="宋体"/>
          <w:b/>
          <w:color w:val="000000"/>
          <w:sz w:val="24"/>
          <w:szCs w:val="24"/>
        </w:rPr>
        <w:t>1</w:t>
      </w:r>
      <w:r w:rsidR="00DA5282" w:rsidRPr="000F6129">
        <w:rPr>
          <w:rFonts w:ascii="宋体" w:eastAsia="宋体" w:hAnsi="宋体"/>
          <w:b/>
          <w:color w:val="000000"/>
          <w:sz w:val="24"/>
          <w:szCs w:val="24"/>
        </w:rPr>
        <w:t>1</w:t>
      </w:r>
      <w:r w:rsidRPr="000F6129">
        <w:rPr>
          <w:rFonts w:ascii="宋体" w:eastAsia="宋体" w:hAnsi="宋体"/>
          <w:b/>
          <w:color w:val="000000"/>
          <w:sz w:val="24"/>
          <w:szCs w:val="24"/>
        </w:rPr>
        <w:t>日</w:t>
      </w:r>
    </w:p>
    <w:p w:rsidR="000F7509" w:rsidRPr="000F6129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0F6129" w:rsidRDefault="00A55472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 w:rsidRPr="000F6129">
        <w:rPr>
          <w:rFonts w:ascii="宋体" w:hAnsi="宋体"/>
          <w:bCs w:val="0"/>
          <w:sz w:val="24"/>
          <w:szCs w:val="24"/>
        </w:rPr>
        <w:t>1</w:t>
      </w:r>
      <w:r w:rsidRPr="000F6129">
        <w:rPr>
          <w:rFonts w:ascii="宋体" w:hAnsi="宋体" w:hint="eastAsia"/>
          <w:bCs w:val="0"/>
          <w:sz w:val="24"/>
          <w:szCs w:val="24"/>
        </w:rPr>
        <w:t>.</w:t>
      </w:r>
      <w:r w:rsidRPr="000F612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571"/>
        <w:gridCol w:w="4293"/>
      </w:tblGrid>
      <w:tr w:rsidR="00967449" w:rsidTr="00763886">
        <w:trPr>
          <w:jc w:val="center"/>
        </w:trPr>
        <w:tc>
          <w:tcPr>
            <w:tcW w:w="2244" w:type="dxa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2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易方达丰惠混合型证券投资基金</w:t>
            </w:r>
          </w:p>
        </w:tc>
      </w:tr>
      <w:tr w:rsidR="00967449" w:rsidTr="00B34509">
        <w:trPr>
          <w:jc w:val="center"/>
        </w:trPr>
        <w:tc>
          <w:tcPr>
            <w:tcW w:w="2244" w:type="dxa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2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易方达丰惠混合</w:t>
            </w:r>
          </w:p>
        </w:tc>
      </w:tr>
      <w:tr w:rsidR="00967449" w:rsidTr="0021790E">
        <w:trPr>
          <w:jc w:val="center"/>
        </w:trPr>
        <w:tc>
          <w:tcPr>
            <w:tcW w:w="2244" w:type="dxa"/>
            <w:vAlign w:val="center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2"/>
            <w:vAlign w:val="center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/>
                <w:sz w:val="24"/>
                <w:szCs w:val="24"/>
              </w:rPr>
              <w:t>002602</w:t>
            </w:r>
          </w:p>
        </w:tc>
      </w:tr>
      <w:tr w:rsidR="00967449" w:rsidTr="007F38CD">
        <w:trPr>
          <w:jc w:val="center"/>
        </w:trPr>
        <w:tc>
          <w:tcPr>
            <w:tcW w:w="2244" w:type="dxa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2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967449" w:rsidTr="005B0BF4"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2"/>
          </w:tcPr>
          <w:p w:rsidR="001E18A3" w:rsidRPr="000F6129" w:rsidRDefault="00A55472" w:rsidP="001E18A3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/>
                <w:sz w:val="24"/>
                <w:szCs w:val="24"/>
              </w:rPr>
              <w:t>《</w:t>
            </w:r>
            <w:r w:rsidRPr="000F6129">
              <w:rPr>
                <w:rFonts w:ascii="宋体" w:eastAsia="宋体" w:hAnsi="宋体" w:hint="eastAsia"/>
                <w:sz w:val="24"/>
                <w:szCs w:val="24"/>
              </w:rPr>
              <w:t>易方达丰惠混合型证券投资基金基金</w:t>
            </w:r>
            <w:r w:rsidRPr="000F6129">
              <w:rPr>
                <w:rFonts w:ascii="宋体" w:eastAsia="宋体" w:hAnsi="宋体"/>
                <w:sz w:val="24"/>
                <w:szCs w:val="24"/>
              </w:rPr>
              <w:t>合同》《</w:t>
            </w:r>
            <w:r w:rsidRPr="000F6129">
              <w:rPr>
                <w:rFonts w:ascii="宋体" w:eastAsia="宋体" w:hAnsi="宋体" w:hint="eastAsia"/>
                <w:sz w:val="24"/>
                <w:szCs w:val="24"/>
              </w:rPr>
              <w:t>易方达丰惠混合型证券投资基金更新的</w:t>
            </w:r>
            <w:r w:rsidRPr="000F6129">
              <w:rPr>
                <w:rFonts w:ascii="宋体" w:eastAsia="宋体" w:hAnsi="宋体"/>
                <w:sz w:val="24"/>
                <w:szCs w:val="24"/>
              </w:rPr>
              <w:t>招募说明书》</w:t>
            </w:r>
          </w:p>
        </w:tc>
      </w:tr>
      <w:tr w:rsidR="00967449" w:rsidTr="005B0BF4">
        <w:trPr>
          <w:jc w:val="center"/>
        </w:trPr>
        <w:tc>
          <w:tcPr>
            <w:tcW w:w="2244" w:type="dxa"/>
            <w:vMerge w:val="restart"/>
            <w:tcBorders>
              <w:bottom w:val="single" w:sz="4" w:space="0" w:color="auto"/>
            </w:tcBorders>
            <w:vAlign w:val="center"/>
          </w:tcPr>
          <w:p w:rsidR="00CA14B0" w:rsidRPr="000F6129" w:rsidRDefault="00A55472" w:rsidP="00CA14B0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571" w:type="dxa"/>
          </w:tcPr>
          <w:p w:rsidR="00CA14B0" w:rsidRPr="000F6129" w:rsidRDefault="00A55472" w:rsidP="00CA14B0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293" w:type="dxa"/>
            <w:vAlign w:val="center"/>
          </w:tcPr>
          <w:p w:rsidR="00CA14B0" w:rsidRPr="000F6129" w:rsidRDefault="00A55472" w:rsidP="00D76316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DA5282" w:rsidRPr="000F6129">
              <w:rPr>
                <w:rFonts w:ascii="宋体" w:eastAsia="宋体" w:hAnsi="宋体"/>
                <w:sz w:val="24"/>
                <w:szCs w:val="24"/>
              </w:rPr>
              <w:t>3</w:t>
            </w:r>
            <w:r w:rsidRPr="000F612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DA5282" w:rsidRPr="000F6129">
              <w:rPr>
                <w:rFonts w:ascii="宋体" w:eastAsia="宋体" w:hAnsi="宋体"/>
                <w:sz w:val="24"/>
                <w:szCs w:val="24"/>
              </w:rPr>
              <w:t>4</w:t>
            </w:r>
            <w:r w:rsidRPr="000F612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1C1230" w:rsidRPr="000F612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DA5282" w:rsidRPr="000F6129">
              <w:rPr>
                <w:rFonts w:ascii="宋体" w:eastAsia="宋体" w:hAnsi="宋体"/>
                <w:sz w:val="24"/>
                <w:szCs w:val="24"/>
              </w:rPr>
              <w:t>2</w:t>
            </w:r>
            <w:r w:rsidRPr="000F612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67449" w:rsidTr="005B0BF4">
        <w:trPr>
          <w:jc w:val="center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CA14B0" w:rsidRPr="000F6129" w:rsidRDefault="00CA14B0" w:rsidP="00CA14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4B0" w:rsidRPr="000F6129" w:rsidRDefault="00A55472" w:rsidP="00CA14B0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293" w:type="dxa"/>
            <w:vAlign w:val="center"/>
          </w:tcPr>
          <w:p w:rsidR="00CA14B0" w:rsidRPr="000F6129" w:rsidRDefault="00A55472" w:rsidP="00CA14B0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DA5282" w:rsidRPr="000F6129">
              <w:rPr>
                <w:rFonts w:ascii="宋体" w:eastAsia="宋体" w:hAnsi="宋体"/>
                <w:sz w:val="24"/>
                <w:szCs w:val="24"/>
              </w:rPr>
              <w:t>3</w:t>
            </w:r>
            <w:r w:rsidRPr="000F612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DA5282" w:rsidRPr="000F6129">
              <w:rPr>
                <w:rFonts w:ascii="宋体" w:eastAsia="宋体" w:hAnsi="宋体"/>
                <w:sz w:val="24"/>
                <w:szCs w:val="24"/>
              </w:rPr>
              <w:t>4</w:t>
            </w:r>
            <w:r w:rsidRPr="000F612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1C1230" w:rsidRPr="000F612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DA5282" w:rsidRPr="000F6129">
              <w:rPr>
                <w:rFonts w:ascii="宋体" w:eastAsia="宋体" w:hAnsi="宋体"/>
                <w:sz w:val="24"/>
                <w:szCs w:val="24"/>
              </w:rPr>
              <w:t>2</w:t>
            </w:r>
            <w:r w:rsidRPr="000F612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67449" w:rsidTr="005B0BF4">
        <w:trPr>
          <w:jc w:val="center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CA14B0" w:rsidRPr="000F6129" w:rsidRDefault="00CA14B0" w:rsidP="00CA14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4B0" w:rsidRPr="000F6129" w:rsidRDefault="00A55472" w:rsidP="00CA14B0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293" w:type="dxa"/>
          </w:tcPr>
          <w:p w:rsidR="00CA14B0" w:rsidRPr="000F6129" w:rsidRDefault="00A55472" w:rsidP="00CA14B0">
            <w:pPr>
              <w:rPr>
                <w:rFonts w:ascii="宋体" w:eastAsia="宋体" w:hAnsi="宋体"/>
                <w:sz w:val="24"/>
                <w:szCs w:val="24"/>
              </w:rPr>
            </w:pPr>
            <w:r w:rsidRPr="000F6129">
              <w:rPr>
                <w:rFonts w:ascii="宋体" w:eastAsia="宋体" w:hAnsi="宋体" w:hint="eastAsia"/>
                <w:sz w:val="24"/>
                <w:szCs w:val="24"/>
              </w:rPr>
              <w:t>为了满足投资者的需求</w:t>
            </w:r>
          </w:p>
        </w:tc>
      </w:tr>
    </w:tbl>
    <w:p w:rsidR="00014852" w:rsidRPr="000F6129" w:rsidRDefault="00A55472" w:rsidP="00014852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F6129">
        <w:rPr>
          <w:rFonts w:ascii="宋体" w:eastAsia="宋体" w:hAnsi="宋体"/>
          <w:color w:val="000000"/>
          <w:sz w:val="24"/>
          <w:szCs w:val="24"/>
        </w:rPr>
        <w:t>注：</w:t>
      </w:r>
      <w:r w:rsidR="00656EB8" w:rsidRPr="000F6129">
        <w:rPr>
          <w:rFonts w:ascii="宋体" w:eastAsia="宋体" w:hAnsi="宋体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="00656EB8" w:rsidRPr="000F6129">
        <w:rPr>
          <w:rFonts w:ascii="宋体" w:eastAsia="宋体" w:hAnsi="宋体"/>
          <w:color w:val="000000"/>
          <w:sz w:val="24"/>
          <w:szCs w:val="24"/>
        </w:rPr>
        <w:t>“</w:t>
      </w:r>
      <w:r w:rsidR="00656EB8" w:rsidRPr="000F6129">
        <w:rPr>
          <w:rFonts w:ascii="宋体" w:eastAsia="宋体" w:hAnsi="宋体" w:hint="eastAsia"/>
          <w:color w:val="000000"/>
          <w:sz w:val="24"/>
          <w:szCs w:val="24"/>
        </w:rPr>
        <w:t>本公司</w:t>
      </w:r>
      <w:r w:rsidR="00656EB8" w:rsidRPr="000F6129">
        <w:rPr>
          <w:rFonts w:ascii="宋体" w:eastAsia="宋体" w:hAnsi="宋体"/>
          <w:color w:val="000000"/>
          <w:sz w:val="24"/>
          <w:szCs w:val="24"/>
        </w:rPr>
        <w:t>”</w:t>
      </w:r>
      <w:r w:rsidR="00656EB8" w:rsidRPr="000F6129">
        <w:rPr>
          <w:rFonts w:ascii="宋体" w:eastAsia="宋体" w:hAnsi="宋体" w:hint="eastAsia"/>
          <w:color w:val="000000"/>
          <w:sz w:val="24"/>
          <w:szCs w:val="24"/>
        </w:rPr>
        <w:t>）决定</w:t>
      </w:r>
      <w:r w:rsidR="00DA5282" w:rsidRPr="000F6129">
        <w:rPr>
          <w:rFonts w:ascii="宋体" w:eastAsia="宋体" w:hAnsi="宋体"/>
          <w:color w:val="000000"/>
          <w:sz w:val="24"/>
          <w:szCs w:val="24"/>
        </w:rPr>
        <w:t>自</w:t>
      </w:r>
      <w:r w:rsidR="00842B86" w:rsidRPr="000F6129">
        <w:rPr>
          <w:rFonts w:ascii="宋体" w:eastAsia="宋体" w:hAnsi="宋体"/>
          <w:color w:val="000000"/>
          <w:sz w:val="24"/>
          <w:szCs w:val="24"/>
        </w:rPr>
        <w:t>202</w:t>
      </w:r>
      <w:r w:rsidR="00DA5282" w:rsidRPr="000F6129">
        <w:rPr>
          <w:rFonts w:ascii="宋体" w:eastAsia="宋体" w:hAnsi="宋体"/>
          <w:color w:val="000000"/>
          <w:sz w:val="24"/>
          <w:szCs w:val="24"/>
        </w:rPr>
        <w:t>3</w:t>
      </w:r>
      <w:r w:rsidR="00842B86" w:rsidRPr="000F6129">
        <w:rPr>
          <w:rFonts w:ascii="宋体" w:eastAsia="宋体" w:hAnsi="宋体"/>
          <w:color w:val="000000"/>
          <w:sz w:val="24"/>
          <w:szCs w:val="24"/>
        </w:rPr>
        <w:t>年</w:t>
      </w:r>
      <w:r w:rsidR="00DA5282" w:rsidRPr="000F6129">
        <w:rPr>
          <w:rFonts w:ascii="宋体" w:eastAsia="宋体" w:hAnsi="宋体"/>
          <w:color w:val="000000"/>
          <w:sz w:val="24"/>
          <w:szCs w:val="24"/>
        </w:rPr>
        <w:t>4</w:t>
      </w:r>
      <w:r w:rsidR="00842B86" w:rsidRPr="000F6129">
        <w:rPr>
          <w:rFonts w:ascii="宋体" w:eastAsia="宋体" w:hAnsi="宋体"/>
          <w:color w:val="000000"/>
          <w:sz w:val="24"/>
          <w:szCs w:val="24"/>
        </w:rPr>
        <w:t>月</w:t>
      </w:r>
      <w:r w:rsidR="00E73AAE" w:rsidRPr="000F6129">
        <w:rPr>
          <w:rFonts w:ascii="宋体" w:eastAsia="宋体" w:hAnsi="宋体"/>
          <w:color w:val="000000"/>
          <w:sz w:val="24"/>
          <w:szCs w:val="24"/>
        </w:rPr>
        <w:t>1</w:t>
      </w:r>
      <w:r w:rsidR="00DA5282" w:rsidRPr="000F6129">
        <w:rPr>
          <w:rFonts w:ascii="宋体" w:eastAsia="宋体" w:hAnsi="宋体"/>
          <w:color w:val="000000"/>
          <w:sz w:val="24"/>
          <w:szCs w:val="24"/>
        </w:rPr>
        <w:t>2</w:t>
      </w:r>
      <w:r w:rsidR="00842B86" w:rsidRPr="000F6129">
        <w:rPr>
          <w:rFonts w:ascii="宋体" w:eastAsia="宋体" w:hAnsi="宋体"/>
          <w:color w:val="000000"/>
          <w:sz w:val="24"/>
          <w:szCs w:val="24"/>
        </w:rPr>
        <w:t>日</w:t>
      </w:r>
      <w:r w:rsidR="00656EB8" w:rsidRPr="000F612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Pr="000F6129">
        <w:rPr>
          <w:rFonts w:ascii="宋体" w:eastAsia="宋体" w:hAnsi="宋体" w:hint="eastAsia"/>
          <w:color w:val="000000"/>
          <w:sz w:val="24"/>
          <w:szCs w:val="24"/>
        </w:rPr>
        <w:t>取消</w:t>
      </w:r>
      <w:r w:rsidR="001E18A3" w:rsidRPr="000F6129">
        <w:rPr>
          <w:rFonts w:ascii="宋体" w:eastAsia="宋体" w:hAnsi="宋体" w:hint="eastAsia"/>
          <w:sz w:val="24"/>
          <w:szCs w:val="24"/>
        </w:rPr>
        <w:t>易方达丰惠混合型证券投资基金</w:t>
      </w:r>
      <w:r w:rsidRPr="000F6129">
        <w:rPr>
          <w:rFonts w:ascii="宋体" w:eastAsia="宋体" w:hAnsi="宋体" w:hint="eastAsia"/>
          <w:sz w:val="24"/>
          <w:szCs w:val="24"/>
        </w:rPr>
        <w:t>（以下简称“本基金”）的相关大额申购、大额转换转入业务限制，以及在本公司直销中心的单日单个基金账户累计申购、转换转入金额限制，</w:t>
      </w:r>
      <w:r w:rsidR="00CC7775" w:rsidRPr="000F6129">
        <w:rPr>
          <w:rFonts w:ascii="宋体" w:eastAsia="宋体" w:hAnsi="宋体" w:hint="eastAsia"/>
          <w:sz w:val="24"/>
          <w:szCs w:val="24"/>
        </w:rPr>
        <w:t>正常办理本基金在各销售机构的大额申购、大额转换转入业</w:t>
      </w:r>
      <w:bookmarkStart w:id="1" w:name="_GoBack"/>
      <w:bookmarkEnd w:id="1"/>
      <w:r w:rsidR="00CC7775" w:rsidRPr="000F6129">
        <w:rPr>
          <w:rFonts w:ascii="宋体" w:eastAsia="宋体" w:hAnsi="宋体" w:hint="eastAsia"/>
          <w:sz w:val="24"/>
          <w:szCs w:val="24"/>
        </w:rPr>
        <w:t>务。</w:t>
      </w:r>
    </w:p>
    <w:p w:rsidR="00842B86" w:rsidRPr="000F6129" w:rsidRDefault="00A55472" w:rsidP="00014852">
      <w:pPr>
        <w:spacing w:line="360" w:lineRule="auto"/>
        <w:ind w:firstLine="420"/>
        <w:rPr>
          <w:rFonts w:ascii="宋体" w:eastAsia="宋体" w:hAnsi="宋体"/>
          <w:color w:val="000000"/>
          <w:sz w:val="24"/>
          <w:szCs w:val="24"/>
        </w:rPr>
      </w:pPr>
      <w:r w:rsidRPr="000F6129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</w:p>
    <w:p w:rsidR="00D327FA" w:rsidRPr="000F6129" w:rsidRDefault="00A55472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0F6129">
        <w:rPr>
          <w:rFonts w:ascii="宋体" w:hAnsi="宋体"/>
          <w:bCs w:val="0"/>
          <w:sz w:val="24"/>
          <w:szCs w:val="24"/>
        </w:rPr>
        <w:t>2</w:t>
      </w:r>
      <w:r w:rsidR="000F7509" w:rsidRPr="000F6129">
        <w:rPr>
          <w:rFonts w:ascii="宋体" w:hAnsi="宋体" w:hint="eastAsia"/>
          <w:bCs w:val="0"/>
          <w:sz w:val="24"/>
          <w:szCs w:val="24"/>
        </w:rPr>
        <w:t>.</w:t>
      </w:r>
      <w:r w:rsidRPr="000F612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385C33" w:rsidRPr="000F6129" w:rsidRDefault="00A55472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F6129">
        <w:rPr>
          <w:rFonts w:ascii="宋体" w:eastAsia="宋体" w:hAnsi="宋体"/>
          <w:color w:val="000000"/>
          <w:sz w:val="24"/>
          <w:szCs w:val="24"/>
        </w:rPr>
        <w:t>如有疑问，请拨打本公司客户服务热线</w:t>
      </w:r>
      <w:r w:rsidRPr="000F6129">
        <w:rPr>
          <w:rFonts w:ascii="宋体" w:eastAsia="宋体" w:hAnsi="宋体"/>
          <w:color w:val="000000"/>
          <w:sz w:val="24"/>
          <w:szCs w:val="24"/>
        </w:rPr>
        <w:t>400 881 8088</w:t>
      </w:r>
      <w:r w:rsidRPr="000F6129">
        <w:rPr>
          <w:rFonts w:ascii="宋体" w:eastAsia="宋体" w:hAnsi="宋体"/>
          <w:color w:val="000000"/>
          <w:sz w:val="24"/>
          <w:szCs w:val="24"/>
        </w:rPr>
        <w:t>，或登陆本公司网站</w:t>
      </w:r>
      <w:r w:rsidRPr="000F6129">
        <w:rPr>
          <w:rFonts w:ascii="宋体" w:eastAsia="宋体" w:hAnsi="宋体"/>
          <w:color w:val="000000"/>
          <w:sz w:val="24"/>
          <w:szCs w:val="24"/>
        </w:rPr>
        <w:t>www.efunds.com.cn</w:t>
      </w:r>
      <w:r w:rsidRPr="000F6129">
        <w:rPr>
          <w:rFonts w:ascii="宋体" w:eastAsia="宋体" w:hAnsi="宋体"/>
          <w:color w:val="000000"/>
          <w:sz w:val="24"/>
          <w:szCs w:val="24"/>
        </w:rPr>
        <w:t>获取相关信息。</w:t>
      </w:r>
    </w:p>
    <w:p w:rsidR="00385C33" w:rsidRPr="000F6129" w:rsidRDefault="00A55472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F6129">
        <w:rPr>
          <w:rFonts w:ascii="宋体" w:eastAsia="宋体" w:hAnsi="宋体"/>
          <w:color w:val="000000"/>
          <w:sz w:val="24"/>
          <w:szCs w:val="24"/>
        </w:rPr>
        <w:t>特此公告。</w:t>
      </w:r>
    </w:p>
    <w:p w:rsidR="00385C33" w:rsidRPr="000F6129" w:rsidRDefault="00A55472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F6129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</w:t>
      </w:r>
      <w:r w:rsidRPr="000F6129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364C2A" w:rsidRPr="000F6129" w:rsidRDefault="00A55472" w:rsidP="00CA14B0">
      <w:pPr>
        <w:spacing w:line="360" w:lineRule="auto"/>
        <w:ind w:firstLineChars="200" w:firstLine="480"/>
        <w:rPr>
          <w:rFonts w:ascii="宋体" w:eastAsia="宋体" w:hAnsi="宋体"/>
        </w:rPr>
      </w:pPr>
      <w:r w:rsidRPr="000F6129">
        <w:rPr>
          <w:rFonts w:ascii="宋体" w:eastAsia="宋体" w:hAnsi="宋体"/>
          <w:color w:val="000000"/>
          <w:sz w:val="24"/>
          <w:szCs w:val="24"/>
        </w:rPr>
        <w:t xml:space="preserve">                    </w:t>
      </w:r>
      <w:r w:rsidR="00A53731" w:rsidRPr="000F6129">
        <w:rPr>
          <w:rFonts w:ascii="宋体" w:eastAsia="宋体" w:hAnsi="宋体"/>
          <w:color w:val="000000"/>
          <w:sz w:val="24"/>
          <w:szCs w:val="24"/>
        </w:rPr>
        <w:t xml:space="preserve">                           </w:t>
      </w:r>
      <w:r w:rsidR="00850AF8" w:rsidRPr="000F6129">
        <w:rPr>
          <w:rFonts w:ascii="宋体" w:eastAsia="宋体" w:hAnsi="宋体"/>
          <w:color w:val="000000"/>
          <w:sz w:val="24"/>
          <w:szCs w:val="24"/>
        </w:rPr>
        <w:t>202</w:t>
      </w:r>
      <w:r w:rsidR="00DA5282" w:rsidRPr="000F6129">
        <w:rPr>
          <w:rFonts w:ascii="宋体" w:eastAsia="宋体" w:hAnsi="宋体"/>
          <w:color w:val="000000"/>
          <w:sz w:val="24"/>
          <w:szCs w:val="24"/>
        </w:rPr>
        <w:t>3</w:t>
      </w:r>
      <w:r w:rsidR="00850AF8" w:rsidRPr="000F6129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DA5282" w:rsidRPr="000F6129">
        <w:rPr>
          <w:rFonts w:ascii="宋体" w:eastAsia="宋体" w:hAnsi="宋体"/>
          <w:color w:val="000000"/>
          <w:sz w:val="24"/>
          <w:szCs w:val="24"/>
        </w:rPr>
        <w:t>4</w:t>
      </w:r>
      <w:r w:rsidR="00850AF8" w:rsidRPr="000F6129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1C1230" w:rsidRPr="000F6129">
        <w:rPr>
          <w:rFonts w:ascii="宋体" w:eastAsia="宋体" w:hAnsi="宋体"/>
          <w:color w:val="000000"/>
          <w:sz w:val="24"/>
          <w:szCs w:val="24"/>
        </w:rPr>
        <w:t>1</w:t>
      </w:r>
      <w:r w:rsidR="00DA5282" w:rsidRPr="000F6129">
        <w:rPr>
          <w:rFonts w:ascii="宋体" w:eastAsia="宋体" w:hAnsi="宋体"/>
          <w:color w:val="000000"/>
          <w:sz w:val="24"/>
          <w:szCs w:val="24"/>
        </w:rPr>
        <w:t>1</w:t>
      </w:r>
      <w:r w:rsidR="00850AF8" w:rsidRPr="000F6129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sectPr w:rsidR="00364C2A" w:rsidRPr="000F612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郑玚">
    <w15:presenceInfo w15:providerId="None" w15:userId="郑玚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4413"/>
    <w:rsid w:val="000105FF"/>
    <w:rsid w:val="00014852"/>
    <w:rsid w:val="00020378"/>
    <w:rsid w:val="00041353"/>
    <w:rsid w:val="0005260A"/>
    <w:rsid w:val="000912A5"/>
    <w:rsid w:val="000A45DA"/>
    <w:rsid w:val="000B00CF"/>
    <w:rsid w:val="000D6593"/>
    <w:rsid w:val="000E14BF"/>
    <w:rsid w:val="000E4CBF"/>
    <w:rsid w:val="000F6129"/>
    <w:rsid w:val="000F7509"/>
    <w:rsid w:val="001169BB"/>
    <w:rsid w:val="001416E5"/>
    <w:rsid w:val="00152E51"/>
    <w:rsid w:val="00180DA3"/>
    <w:rsid w:val="00186B57"/>
    <w:rsid w:val="001B4F9F"/>
    <w:rsid w:val="001B75D8"/>
    <w:rsid w:val="001C1230"/>
    <w:rsid w:val="001C6835"/>
    <w:rsid w:val="001E18A3"/>
    <w:rsid w:val="001E7C20"/>
    <w:rsid w:val="002112FA"/>
    <w:rsid w:val="00211C07"/>
    <w:rsid w:val="00245724"/>
    <w:rsid w:val="00284B61"/>
    <w:rsid w:val="002935EF"/>
    <w:rsid w:val="00297148"/>
    <w:rsid w:val="002E2024"/>
    <w:rsid w:val="002F7241"/>
    <w:rsid w:val="00327DA7"/>
    <w:rsid w:val="0033513C"/>
    <w:rsid w:val="003554B3"/>
    <w:rsid w:val="0035567C"/>
    <w:rsid w:val="00364C2A"/>
    <w:rsid w:val="0036784E"/>
    <w:rsid w:val="00385C33"/>
    <w:rsid w:val="003B5276"/>
    <w:rsid w:val="003B6B56"/>
    <w:rsid w:val="004966BA"/>
    <w:rsid w:val="004A1EE7"/>
    <w:rsid w:val="004D6346"/>
    <w:rsid w:val="004D7E55"/>
    <w:rsid w:val="004E4ED5"/>
    <w:rsid w:val="004F0521"/>
    <w:rsid w:val="004F51E8"/>
    <w:rsid w:val="004F6E39"/>
    <w:rsid w:val="00505286"/>
    <w:rsid w:val="00564298"/>
    <w:rsid w:val="005A4F66"/>
    <w:rsid w:val="005B0BF4"/>
    <w:rsid w:val="005B490D"/>
    <w:rsid w:val="005B7F1C"/>
    <w:rsid w:val="005D09DC"/>
    <w:rsid w:val="005E2BA5"/>
    <w:rsid w:val="00606C1E"/>
    <w:rsid w:val="00607326"/>
    <w:rsid w:val="00646522"/>
    <w:rsid w:val="00656EB8"/>
    <w:rsid w:val="00693AF5"/>
    <w:rsid w:val="006B5C76"/>
    <w:rsid w:val="006C1E48"/>
    <w:rsid w:val="006F4A12"/>
    <w:rsid w:val="007120CD"/>
    <w:rsid w:val="00770DB7"/>
    <w:rsid w:val="00797CEA"/>
    <w:rsid w:val="007A340F"/>
    <w:rsid w:val="007B1D31"/>
    <w:rsid w:val="007D2965"/>
    <w:rsid w:val="008131D3"/>
    <w:rsid w:val="00827D4A"/>
    <w:rsid w:val="0083445C"/>
    <w:rsid w:val="00841AFE"/>
    <w:rsid w:val="00842B86"/>
    <w:rsid w:val="00844AD4"/>
    <w:rsid w:val="008472DB"/>
    <w:rsid w:val="008501ED"/>
    <w:rsid w:val="00850AF8"/>
    <w:rsid w:val="00864C8C"/>
    <w:rsid w:val="008D3261"/>
    <w:rsid w:val="008D51D2"/>
    <w:rsid w:val="008F225D"/>
    <w:rsid w:val="008F47E1"/>
    <w:rsid w:val="0091750A"/>
    <w:rsid w:val="00934D7A"/>
    <w:rsid w:val="00943697"/>
    <w:rsid w:val="0094654A"/>
    <w:rsid w:val="00955F07"/>
    <w:rsid w:val="00956B0F"/>
    <w:rsid w:val="00967449"/>
    <w:rsid w:val="009741B1"/>
    <w:rsid w:val="00986FA9"/>
    <w:rsid w:val="009C5858"/>
    <w:rsid w:val="00A00078"/>
    <w:rsid w:val="00A02884"/>
    <w:rsid w:val="00A516C4"/>
    <w:rsid w:val="00A53731"/>
    <w:rsid w:val="00A55472"/>
    <w:rsid w:val="00A9054F"/>
    <w:rsid w:val="00AE2D03"/>
    <w:rsid w:val="00B101F7"/>
    <w:rsid w:val="00B5053A"/>
    <w:rsid w:val="00BA6967"/>
    <w:rsid w:val="00BD601B"/>
    <w:rsid w:val="00BD6D93"/>
    <w:rsid w:val="00BE71CF"/>
    <w:rsid w:val="00C046E8"/>
    <w:rsid w:val="00C230F3"/>
    <w:rsid w:val="00C511AD"/>
    <w:rsid w:val="00C93BC4"/>
    <w:rsid w:val="00CA14B0"/>
    <w:rsid w:val="00CC5463"/>
    <w:rsid w:val="00CC7775"/>
    <w:rsid w:val="00CE4972"/>
    <w:rsid w:val="00D114B7"/>
    <w:rsid w:val="00D30755"/>
    <w:rsid w:val="00D327FA"/>
    <w:rsid w:val="00D33E60"/>
    <w:rsid w:val="00D76316"/>
    <w:rsid w:val="00D86C92"/>
    <w:rsid w:val="00DA1037"/>
    <w:rsid w:val="00DA5282"/>
    <w:rsid w:val="00DD7C4B"/>
    <w:rsid w:val="00DE3DF1"/>
    <w:rsid w:val="00E70F2A"/>
    <w:rsid w:val="00E72255"/>
    <w:rsid w:val="00E73AAE"/>
    <w:rsid w:val="00EE1823"/>
    <w:rsid w:val="00F5252D"/>
    <w:rsid w:val="00F64447"/>
    <w:rsid w:val="00F77420"/>
    <w:rsid w:val="00F95610"/>
    <w:rsid w:val="00FA1E5C"/>
    <w:rsid w:val="00FA3344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4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2023-04-10T16:01:00Z</dcterms:created>
  <dcterms:modified xsi:type="dcterms:W3CDTF">2023-04-10T16:01:00Z</dcterms:modified>
</cp:coreProperties>
</file>