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26" w:rsidRDefault="007E1F89" w:rsidP="009A66E2">
      <w:pPr>
        <w:spacing w:line="360" w:lineRule="auto"/>
        <w:jc w:val="center"/>
        <w:rPr>
          <w:rStyle w:val="fontstyle01"/>
          <w:rFonts w:asciiTheme="minorEastAsia" w:eastAsiaTheme="minorEastAsia" w:hAnsiTheme="minorEastAsia" w:hint="default"/>
          <w:sz w:val="24"/>
          <w:szCs w:val="24"/>
        </w:rPr>
      </w:pPr>
      <w:r w:rsidRPr="00325ED9">
        <w:rPr>
          <w:rStyle w:val="fontstyle01"/>
          <w:rFonts w:asciiTheme="minorEastAsia" w:eastAsiaTheme="minorEastAsia" w:hAnsiTheme="minorEastAsia" w:hint="default"/>
          <w:b/>
        </w:rPr>
        <w:t>浦银安盛中证高股息精选交易型开放式指数证券投资基金</w:t>
      </w:r>
      <w:r w:rsidR="00081E34" w:rsidRPr="00325ED9">
        <w:rPr>
          <w:rStyle w:val="fontstyle01"/>
          <w:rFonts w:asciiTheme="minorEastAsia" w:eastAsiaTheme="minorEastAsia" w:hAnsiTheme="minorEastAsia" w:hint="default"/>
          <w:b/>
        </w:rPr>
        <w:t>清算资金发放公告</w:t>
      </w:r>
      <w:r w:rsidR="00081E34" w:rsidRPr="00325ED9">
        <w:rPr>
          <w:rFonts w:asciiTheme="minorEastAsia" w:hAnsiTheme="minorEastAsia"/>
          <w:b/>
          <w:color w:val="000000"/>
          <w:sz w:val="32"/>
          <w:szCs w:val="32"/>
        </w:rPr>
        <w:br/>
      </w:r>
      <w:r w:rsidRPr="00325ED9">
        <w:rPr>
          <w:rStyle w:val="fontstyle01"/>
          <w:rFonts w:asciiTheme="minorEastAsia" w:eastAsiaTheme="minorEastAsia" w:hAnsiTheme="minorEastAsia" w:hint="default"/>
          <w:sz w:val="24"/>
          <w:szCs w:val="24"/>
        </w:rPr>
        <w:t xml:space="preserve">    </w:t>
      </w:r>
    </w:p>
    <w:p w:rsidR="002F13FB" w:rsidRPr="00325ED9" w:rsidRDefault="009A66E2" w:rsidP="0064051A">
      <w:pPr>
        <w:spacing w:line="360" w:lineRule="auto"/>
        <w:ind w:firstLineChars="200" w:firstLine="480"/>
        <w:rPr>
          <w:rStyle w:val="fontstyle01"/>
          <w:rFonts w:asciiTheme="minorEastAsia" w:eastAsiaTheme="minorEastAsia" w:hAnsiTheme="minorEastAsia" w:hint="default"/>
          <w:sz w:val="24"/>
          <w:szCs w:val="24"/>
        </w:rPr>
      </w:pPr>
      <w:r w:rsidRPr="00325ED9">
        <w:rPr>
          <w:rStyle w:val="fontstyle01"/>
          <w:rFonts w:asciiTheme="minorEastAsia" w:eastAsiaTheme="minorEastAsia" w:hAnsiTheme="minorEastAsia" w:hint="default"/>
          <w:sz w:val="24"/>
          <w:szCs w:val="24"/>
        </w:rPr>
        <w:t>浦银安盛中证高股息精选交易型开放式指数证券投资基金</w:t>
      </w:r>
      <w:r w:rsidR="00081E34" w:rsidRPr="00325ED9">
        <w:rPr>
          <w:rStyle w:val="fontstyle01"/>
          <w:rFonts w:asciiTheme="minorEastAsia" w:eastAsiaTheme="minorEastAsia" w:hAnsiTheme="minorEastAsia" w:hint="default"/>
          <w:sz w:val="24"/>
          <w:szCs w:val="24"/>
        </w:rPr>
        <w:t>(以下简称</w:t>
      </w:r>
      <w:r w:rsidR="005C0C26" w:rsidRPr="009450E9">
        <w:rPr>
          <w:rStyle w:val="fontstyle01"/>
          <w:rFonts w:asciiTheme="minorEastAsia" w:eastAsiaTheme="minorEastAsia" w:hAnsiTheme="minorEastAsia" w:hint="default"/>
          <w:sz w:val="24"/>
          <w:szCs w:val="24"/>
        </w:rPr>
        <w:t>“</w:t>
      </w:r>
      <w:r w:rsidR="00081E34" w:rsidRPr="00325ED9">
        <w:rPr>
          <w:rStyle w:val="fontstyle01"/>
          <w:rFonts w:asciiTheme="minorEastAsia" w:eastAsiaTheme="minorEastAsia" w:hAnsiTheme="minorEastAsia" w:hint="default"/>
          <w:sz w:val="24"/>
          <w:szCs w:val="24"/>
        </w:rPr>
        <w:t>本基金</w:t>
      </w:r>
      <w:r w:rsidR="005C0C26">
        <w:rPr>
          <w:rStyle w:val="fontstyle01"/>
          <w:rFonts w:asciiTheme="minorEastAsia" w:eastAsiaTheme="minorEastAsia" w:hAnsiTheme="minorEastAsia" w:hint="default"/>
          <w:sz w:val="24"/>
          <w:szCs w:val="24"/>
        </w:rPr>
        <w:t>”</w:t>
      </w:r>
      <w:r w:rsidR="00081E34" w:rsidRPr="00325ED9">
        <w:rPr>
          <w:rStyle w:val="fontstyle01"/>
          <w:rFonts w:asciiTheme="minorEastAsia" w:eastAsiaTheme="minorEastAsia" w:hAnsiTheme="minorEastAsia" w:hint="default"/>
          <w:sz w:val="24"/>
          <w:szCs w:val="24"/>
        </w:rPr>
        <w:t>)依据《中华人民共和国证券投资基金法》、《公开募集证券投资基金运作管理办法》及</w:t>
      </w:r>
      <w:r w:rsidRPr="00325ED9">
        <w:rPr>
          <w:rStyle w:val="fontstyle01"/>
          <w:rFonts w:asciiTheme="minorEastAsia" w:eastAsiaTheme="minorEastAsia" w:hAnsiTheme="minorEastAsia" w:hint="default"/>
          <w:sz w:val="24"/>
          <w:szCs w:val="24"/>
        </w:rPr>
        <w:t>《浦银安盛中证高股息精选交易型开放式指数证券投资基金基金合同》(以下简称“《基金合同》”)</w:t>
      </w:r>
      <w:r w:rsidR="00081E34" w:rsidRPr="00325ED9">
        <w:rPr>
          <w:rStyle w:val="fontstyle01"/>
          <w:rFonts w:asciiTheme="minorEastAsia" w:eastAsiaTheme="minorEastAsia" w:hAnsiTheme="minorEastAsia" w:hint="default"/>
          <w:sz w:val="24"/>
          <w:szCs w:val="24"/>
        </w:rPr>
        <w:t>的有关规定，以通讯方式召开了基金份额持有人大会，大会投票表决起止时间为自</w:t>
      </w:r>
      <w:r w:rsidRPr="00325ED9">
        <w:rPr>
          <w:rStyle w:val="fontstyle21"/>
          <w:rFonts w:asciiTheme="minorEastAsia" w:hAnsiTheme="minorEastAsia"/>
        </w:rPr>
        <w:t>2022</w:t>
      </w:r>
      <w:r w:rsidRPr="00325ED9">
        <w:rPr>
          <w:rStyle w:val="fontstyle21"/>
          <w:rFonts w:asciiTheme="minorEastAsia" w:hAnsiTheme="minorEastAsia" w:hint="eastAsia"/>
        </w:rPr>
        <w:t>年</w:t>
      </w:r>
      <w:r w:rsidRPr="00325ED9">
        <w:rPr>
          <w:rStyle w:val="fontstyle21"/>
          <w:rFonts w:asciiTheme="minorEastAsia" w:hAnsiTheme="minorEastAsia"/>
        </w:rPr>
        <w:t>12</w:t>
      </w:r>
      <w:r w:rsidRPr="00325ED9">
        <w:rPr>
          <w:rStyle w:val="fontstyle21"/>
          <w:rFonts w:asciiTheme="minorEastAsia" w:hAnsiTheme="minorEastAsia" w:hint="eastAsia"/>
        </w:rPr>
        <w:t>月</w:t>
      </w:r>
      <w:r w:rsidRPr="00325ED9">
        <w:rPr>
          <w:rStyle w:val="fontstyle21"/>
          <w:rFonts w:asciiTheme="minorEastAsia" w:hAnsiTheme="minorEastAsia"/>
        </w:rPr>
        <w:t>22</w:t>
      </w:r>
      <w:r w:rsidRPr="00325ED9">
        <w:rPr>
          <w:rStyle w:val="fontstyle21"/>
          <w:rFonts w:asciiTheme="minorEastAsia" w:hAnsiTheme="minorEastAsia" w:hint="eastAsia"/>
        </w:rPr>
        <w:t>日起，至</w:t>
      </w:r>
      <w:r w:rsidRPr="00325ED9">
        <w:rPr>
          <w:rStyle w:val="fontstyle21"/>
          <w:rFonts w:asciiTheme="minorEastAsia" w:hAnsiTheme="minorEastAsia"/>
        </w:rPr>
        <w:t>2023</w:t>
      </w:r>
      <w:r w:rsidRPr="00325ED9">
        <w:rPr>
          <w:rStyle w:val="fontstyle21"/>
          <w:rFonts w:asciiTheme="minorEastAsia" w:hAnsiTheme="minorEastAsia" w:hint="eastAsia"/>
        </w:rPr>
        <w:t>年</w:t>
      </w:r>
      <w:r w:rsidRPr="00325ED9">
        <w:rPr>
          <w:rStyle w:val="fontstyle21"/>
          <w:rFonts w:asciiTheme="minorEastAsia" w:hAnsiTheme="minorEastAsia"/>
        </w:rPr>
        <w:t>1</w:t>
      </w:r>
      <w:r w:rsidRPr="00325ED9">
        <w:rPr>
          <w:rStyle w:val="fontstyle21"/>
          <w:rFonts w:asciiTheme="minorEastAsia" w:hAnsiTheme="minorEastAsia" w:hint="eastAsia"/>
        </w:rPr>
        <w:t>月</w:t>
      </w:r>
      <w:r w:rsidRPr="00325ED9">
        <w:rPr>
          <w:rStyle w:val="fontstyle21"/>
          <w:rFonts w:asciiTheme="minorEastAsia" w:hAnsiTheme="minorEastAsia"/>
        </w:rPr>
        <w:t>20</w:t>
      </w:r>
      <w:r w:rsidRPr="00325ED9">
        <w:rPr>
          <w:rStyle w:val="fontstyle21"/>
          <w:rFonts w:asciiTheme="minorEastAsia" w:hAnsiTheme="minorEastAsia" w:hint="eastAsia"/>
        </w:rPr>
        <w:t>日</w:t>
      </w:r>
      <w:r w:rsidR="005C0C26" w:rsidRPr="009450E9">
        <w:rPr>
          <w:rStyle w:val="fontstyle21"/>
          <w:rFonts w:asciiTheme="minorEastAsia" w:hAnsiTheme="minorEastAsia" w:hint="eastAsia"/>
        </w:rPr>
        <w:t xml:space="preserve"> </w:t>
      </w:r>
      <w:r w:rsidRPr="00325ED9">
        <w:rPr>
          <w:rStyle w:val="fontstyle21"/>
          <w:rFonts w:asciiTheme="minorEastAsia" w:hAnsiTheme="minorEastAsia"/>
        </w:rPr>
        <w:t>17</w:t>
      </w:r>
      <w:r w:rsidR="005C0C26">
        <w:rPr>
          <w:rStyle w:val="fontstyle21"/>
          <w:rFonts w:asciiTheme="minorEastAsia" w:hAnsiTheme="minorEastAsia" w:hint="eastAsia"/>
        </w:rPr>
        <w:t>:</w:t>
      </w:r>
      <w:r w:rsidRPr="00325ED9">
        <w:rPr>
          <w:rStyle w:val="fontstyle21"/>
          <w:rFonts w:asciiTheme="minorEastAsia" w:hAnsiTheme="minorEastAsia"/>
        </w:rPr>
        <w:t xml:space="preserve">00 </w:t>
      </w:r>
      <w:r w:rsidRPr="00325ED9">
        <w:rPr>
          <w:rStyle w:val="fontstyle21"/>
          <w:rFonts w:asciiTheme="minorEastAsia" w:hAnsiTheme="minorEastAsia" w:hint="eastAsia"/>
        </w:rPr>
        <w:t>止</w:t>
      </w:r>
      <w:r w:rsidR="00081E34" w:rsidRPr="00325ED9">
        <w:rPr>
          <w:rStyle w:val="fontstyle01"/>
          <w:rFonts w:asciiTheme="minorEastAsia" w:eastAsiaTheme="minorEastAsia" w:hAnsiTheme="minorEastAsia" w:hint="default"/>
          <w:sz w:val="24"/>
          <w:szCs w:val="24"/>
        </w:rPr>
        <w:t>，计票日为</w:t>
      </w:r>
      <w:r w:rsidRPr="00325ED9">
        <w:rPr>
          <w:rStyle w:val="fontstyle21"/>
          <w:rFonts w:asciiTheme="minorEastAsia" w:hAnsiTheme="minorEastAsia"/>
        </w:rPr>
        <w:t>2023</w:t>
      </w:r>
      <w:r w:rsidRPr="00325ED9">
        <w:rPr>
          <w:rStyle w:val="fontstyle21"/>
          <w:rFonts w:asciiTheme="minorEastAsia" w:hAnsiTheme="minorEastAsia" w:hint="eastAsia"/>
        </w:rPr>
        <w:t>年</w:t>
      </w:r>
      <w:r w:rsidRPr="00325ED9">
        <w:rPr>
          <w:rStyle w:val="fontstyle21"/>
          <w:rFonts w:asciiTheme="minorEastAsia" w:hAnsiTheme="minorEastAsia"/>
        </w:rPr>
        <w:t>1</w:t>
      </w:r>
      <w:r w:rsidRPr="00325ED9">
        <w:rPr>
          <w:rStyle w:val="fontstyle21"/>
          <w:rFonts w:asciiTheme="minorEastAsia" w:hAnsiTheme="minorEastAsia" w:hint="eastAsia"/>
        </w:rPr>
        <w:t>月</w:t>
      </w:r>
      <w:r w:rsidRPr="00325ED9">
        <w:rPr>
          <w:rStyle w:val="fontstyle21"/>
          <w:rFonts w:asciiTheme="minorEastAsia" w:hAnsiTheme="minorEastAsia"/>
        </w:rPr>
        <w:t>30</w:t>
      </w:r>
      <w:r w:rsidRPr="00325ED9">
        <w:rPr>
          <w:rStyle w:val="fontstyle21"/>
          <w:rFonts w:asciiTheme="minorEastAsia" w:hAnsiTheme="minorEastAsia" w:hint="eastAsia"/>
        </w:rPr>
        <w:t>日</w:t>
      </w:r>
      <w:r w:rsidR="00081E34" w:rsidRPr="00325ED9">
        <w:rPr>
          <w:rStyle w:val="fontstyle01"/>
          <w:rFonts w:asciiTheme="minorEastAsia" w:eastAsiaTheme="minorEastAsia" w:hAnsiTheme="minorEastAsia" w:hint="default"/>
          <w:sz w:val="24"/>
          <w:szCs w:val="24"/>
        </w:rPr>
        <w:t>。本次基金份额持有人大会审议通过了</w:t>
      </w:r>
      <w:r w:rsidRPr="00325ED9">
        <w:rPr>
          <w:rStyle w:val="fontstyle01"/>
          <w:rFonts w:asciiTheme="minorEastAsia" w:eastAsiaTheme="minorEastAsia" w:hAnsiTheme="minorEastAsia" w:hint="default"/>
          <w:sz w:val="24"/>
          <w:szCs w:val="24"/>
        </w:rPr>
        <w:t>《关于浦银安盛中证高股息精选交易型开放式指数证券投资基金终止基金合同并终止上市有关事项的议案》</w:t>
      </w:r>
      <w:r w:rsidR="00081E34" w:rsidRPr="00325ED9">
        <w:rPr>
          <w:rStyle w:val="fontstyle01"/>
          <w:rFonts w:asciiTheme="minorEastAsia" w:eastAsiaTheme="minorEastAsia" w:hAnsiTheme="minorEastAsia" w:hint="default"/>
          <w:sz w:val="24"/>
          <w:szCs w:val="24"/>
        </w:rPr>
        <w:t>，决定终止《基金合同》。本次基金份额持有人大会决议自表决通过之日起生效。</w:t>
      </w:r>
      <w:r w:rsidR="006A27A6" w:rsidRPr="00325ED9">
        <w:rPr>
          <w:rStyle w:val="fontstyle01"/>
          <w:rFonts w:asciiTheme="minorEastAsia" w:eastAsiaTheme="minorEastAsia" w:hAnsiTheme="minorEastAsia" w:hint="default"/>
          <w:sz w:val="24"/>
          <w:szCs w:val="24"/>
        </w:rPr>
        <w:t>2023年1月30</w:t>
      </w:r>
      <w:r w:rsidR="00081E34" w:rsidRPr="00325ED9">
        <w:rPr>
          <w:rStyle w:val="fontstyle01"/>
          <w:rFonts w:asciiTheme="minorEastAsia" w:eastAsiaTheme="minorEastAsia" w:hAnsiTheme="minorEastAsia" w:hint="default"/>
          <w:sz w:val="24"/>
          <w:szCs w:val="24"/>
        </w:rPr>
        <w:t>日为本基金最后运作日，本基金从</w:t>
      </w:r>
      <w:r w:rsidR="006A27A6" w:rsidRPr="00325ED9">
        <w:rPr>
          <w:rStyle w:val="fontstyle01"/>
          <w:rFonts w:asciiTheme="minorEastAsia" w:eastAsiaTheme="minorEastAsia" w:hAnsiTheme="minorEastAsia" w:hint="default"/>
          <w:sz w:val="24"/>
          <w:szCs w:val="24"/>
        </w:rPr>
        <w:t>2023年2月1日</w:t>
      </w:r>
      <w:r w:rsidR="00081E34" w:rsidRPr="00325ED9">
        <w:rPr>
          <w:rStyle w:val="fontstyle01"/>
          <w:rFonts w:asciiTheme="minorEastAsia" w:eastAsiaTheme="minorEastAsia" w:hAnsiTheme="minorEastAsia" w:hint="default"/>
          <w:sz w:val="24"/>
          <w:szCs w:val="24"/>
        </w:rPr>
        <w:t>起进入</w:t>
      </w:r>
      <w:r w:rsidR="00C5036E" w:rsidRPr="00325ED9">
        <w:rPr>
          <w:rStyle w:val="fontstyle01"/>
          <w:rFonts w:asciiTheme="minorEastAsia" w:eastAsiaTheme="minorEastAsia" w:hAnsiTheme="minorEastAsia" w:hint="default"/>
          <w:sz w:val="24"/>
          <w:szCs w:val="24"/>
        </w:rPr>
        <w:t>基金财产</w:t>
      </w:r>
      <w:r w:rsidR="00081E34" w:rsidRPr="00325ED9">
        <w:rPr>
          <w:rStyle w:val="fontstyle01"/>
          <w:rFonts w:asciiTheme="minorEastAsia" w:eastAsiaTheme="minorEastAsia" w:hAnsiTheme="minorEastAsia" w:hint="default"/>
          <w:sz w:val="24"/>
          <w:szCs w:val="24"/>
        </w:rPr>
        <w:t>清算程序。</w:t>
      </w:r>
    </w:p>
    <w:p w:rsidR="005C0C26" w:rsidRDefault="00A81E76" w:rsidP="005C0C26">
      <w:pPr>
        <w:spacing w:line="360" w:lineRule="auto"/>
        <w:ind w:firstLineChars="200" w:firstLine="480"/>
        <w:rPr>
          <w:rStyle w:val="fontstyle01"/>
          <w:rFonts w:asciiTheme="minorEastAsia" w:eastAsiaTheme="minorEastAsia" w:hAnsiTheme="minorEastAsia" w:hint="default"/>
          <w:sz w:val="24"/>
          <w:szCs w:val="24"/>
        </w:rPr>
      </w:pPr>
      <w:r w:rsidRPr="00325ED9">
        <w:rPr>
          <w:rStyle w:val="fontstyle01"/>
          <w:rFonts w:asciiTheme="minorEastAsia" w:eastAsiaTheme="minorEastAsia" w:hAnsiTheme="minorEastAsia" w:hint="default"/>
          <w:sz w:val="24"/>
          <w:szCs w:val="24"/>
        </w:rPr>
        <w:t>基金管理人浦银安盛基金管理有限公司、基金托管人交通银行股份有限公司、普华永道中天会计师事务所（特殊普通合伙）和国浩律师（上海）事务所于2023年2月1日组成基金财产清算小组履行基金财产清算程序，并由普华永道中天会计师事务所（特殊普通合伙）对清算报告进行审计，国浩律师（上海）事务所对清算报告出具法律意见。</w:t>
      </w:r>
    </w:p>
    <w:p w:rsidR="00D82B1B" w:rsidRPr="00325ED9" w:rsidRDefault="002F13FB" w:rsidP="005C0C26">
      <w:pPr>
        <w:spacing w:line="360" w:lineRule="auto"/>
        <w:ind w:firstLineChars="200" w:firstLine="480"/>
        <w:rPr>
          <w:rStyle w:val="fontstyle01"/>
          <w:rFonts w:asciiTheme="minorEastAsia" w:eastAsiaTheme="minorEastAsia" w:hAnsiTheme="minorEastAsia" w:hint="default"/>
          <w:sz w:val="24"/>
          <w:szCs w:val="24"/>
        </w:rPr>
      </w:pPr>
      <w:r w:rsidRPr="00325ED9">
        <w:rPr>
          <w:rStyle w:val="fontstyle01"/>
          <w:rFonts w:asciiTheme="minorEastAsia" w:eastAsiaTheme="minorEastAsia" w:hAnsiTheme="minorEastAsia" w:hint="default"/>
          <w:sz w:val="24"/>
          <w:szCs w:val="24"/>
        </w:rPr>
        <w:t>基金管理人已完成向中国证监会报会备案，</w:t>
      </w:r>
      <w:r w:rsidR="00081E34" w:rsidRPr="00325ED9">
        <w:rPr>
          <w:rStyle w:val="fontstyle01"/>
          <w:rFonts w:asciiTheme="minorEastAsia" w:eastAsiaTheme="minorEastAsia" w:hAnsiTheme="minorEastAsia" w:hint="default"/>
          <w:sz w:val="24"/>
          <w:szCs w:val="24"/>
        </w:rPr>
        <w:t xml:space="preserve">于 </w:t>
      </w:r>
      <w:r w:rsidRPr="00325ED9">
        <w:rPr>
          <w:rStyle w:val="fontstyle01"/>
          <w:rFonts w:asciiTheme="minorEastAsia" w:eastAsiaTheme="minorEastAsia" w:hAnsiTheme="minorEastAsia" w:hint="default"/>
          <w:sz w:val="24"/>
          <w:szCs w:val="24"/>
        </w:rPr>
        <w:t>2023</w:t>
      </w:r>
      <w:r w:rsidR="00081E34" w:rsidRPr="00325ED9">
        <w:rPr>
          <w:rStyle w:val="fontstyle01"/>
          <w:rFonts w:asciiTheme="minorEastAsia" w:eastAsiaTheme="minorEastAsia" w:hAnsiTheme="minorEastAsia" w:hint="default"/>
          <w:sz w:val="24"/>
          <w:szCs w:val="24"/>
        </w:rPr>
        <w:t>年</w:t>
      </w:r>
      <w:r w:rsidRPr="00325ED9">
        <w:rPr>
          <w:rStyle w:val="fontstyle01"/>
          <w:rFonts w:asciiTheme="minorEastAsia" w:eastAsiaTheme="minorEastAsia" w:hAnsiTheme="minorEastAsia" w:hint="default"/>
          <w:sz w:val="24"/>
          <w:szCs w:val="24"/>
        </w:rPr>
        <w:t>4</w:t>
      </w:r>
      <w:r w:rsidR="00081E34" w:rsidRPr="00325ED9">
        <w:rPr>
          <w:rStyle w:val="fontstyle01"/>
          <w:rFonts w:asciiTheme="minorEastAsia" w:eastAsiaTheme="minorEastAsia" w:hAnsiTheme="minorEastAsia" w:hint="default"/>
          <w:sz w:val="24"/>
          <w:szCs w:val="24"/>
        </w:rPr>
        <w:t>月</w:t>
      </w:r>
      <w:r w:rsidRPr="00325ED9">
        <w:rPr>
          <w:rStyle w:val="fontstyle01"/>
          <w:rFonts w:asciiTheme="minorEastAsia" w:eastAsiaTheme="minorEastAsia" w:hAnsiTheme="minorEastAsia" w:hint="default"/>
          <w:sz w:val="24"/>
          <w:szCs w:val="24"/>
        </w:rPr>
        <w:t>7</w:t>
      </w:r>
      <w:r w:rsidR="00081E34" w:rsidRPr="00325ED9">
        <w:rPr>
          <w:rStyle w:val="fontstyle01"/>
          <w:rFonts w:asciiTheme="minorEastAsia" w:eastAsiaTheme="minorEastAsia" w:hAnsiTheme="minorEastAsia" w:hint="default"/>
          <w:sz w:val="24"/>
          <w:szCs w:val="24"/>
        </w:rPr>
        <w:t>日发布《</w:t>
      </w:r>
      <w:r w:rsidR="00A81E76" w:rsidRPr="00325ED9">
        <w:rPr>
          <w:rStyle w:val="fontstyle01"/>
          <w:rFonts w:asciiTheme="minorEastAsia" w:eastAsiaTheme="minorEastAsia" w:hAnsiTheme="minorEastAsia" w:hint="default"/>
          <w:sz w:val="24"/>
          <w:szCs w:val="24"/>
        </w:rPr>
        <w:t>浦银安盛中证高股息精选交易型开放式指数证券投资基金清算报告</w:t>
      </w:r>
      <w:r w:rsidR="00081E34" w:rsidRPr="00325ED9">
        <w:rPr>
          <w:rStyle w:val="fontstyle01"/>
          <w:rFonts w:asciiTheme="minorEastAsia" w:eastAsiaTheme="minorEastAsia" w:hAnsiTheme="minorEastAsia" w:hint="default"/>
          <w:sz w:val="24"/>
          <w:szCs w:val="24"/>
        </w:rPr>
        <w:t>》。</w:t>
      </w:r>
    </w:p>
    <w:p w:rsidR="00D82B1B" w:rsidRPr="00325ED9" w:rsidRDefault="00081E34" w:rsidP="005C0C26">
      <w:pPr>
        <w:spacing w:line="360" w:lineRule="auto"/>
        <w:ind w:firstLineChars="200" w:firstLine="480"/>
        <w:rPr>
          <w:rStyle w:val="fontstyle01"/>
          <w:rFonts w:asciiTheme="minorEastAsia" w:eastAsiaTheme="minorEastAsia" w:hAnsiTheme="minorEastAsia" w:hint="default"/>
          <w:sz w:val="24"/>
          <w:szCs w:val="24"/>
        </w:rPr>
      </w:pPr>
      <w:r w:rsidRPr="00325ED9">
        <w:rPr>
          <w:rStyle w:val="fontstyle01"/>
          <w:rFonts w:asciiTheme="minorEastAsia" w:eastAsiaTheme="minorEastAsia" w:hAnsiTheme="minorEastAsia" w:hint="default"/>
          <w:sz w:val="24"/>
          <w:szCs w:val="24"/>
        </w:rPr>
        <w:t>本次清算资金发放的权益登记日为</w:t>
      </w:r>
      <w:r w:rsidR="002F13FB" w:rsidRPr="00325ED9">
        <w:rPr>
          <w:rStyle w:val="fontstyle01"/>
          <w:rFonts w:asciiTheme="minorEastAsia" w:eastAsiaTheme="minorEastAsia" w:hAnsiTheme="minorEastAsia" w:hint="default"/>
          <w:sz w:val="24"/>
          <w:szCs w:val="24"/>
        </w:rPr>
        <w:t>2023</w:t>
      </w:r>
      <w:r w:rsidRPr="00325ED9">
        <w:rPr>
          <w:rStyle w:val="fontstyle01"/>
          <w:rFonts w:asciiTheme="minorEastAsia" w:eastAsiaTheme="minorEastAsia" w:hAnsiTheme="minorEastAsia" w:hint="default"/>
          <w:sz w:val="24"/>
          <w:szCs w:val="24"/>
        </w:rPr>
        <w:t>年</w:t>
      </w:r>
      <w:r w:rsidR="002F13FB" w:rsidRPr="00325ED9">
        <w:rPr>
          <w:rStyle w:val="fontstyle01"/>
          <w:rFonts w:asciiTheme="minorEastAsia" w:eastAsiaTheme="minorEastAsia" w:hAnsiTheme="minorEastAsia" w:hint="default"/>
          <w:sz w:val="24"/>
          <w:szCs w:val="24"/>
        </w:rPr>
        <w:t>4</w:t>
      </w:r>
      <w:r w:rsidRPr="00325ED9">
        <w:rPr>
          <w:rStyle w:val="fontstyle01"/>
          <w:rFonts w:asciiTheme="minorEastAsia" w:eastAsiaTheme="minorEastAsia" w:hAnsiTheme="minorEastAsia" w:hint="default"/>
          <w:sz w:val="24"/>
          <w:szCs w:val="24"/>
        </w:rPr>
        <w:t>月</w:t>
      </w:r>
      <w:r w:rsidR="002F13FB" w:rsidRPr="00325ED9">
        <w:rPr>
          <w:rStyle w:val="fontstyle01"/>
          <w:rFonts w:asciiTheme="minorEastAsia" w:eastAsiaTheme="minorEastAsia" w:hAnsiTheme="minorEastAsia" w:hint="default"/>
          <w:sz w:val="24"/>
          <w:szCs w:val="24"/>
        </w:rPr>
        <w:t>10</w:t>
      </w:r>
      <w:r w:rsidRPr="00325ED9">
        <w:rPr>
          <w:rStyle w:val="fontstyle01"/>
          <w:rFonts w:asciiTheme="minorEastAsia" w:eastAsiaTheme="minorEastAsia" w:hAnsiTheme="minorEastAsia" w:hint="default"/>
          <w:sz w:val="24"/>
          <w:szCs w:val="24"/>
        </w:rPr>
        <w:t>日，清算资金发放日为</w:t>
      </w:r>
      <w:r w:rsidR="002F13FB" w:rsidRPr="00325ED9">
        <w:rPr>
          <w:rStyle w:val="fontstyle01"/>
          <w:rFonts w:asciiTheme="minorEastAsia" w:eastAsiaTheme="minorEastAsia" w:hAnsiTheme="minorEastAsia" w:hint="default"/>
          <w:sz w:val="24"/>
          <w:szCs w:val="24"/>
        </w:rPr>
        <w:t>2023</w:t>
      </w:r>
      <w:r w:rsidRPr="00325ED9">
        <w:rPr>
          <w:rStyle w:val="fontstyle01"/>
          <w:rFonts w:asciiTheme="minorEastAsia" w:eastAsiaTheme="minorEastAsia" w:hAnsiTheme="minorEastAsia" w:hint="default"/>
          <w:sz w:val="24"/>
          <w:szCs w:val="24"/>
        </w:rPr>
        <w:t>年</w:t>
      </w:r>
      <w:r w:rsidR="002F13FB" w:rsidRPr="00325ED9">
        <w:rPr>
          <w:rStyle w:val="fontstyle01"/>
          <w:rFonts w:asciiTheme="minorEastAsia" w:eastAsiaTheme="minorEastAsia" w:hAnsiTheme="minorEastAsia" w:hint="default"/>
          <w:sz w:val="24"/>
          <w:szCs w:val="24"/>
        </w:rPr>
        <w:t>4</w:t>
      </w:r>
      <w:r w:rsidRPr="00325ED9">
        <w:rPr>
          <w:rStyle w:val="fontstyle01"/>
          <w:rFonts w:asciiTheme="minorEastAsia" w:eastAsiaTheme="minorEastAsia" w:hAnsiTheme="minorEastAsia" w:hint="default"/>
          <w:sz w:val="24"/>
          <w:szCs w:val="24"/>
        </w:rPr>
        <w:t>月</w:t>
      </w:r>
      <w:r w:rsidR="002F13FB" w:rsidRPr="00325ED9">
        <w:rPr>
          <w:rStyle w:val="fontstyle01"/>
          <w:rFonts w:asciiTheme="minorEastAsia" w:eastAsiaTheme="minorEastAsia" w:hAnsiTheme="minorEastAsia" w:hint="default"/>
          <w:sz w:val="24"/>
          <w:szCs w:val="24"/>
        </w:rPr>
        <w:t>14</w:t>
      </w:r>
      <w:r w:rsidRPr="00325ED9">
        <w:rPr>
          <w:rStyle w:val="fontstyle01"/>
          <w:rFonts w:asciiTheme="minorEastAsia" w:eastAsiaTheme="minorEastAsia" w:hAnsiTheme="minorEastAsia" w:hint="default"/>
          <w:sz w:val="24"/>
          <w:szCs w:val="24"/>
        </w:rPr>
        <w:t xml:space="preserve">日（具体到账时间以销售机构为准）。同时，为维护本基金基金份额持有人利益，基金管理人将以自有资金补足清算资金发放方式过程中产生的尾差金额，本次每份基金份额可获分配清算资金为人民币 </w:t>
      </w:r>
      <w:r w:rsidR="00905549">
        <w:rPr>
          <w:rStyle w:val="fontstyle01"/>
          <w:rFonts w:asciiTheme="minorEastAsia" w:eastAsiaTheme="minorEastAsia" w:hAnsiTheme="minorEastAsia" w:hint="default"/>
          <w:sz w:val="24"/>
          <w:szCs w:val="24"/>
        </w:rPr>
        <w:t>1.5224</w:t>
      </w:r>
      <w:bookmarkStart w:id="0" w:name="_GoBack"/>
      <w:bookmarkEnd w:id="0"/>
      <w:r w:rsidRPr="00325ED9">
        <w:rPr>
          <w:rStyle w:val="fontstyle01"/>
          <w:rFonts w:asciiTheme="minorEastAsia" w:eastAsiaTheme="minorEastAsia" w:hAnsiTheme="minorEastAsia" w:hint="default"/>
          <w:sz w:val="24"/>
          <w:szCs w:val="24"/>
        </w:rPr>
        <w:t xml:space="preserve"> 元。</w:t>
      </w:r>
    </w:p>
    <w:p w:rsidR="00F34FBB" w:rsidRPr="00325ED9" w:rsidRDefault="00D82B1B" w:rsidP="005C0C26">
      <w:pPr>
        <w:spacing w:line="360" w:lineRule="auto"/>
        <w:ind w:firstLineChars="200" w:firstLine="480"/>
        <w:rPr>
          <w:rStyle w:val="fontstyle01"/>
          <w:rFonts w:asciiTheme="minorEastAsia" w:eastAsiaTheme="minorEastAsia" w:hAnsiTheme="minorEastAsia" w:hint="default"/>
          <w:sz w:val="24"/>
          <w:szCs w:val="24"/>
        </w:rPr>
      </w:pPr>
      <w:r w:rsidRPr="00325ED9">
        <w:rPr>
          <w:rFonts w:asciiTheme="minorEastAsia" w:hAnsiTheme="minorEastAsia" w:hint="eastAsia"/>
          <w:sz w:val="24"/>
          <w:szCs w:val="24"/>
        </w:rPr>
        <w:t>本基金通过中国证券登记结算有限责任公司上海分公司，按照其现金红利发放方式向基金份额持有人发放清算资金，请未办理指定交易的投资者及时通过上海证券交易所会员券商营业部办理指定交易。</w:t>
      </w:r>
      <w:r w:rsidR="00081E34" w:rsidRPr="00325ED9">
        <w:rPr>
          <w:rFonts w:asciiTheme="minorEastAsia" w:hAnsiTheme="minorEastAsia"/>
        </w:rPr>
        <w:br/>
      </w:r>
      <w:r w:rsidR="007E1F89" w:rsidRPr="00325ED9">
        <w:rPr>
          <w:rStyle w:val="fontstyle01"/>
          <w:rFonts w:asciiTheme="minorEastAsia" w:eastAsiaTheme="minorEastAsia" w:hAnsiTheme="minorEastAsia" w:hint="default"/>
          <w:sz w:val="24"/>
          <w:szCs w:val="24"/>
        </w:rPr>
        <w:t xml:space="preserve">    </w:t>
      </w:r>
      <w:r w:rsidR="00081E34" w:rsidRPr="00325ED9">
        <w:rPr>
          <w:rStyle w:val="fontstyle01"/>
          <w:rFonts w:asciiTheme="minorEastAsia" w:eastAsiaTheme="minorEastAsia" w:hAnsiTheme="minorEastAsia" w:hint="default"/>
          <w:sz w:val="24"/>
          <w:szCs w:val="24"/>
        </w:rPr>
        <w:t>基金管理人将根据上海证券交易所、中国证券登记结算有限责任公司上海分</w:t>
      </w:r>
      <w:r w:rsidR="00081E34" w:rsidRPr="00325ED9">
        <w:rPr>
          <w:rFonts w:asciiTheme="minorEastAsia" w:hAnsiTheme="minorEastAsia"/>
        </w:rPr>
        <w:br/>
      </w:r>
      <w:r w:rsidR="00081E34" w:rsidRPr="00325ED9">
        <w:rPr>
          <w:rStyle w:val="fontstyle01"/>
          <w:rFonts w:asciiTheme="minorEastAsia" w:eastAsiaTheme="minorEastAsia" w:hAnsiTheme="minorEastAsia" w:hint="default"/>
          <w:sz w:val="24"/>
          <w:szCs w:val="24"/>
        </w:rPr>
        <w:t>公司的规定办理本基金的终止上市、基金份额的退出登记等业务。</w:t>
      </w:r>
      <w:r w:rsidR="00081E34" w:rsidRPr="00325ED9">
        <w:rPr>
          <w:rFonts w:asciiTheme="minorEastAsia" w:hAnsiTheme="minorEastAsia"/>
        </w:rPr>
        <w:br/>
      </w:r>
      <w:r w:rsidR="00F34FBB" w:rsidRPr="00325ED9">
        <w:rPr>
          <w:rStyle w:val="fontstyle01"/>
          <w:rFonts w:asciiTheme="minorEastAsia" w:eastAsiaTheme="minorEastAsia" w:hAnsiTheme="minorEastAsia" w:hint="default"/>
          <w:sz w:val="24"/>
          <w:szCs w:val="24"/>
        </w:rPr>
        <w:lastRenderedPageBreak/>
        <w:t xml:space="preserve">    投资者可访问本公司网站(www.py-axa.com)或拨打客户服务电话400-8828-999咨询相关情况。</w:t>
      </w:r>
    </w:p>
    <w:p w:rsidR="00D82B1B" w:rsidRPr="00325ED9" w:rsidRDefault="00081E34" w:rsidP="005C0C26">
      <w:pPr>
        <w:pStyle w:val="Default"/>
        <w:spacing w:line="360" w:lineRule="auto"/>
        <w:ind w:firstLineChars="200" w:firstLine="480"/>
        <w:jc w:val="both"/>
        <w:rPr>
          <w:rStyle w:val="fontstyle01"/>
          <w:rFonts w:asciiTheme="minorEastAsia" w:eastAsiaTheme="minorEastAsia" w:hAnsiTheme="minorEastAsia" w:hint="default"/>
          <w:sz w:val="24"/>
          <w:szCs w:val="24"/>
        </w:rPr>
      </w:pPr>
      <w:r w:rsidRPr="00325ED9">
        <w:rPr>
          <w:rStyle w:val="fontstyle01"/>
          <w:rFonts w:asciiTheme="minorEastAsia" w:eastAsiaTheme="minorEastAsia" w:hAnsiTheme="minorEastAsia" w:hint="default"/>
          <w:sz w:val="24"/>
          <w:szCs w:val="24"/>
        </w:rPr>
        <w:t>特此公告。</w:t>
      </w:r>
      <w:r w:rsidRPr="00325ED9">
        <w:rPr>
          <w:rFonts w:asciiTheme="minorEastAsia" w:eastAsiaTheme="minorEastAsia" w:hAnsiTheme="minorEastAsia"/>
        </w:rPr>
        <w:br/>
      </w:r>
      <w:r w:rsidR="007E1F89" w:rsidRPr="00325ED9">
        <w:rPr>
          <w:rStyle w:val="fontstyle01"/>
          <w:rFonts w:asciiTheme="minorEastAsia" w:eastAsiaTheme="minorEastAsia" w:hAnsiTheme="minorEastAsia" w:hint="default"/>
          <w:sz w:val="24"/>
          <w:szCs w:val="24"/>
        </w:rPr>
        <w:t xml:space="preserve">                      </w:t>
      </w:r>
      <w:r w:rsidR="00F34FBB" w:rsidRPr="00325ED9">
        <w:rPr>
          <w:rStyle w:val="fontstyle01"/>
          <w:rFonts w:asciiTheme="minorEastAsia" w:eastAsiaTheme="minorEastAsia" w:hAnsiTheme="minorEastAsia" w:hint="default"/>
          <w:sz w:val="24"/>
          <w:szCs w:val="24"/>
        </w:rPr>
        <w:t xml:space="preserve">               </w:t>
      </w:r>
      <w:r w:rsidR="005E2D0E" w:rsidRPr="00325ED9">
        <w:rPr>
          <w:rStyle w:val="fontstyle01"/>
          <w:rFonts w:asciiTheme="minorEastAsia" w:eastAsiaTheme="minorEastAsia" w:hAnsiTheme="minorEastAsia" w:hint="default"/>
          <w:sz w:val="24"/>
          <w:szCs w:val="24"/>
        </w:rPr>
        <w:t xml:space="preserve"> </w:t>
      </w:r>
    </w:p>
    <w:p w:rsidR="005E2D0E" w:rsidRPr="00325ED9" w:rsidRDefault="005E2D0E" w:rsidP="00F34FBB">
      <w:pPr>
        <w:pStyle w:val="Default"/>
        <w:spacing w:line="360" w:lineRule="auto"/>
        <w:ind w:firstLineChars="200" w:firstLine="480"/>
        <w:jc w:val="both"/>
        <w:rPr>
          <w:rStyle w:val="fontstyle01"/>
          <w:rFonts w:asciiTheme="minorEastAsia" w:eastAsiaTheme="minorEastAsia" w:hAnsiTheme="minorEastAsia" w:hint="default"/>
          <w:sz w:val="24"/>
          <w:szCs w:val="24"/>
        </w:rPr>
      </w:pPr>
      <w:r w:rsidRPr="00325ED9">
        <w:rPr>
          <w:rStyle w:val="fontstyle01"/>
          <w:rFonts w:asciiTheme="minorEastAsia" w:eastAsiaTheme="minorEastAsia" w:hAnsiTheme="minorEastAsia" w:hint="default"/>
          <w:sz w:val="24"/>
          <w:szCs w:val="24"/>
        </w:rPr>
        <w:t xml:space="preserve"> </w:t>
      </w:r>
    </w:p>
    <w:p w:rsidR="00F34FBB" w:rsidRPr="00325ED9" w:rsidRDefault="00F34FBB" w:rsidP="00325ED9">
      <w:pPr>
        <w:pStyle w:val="Default"/>
        <w:spacing w:line="360" w:lineRule="auto"/>
        <w:ind w:firstLineChars="2000" w:firstLine="4800"/>
        <w:jc w:val="right"/>
        <w:rPr>
          <w:rFonts w:asciiTheme="minorEastAsia" w:eastAsiaTheme="minorEastAsia" w:hAnsiTheme="minorEastAsia"/>
        </w:rPr>
      </w:pPr>
      <w:r w:rsidRPr="00325ED9">
        <w:rPr>
          <w:rStyle w:val="fontstyle01"/>
          <w:rFonts w:asciiTheme="minorEastAsia" w:eastAsiaTheme="minorEastAsia" w:hAnsiTheme="minorEastAsia" w:hint="default"/>
          <w:sz w:val="24"/>
          <w:szCs w:val="24"/>
        </w:rPr>
        <w:t xml:space="preserve"> </w:t>
      </w:r>
      <w:r w:rsidRPr="00325ED9">
        <w:rPr>
          <w:rFonts w:asciiTheme="minorEastAsia" w:eastAsiaTheme="minorEastAsia" w:hAnsiTheme="minorEastAsia" w:hint="eastAsia"/>
        </w:rPr>
        <w:t>浦银安盛基金管理有限公司</w:t>
      </w:r>
    </w:p>
    <w:p w:rsidR="00F34FBB" w:rsidRPr="00325ED9" w:rsidRDefault="00F34FBB" w:rsidP="00325ED9">
      <w:pPr>
        <w:pStyle w:val="Default"/>
        <w:spacing w:line="360" w:lineRule="auto"/>
        <w:ind w:firstLineChars="2300" w:firstLine="5520"/>
        <w:jc w:val="right"/>
        <w:rPr>
          <w:rFonts w:asciiTheme="minorEastAsia" w:eastAsiaTheme="minorEastAsia" w:hAnsiTheme="minorEastAsia"/>
        </w:rPr>
      </w:pPr>
      <w:r w:rsidRPr="00325ED9">
        <w:rPr>
          <w:rFonts w:asciiTheme="minorEastAsia" w:eastAsiaTheme="minorEastAsia" w:hAnsiTheme="minorEastAsia"/>
        </w:rPr>
        <w:t>2023</w:t>
      </w:r>
      <w:r w:rsidRPr="00325ED9">
        <w:rPr>
          <w:rFonts w:asciiTheme="minorEastAsia" w:eastAsiaTheme="minorEastAsia" w:hAnsiTheme="minorEastAsia" w:hint="eastAsia"/>
        </w:rPr>
        <w:t>年</w:t>
      </w:r>
      <w:r w:rsidRPr="00325ED9">
        <w:rPr>
          <w:rFonts w:asciiTheme="minorEastAsia" w:eastAsiaTheme="minorEastAsia" w:hAnsiTheme="minorEastAsia"/>
        </w:rPr>
        <w:t>4</w:t>
      </w:r>
      <w:r w:rsidRPr="00325ED9">
        <w:rPr>
          <w:rFonts w:asciiTheme="minorEastAsia" w:eastAsiaTheme="minorEastAsia" w:hAnsiTheme="minorEastAsia" w:hint="eastAsia"/>
        </w:rPr>
        <w:t>月</w:t>
      </w:r>
      <w:r w:rsidR="00C41462" w:rsidRPr="00325ED9">
        <w:rPr>
          <w:rFonts w:asciiTheme="minorEastAsia" w:eastAsiaTheme="minorEastAsia" w:hAnsiTheme="minorEastAsia"/>
        </w:rPr>
        <w:t>8</w:t>
      </w:r>
      <w:r w:rsidRPr="00325ED9">
        <w:rPr>
          <w:rFonts w:asciiTheme="minorEastAsia" w:eastAsiaTheme="minorEastAsia" w:hAnsiTheme="minorEastAsia" w:hint="eastAsia"/>
        </w:rPr>
        <w:t>日</w:t>
      </w: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081E34" w:rsidRPr="00325ED9" w:rsidRDefault="00081E34" w:rsidP="00E603C0">
      <w:pPr>
        <w:spacing w:line="360" w:lineRule="auto"/>
        <w:jc w:val="center"/>
        <w:rPr>
          <w:rFonts w:asciiTheme="minorEastAsia" w:hAnsiTheme="minorEastAsia"/>
          <w:b/>
          <w:sz w:val="24"/>
          <w:szCs w:val="24"/>
        </w:rPr>
      </w:pPr>
    </w:p>
    <w:p w:rsidR="00E434B9" w:rsidRPr="00325ED9" w:rsidRDefault="005E1181" w:rsidP="00D82B1B">
      <w:pPr>
        <w:spacing w:line="360" w:lineRule="auto"/>
        <w:rPr>
          <w:rFonts w:asciiTheme="minorEastAsia" w:hAnsiTheme="minorEastAsia"/>
          <w:sz w:val="24"/>
          <w:szCs w:val="24"/>
        </w:rPr>
      </w:pPr>
    </w:p>
    <w:sectPr w:rsidR="00E434B9" w:rsidRPr="00325ED9" w:rsidSect="007C6C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30F" w:rsidRDefault="002C530F" w:rsidP="00D82B1B">
      <w:r>
        <w:separator/>
      </w:r>
    </w:p>
  </w:endnote>
  <w:endnote w:type="continuationSeparator" w:id="0">
    <w:p w:rsidR="002C530F" w:rsidRDefault="002C530F" w:rsidP="00D82B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30F" w:rsidRDefault="002C530F" w:rsidP="00D82B1B">
      <w:r>
        <w:separator/>
      </w:r>
    </w:p>
  </w:footnote>
  <w:footnote w:type="continuationSeparator" w:id="0">
    <w:p w:rsidR="002C530F" w:rsidRDefault="002C530F" w:rsidP="00D82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7EFF"/>
    <w:rsid w:val="000065A4"/>
    <w:rsid w:val="00073EDB"/>
    <w:rsid w:val="00081E34"/>
    <w:rsid w:val="001D5DDC"/>
    <w:rsid w:val="002C530F"/>
    <w:rsid w:val="002F13FB"/>
    <w:rsid w:val="00325ED9"/>
    <w:rsid w:val="00356C8F"/>
    <w:rsid w:val="00375495"/>
    <w:rsid w:val="00525F43"/>
    <w:rsid w:val="00566521"/>
    <w:rsid w:val="005C0C26"/>
    <w:rsid w:val="005E1181"/>
    <w:rsid w:val="005E2D0E"/>
    <w:rsid w:val="00635330"/>
    <w:rsid w:val="0064051A"/>
    <w:rsid w:val="006A27A6"/>
    <w:rsid w:val="00771A16"/>
    <w:rsid w:val="0078294C"/>
    <w:rsid w:val="007C6C21"/>
    <w:rsid w:val="007E1F89"/>
    <w:rsid w:val="008170FB"/>
    <w:rsid w:val="00905549"/>
    <w:rsid w:val="009A66E2"/>
    <w:rsid w:val="00A81E76"/>
    <w:rsid w:val="00BB3D59"/>
    <w:rsid w:val="00BD5940"/>
    <w:rsid w:val="00C41462"/>
    <w:rsid w:val="00C5036E"/>
    <w:rsid w:val="00C54DD4"/>
    <w:rsid w:val="00D82B1B"/>
    <w:rsid w:val="00D836CD"/>
    <w:rsid w:val="00E603C0"/>
    <w:rsid w:val="00EA7EFF"/>
    <w:rsid w:val="00F34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81E34"/>
    <w:rPr>
      <w:rFonts w:ascii="宋体" w:eastAsia="宋体" w:hAnsi="宋体" w:hint="eastAsia"/>
      <w:b w:val="0"/>
      <w:bCs w:val="0"/>
      <w:i w:val="0"/>
      <w:iCs w:val="0"/>
      <w:color w:val="000000"/>
      <w:sz w:val="32"/>
      <w:szCs w:val="32"/>
    </w:rPr>
  </w:style>
  <w:style w:type="character" w:customStyle="1" w:styleId="fontstyle21">
    <w:name w:val="fontstyle21"/>
    <w:basedOn w:val="a0"/>
    <w:rsid w:val="00081E34"/>
    <w:rPr>
      <w:rFonts w:ascii="Calibri" w:hAnsi="Calibri" w:cs="Calibri" w:hint="default"/>
      <w:b w:val="0"/>
      <w:bCs w:val="0"/>
      <w:i w:val="0"/>
      <w:iCs w:val="0"/>
      <w:color w:val="000000"/>
      <w:sz w:val="24"/>
      <w:szCs w:val="24"/>
    </w:rPr>
  </w:style>
  <w:style w:type="paragraph" w:customStyle="1" w:styleId="Default">
    <w:name w:val="Default"/>
    <w:rsid w:val="00F34FBB"/>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D82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B1B"/>
    <w:rPr>
      <w:sz w:val="18"/>
      <w:szCs w:val="18"/>
    </w:rPr>
  </w:style>
  <w:style w:type="paragraph" w:styleId="a4">
    <w:name w:val="footer"/>
    <w:basedOn w:val="a"/>
    <w:link w:val="Char0"/>
    <w:uiPriority w:val="99"/>
    <w:unhideWhenUsed/>
    <w:rsid w:val="00D82B1B"/>
    <w:pPr>
      <w:tabs>
        <w:tab w:val="center" w:pos="4153"/>
        <w:tab w:val="right" w:pos="8306"/>
      </w:tabs>
      <w:snapToGrid w:val="0"/>
      <w:jc w:val="left"/>
    </w:pPr>
    <w:rPr>
      <w:sz w:val="18"/>
      <w:szCs w:val="18"/>
    </w:rPr>
  </w:style>
  <w:style w:type="character" w:customStyle="1" w:styleId="Char0">
    <w:name w:val="页脚 Char"/>
    <w:basedOn w:val="a0"/>
    <w:link w:val="a4"/>
    <w:uiPriority w:val="99"/>
    <w:rsid w:val="00D82B1B"/>
    <w:rPr>
      <w:sz w:val="18"/>
      <w:szCs w:val="18"/>
    </w:rPr>
  </w:style>
  <w:style w:type="paragraph" w:styleId="a5">
    <w:name w:val="Balloon Text"/>
    <w:basedOn w:val="a"/>
    <w:link w:val="Char1"/>
    <w:uiPriority w:val="99"/>
    <w:semiHidden/>
    <w:unhideWhenUsed/>
    <w:rsid w:val="00C5036E"/>
    <w:rPr>
      <w:sz w:val="18"/>
      <w:szCs w:val="18"/>
    </w:rPr>
  </w:style>
  <w:style w:type="character" w:customStyle="1" w:styleId="Char1">
    <w:name w:val="批注框文本 Char"/>
    <w:basedOn w:val="a0"/>
    <w:link w:val="a5"/>
    <w:uiPriority w:val="99"/>
    <w:semiHidden/>
    <w:rsid w:val="00C5036E"/>
    <w:rPr>
      <w:sz w:val="18"/>
      <w:szCs w:val="18"/>
    </w:rPr>
  </w:style>
  <w:style w:type="character" w:styleId="a6">
    <w:name w:val="annotation reference"/>
    <w:basedOn w:val="a0"/>
    <w:uiPriority w:val="99"/>
    <w:semiHidden/>
    <w:unhideWhenUsed/>
    <w:rsid w:val="008170FB"/>
    <w:rPr>
      <w:sz w:val="21"/>
      <w:szCs w:val="21"/>
    </w:rPr>
  </w:style>
  <w:style w:type="paragraph" w:styleId="a7">
    <w:name w:val="annotation text"/>
    <w:basedOn w:val="a"/>
    <w:link w:val="Char2"/>
    <w:uiPriority w:val="99"/>
    <w:semiHidden/>
    <w:unhideWhenUsed/>
    <w:rsid w:val="008170FB"/>
    <w:pPr>
      <w:jc w:val="left"/>
    </w:pPr>
  </w:style>
  <w:style w:type="character" w:customStyle="1" w:styleId="Char2">
    <w:name w:val="批注文字 Char"/>
    <w:basedOn w:val="a0"/>
    <w:link w:val="a7"/>
    <w:uiPriority w:val="99"/>
    <w:semiHidden/>
    <w:rsid w:val="008170FB"/>
  </w:style>
  <w:style w:type="paragraph" w:styleId="a8">
    <w:name w:val="annotation subject"/>
    <w:basedOn w:val="a7"/>
    <w:next w:val="a7"/>
    <w:link w:val="Char3"/>
    <w:uiPriority w:val="99"/>
    <w:semiHidden/>
    <w:unhideWhenUsed/>
    <w:rsid w:val="008170FB"/>
    <w:rPr>
      <w:b/>
      <w:bCs/>
    </w:rPr>
  </w:style>
  <w:style w:type="character" w:customStyle="1" w:styleId="Char3">
    <w:name w:val="批注主题 Char"/>
    <w:basedOn w:val="Char2"/>
    <w:link w:val="a8"/>
    <w:uiPriority w:val="99"/>
    <w:semiHidden/>
    <w:rsid w:val="008170FB"/>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898</Characters>
  <Application>Microsoft Office Word</Application>
  <DocSecurity>4</DocSecurity>
  <Lines>7</Lines>
  <Paragraphs>2</Paragraphs>
  <ScaleCrop>false</ScaleCrop>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冯洪敏</dc:creator>
  <cp:keywords/>
  <dc:description/>
  <cp:lastModifiedBy>ZHONGM</cp:lastModifiedBy>
  <cp:revision>2</cp:revision>
  <dcterms:created xsi:type="dcterms:W3CDTF">2023-04-07T16:01:00Z</dcterms:created>
  <dcterms:modified xsi:type="dcterms:W3CDTF">2023-04-07T16:01:00Z</dcterms:modified>
</cp:coreProperties>
</file>