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A1" w:rsidRDefault="00825EF8" w:rsidP="00005359">
      <w:pPr>
        <w:spacing w:line="360" w:lineRule="auto"/>
        <w:jc w:val="center"/>
        <w:rPr>
          <w:rStyle w:val="d1"/>
          <w:rFonts w:hAnsi="宋体" w:hint="eastAsia"/>
          <w:color w:val="000000"/>
          <w:sz w:val="24"/>
          <w:szCs w:val="24"/>
        </w:rPr>
      </w:pPr>
      <w:bookmarkStart w:id="0" w:name="OLE_LINK1"/>
      <w:bookmarkStart w:id="1" w:name="OLE_LINK2"/>
      <w:bookmarkStart w:id="2" w:name="OLE_LINK3"/>
      <w:r w:rsidRPr="00005359">
        <w:rPr>
          <w:rStyle w:val="d1"/>
          <w:rFonts w:hAnsi="宋体"/>
          <w:color w:val="000000"/>
          <w:sz w:val="24"/>
          <w:szCs w:val="24"/>
        </w:rPr>
        <w:t>华夏基金管理有限公司</w:t>
      </w:r>
      <w:r w:rsidR="00E11E8B" w:rsidRPr="00005359">
        <w:rPr>
          <w:rStyle w:val="d1"/>
          <w:rFonts w:hAnsi="宋体" w:hint="eastAsia"/>
          <w:color w:val="auto"/>
          <w:sz w:val="24"/>
          <w:szCs w:val="24"/>
        </w:rPr>
        <w:t>关于</w:t>
      </w:r>
      <w:r w:rsidR="00A214B6" w:rsidRPr="00005359">
        <w:rPr>
          <w:rStyle w:val="d1"/>
          <w:rFonts w:hAnsi="宋体" w:hint="eastAsia"/>
          <w:color w:val="000000"/>
          <w:sz w:val="24"/>
          <w:szCs w:val="24"/>
        </w:rPr>
        <w:t>旗下部分</w:t>
      </w:r>
      <w:r w:rsidR="00113CAD">
        <w:rPr>
          <w:rStyle w:val="d1"/>
          <w:rFonts w:hAnsi="宋体" w:hint="eastAsia"/>
          <w:color w:val="000000"/>
          <w:sz w:val="24"/>
          <w:szCs w:val="24"/>
        </w:rPr>
        <w:t>上</w:t>
      </w:r>
      <w:r w:rsidR="00D5204A" w:rsidRPr="00D5204A">
        <w:rPr>
          <w:rStyle w:val="d1"/>
          <w:rFonts w:hAnsi="宋体" w:hint="eastAsia"/>
          <w:color w:val="000000"/>
          <w:sz w:val="24"/>
          <w:szCs w:val="24"/>
        </w:rPr>
        <w:t>交所</w:t>
      </w:r>
      <w:r w:rsidR="00443D48">
        <w:rPr>
          <w:rStyle w:val="d1"/>
          <w:rFonts w:hAnsi="宋体"/>
          <w:color w:val="000000"/>
          <w:sz w:val="24"/>
          <w:szCs w:val="24"/>
        </w:rPr>
        <w:t>ETF</w:t>
      </w:r>
    </w:p>
    <w:p w:rsidR="00ED4403" w:rsidRPr="00005359" w:rsidRDefault="00E11E8B" w:rsidP="00005359">
      <w:pPr>
        <w:spacing w:line="360" w:lineRule="auto"/>
        <w:jc w:val="center"/>
        <w:rPr>
          <w:rStyle w:val="d1"/>
          <w:rFonts w:hAnsi="宋体"/>
          <w:color w:val="000000"/>
          <w:sz w:val="24"/>
          <w:szCs w:val="24"/>
        </w:rPr>
      </w:pPr>
      <w:r w:rsidRPr="00005359">
        <w:rPr>
          <w:rStyle w:val="d1"/>
          <w:rFonts w:hAnsi="宋体" w:hint="eastAsia"/>
          <w:color w:val="auto"/>
          <w:sz w:val="24"/>
          <w:szCs w:val="24"/>
        </w:rPr>
        <w:t>新增</w:t>
      </w:r>
      <w:r w:rsidR="007E696A">
        <w:rPr>
          <w:rStyle w:val="d1"/>
          <w:rFonts w:hAnsi="宋体" w:hint="eastAsia"/>
          <w:color w:val="auto"/>
          <w:sz w:val="24"/>
          <w:szCs w:val="24"/>
        </w:rPr>
        <w:t>东方财富证券</w:t>
      </w:r>
      <w:r w:rsidR="003573D4">
        <w:rPr>
          <w:rStyle w:val="d1"/>
          <w:rFonts w:hAnsi="宋体" w:hint="eastAsia"/>
          <w:color w:val="auto"/>
          <w:sz w:val="24"/>
          <w:szCs w:val="24"/>
        </w:rPr>
        <w:t>为</w:t>
      </w:r>
      <w:r w:rsidR="00ED4403" w:rsidRPr="00005359">
        <w:rPr>
          <w:rStyle w:val="d1"/>
          <w:rFonts w:hAnsi="宋体"/>
          <w:color w:val="auto"/>
          <w:sz w:val="24"/>
          <w:szCs w:val="24"/>
        </w:rPr>
        <w:t>申购赎回代办证券公司的公告</w:t>
      </w:r>
      <w:bookmarkEnd w:id="0"/>
    </w:p>
    <w:bookmarkEnd w:id="1"/>
    <w:bookmarkEnd w:id="2"/>
    <w:p w:rsidR="00ED4403" w:rsidRPr="00005359" w:rsidRDefault="00ED4403" w:rsidP="00ED4403">
      <w:pPr>
        <w:spacing w:line="360" w:lineRule="auto"/>
        <w:jc w:val="center"/>
        <w:rPr>
          <w:rStyle w:val="c1"/>
          <w:rFonts w:hAnsi="宋体"/>
          <w:b/>
          <w:bCs/>
          <w:color w:val="auto"/>
          <w:kern w:val="0"/>
          <w:sz w:val="24"/>
          <w:szCs w:val="24"/>
        </w:rPr>
      </w:pPr>
    </w:p>
    <w:p w:rsidR="00737436" w:rsidRPr="00B04C94" w:rsidRDefault="00737436" w:rsidP="00737436">
      <w:pPr>
        <w:pStyle w:val="c"/>
        <w:spacing w:before="0" w:beforeAutospacing="0" w:after="0" w:afterAutospacing="0" w:line="360" w:lineRule="auto"/>
        <w:ind w:firstLineChars="200" w:firstLine="480"/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</w:pPr>
      <w:r w:rsidRPr="00005359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自</w:t>
      </w:r>
      <w:r w:rsidR="00C31D82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202</w:t>
      </w:r>
      <w:r w:rsidR="001B1EBA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3</w:t>
      </w:r>
      <w:r w:rsidR="007C740C" w:rsidRPr="00005359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年</w:t>
      </w:r>
      <w:r w:rsidR="007E696A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4</w:t>
      </w:r>
      <w:r w:rsidR="007C740C" w:rsidRPr="00005359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月</w:t>
      </w:r>
      <w:r w:rsidR="007E696A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7</w:t>
      </w:r>
      <w:r w:rsidR="007C740C" w:rsidRPr="00005359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日</w:t>
      </w:r>
      <w:r w:rsidRPr="00005359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起，</w:t>
      </w:r>
      <w:r w:rsidR="00B04C94" w:rsidRPr="00B04C94">
        <w:rPr>
          <w:rStyle w:val="c1"/>
          <w:rFonts w:ascii="Times New Roman" w:eastAsia="宋体" w:hAnsi="Times New Roman" w:cs="Times New Roman"/>
          <w:bCs/>
          <w:color w:val="auto"/>
          <w:sz w:val="24"/>
          <w:szCs w:val="24"/>
        </w:rPr>
        <w:t>华夏基金管理有限公司</w:t>
      </w:r>
      <w:r w:rsidR="00B04C94" w:rsidRPr="00B04C94">
        <w:rPr>
          <w:rStyle w:val="c1"/>
          <w:rFonts w:ascii="Times New Roman" w:eastAsia="宋体" w:hAnsi="Times New Roman" w:cs="Times New Roman" w:hint="eastAsia"/>
          <w:bCs/>
          <w:color w:val="auto"/>
          <w:sz w:val="24"/>
          <w:szCs w:val="24"/>
        </w:rPr>
        <w:t>（以下简称“本公司”）</w:t>
      </w:r>
      <w:r w:rsidR="001C100F"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旗下</w:t>
      </w:r>
      <w:r w:rsidR="00430047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部分</w:t>
      </w:r>
      <w:r w:rsidR="00113CAD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上</w:t>
      </w:r>
      <w:r w:rsidR="0073005E" w:rsidRPr="00B04C94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交所</w:t>
      </w:r>
      <w:r w:rsidR="00443D48"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ETF</w:t>
      </w:r>
      <w:r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新增</w:t>
      </w:r>
      <w:r w:rsidR="007E696A" w:rsidRPr="007E696A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东方财富证券股份有限公司</w:t>
      </w:r>
      <w:r w:rsidR="003573D4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（以下简称“</w:t>
      </w:r>
      <w:r w:rsidR="007E696A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东方财富证券</w:t>
      </w:r>
      <w:r w:rsidR="003573D4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”）</w:t>
      </w:r>
      <w:r w:rsidR="00E90262"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为</w:t>
      </w:r>
      <w:r w:rsidR="00062D7F"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申购赎回代办证券公司</w:t>
      </w:r>
      <w:r w:rsidR="00E90262"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。</w:t>
      </w:r>
      <w:r w:rsidR="00C0246E"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具体</w:t>
      </w:r>
      <w:r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情况如下：</w:t>
      </w:r>
    </w:p>
    <w:p w:rsidR="007C740C" w:rsidRDefault="00444E30" w:rsidP="00B12D26">
      <w:pPr>
        <w:pStyle w:val="c"/>
        <w:spacing w:before="0" w:beforeAutospacing="0" w:after="0" w:afterAutospacing="0" w:line="360" w:lineRule="auto"/>
        <w:ind w:firstLine="420"/>
        <w:rPr>
          <w:rStyle w:val="c1"/>
          <w:rFonts w:ascii="宋体" w:eastAsia="宋体" w:hAnsi="宋体" w:cs="Times New Roman"/>
          <w:color w:val="auto"/>
          <w:sz w:val="24"/>
          <w:szCs w:val="24"/>
        </w:rPr>
      </w:pPr>
      <w:r>
        <w:rPr>
          <w:rStyle w:val="c1"/>
          <w:rFonts w:ascii="宋体" w:eastAsia="宋体" w:hAnsi="宋体" w:cs="Times New Roman" w:hint="eastAsia"/>
          <w:color w:val="auto"/>
          <w:sz w:val="24"/>
          <w:szCs w:val="24"/>
        </w:rPr>
        <w:t>一、</w:t>
      </w:r>
      <w:r w:rsidR="009F59E9">
        <w:rPr>
          <w:rStyle w:val="c1"/>
          <w:rFonts w:ascii="宋体" w:eastAsia="宋体" w:hAnsi="宋体" w:cs="Times New Roman" w:hint="eastAsia"/>
          <w:color w:val="auto"/>
          <w:sz w:val="24"/>
          <w:szCs w:val="24"/>
        </w:rPr>
        <w:t>基金明细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3260"/>
        <w:gridCol w:w="2065"/>
        <w:gridCol w:w="2237"/>
      </w:tblGrid>
      <w:tr w:rsidR="007E696A" w:rsidRPr="00E511BE" w:rsidTr="00E511BE">
        <w:tc>
          <w:tcPr>
            <w:tcW w:w="1384" w:type="dxa"/>
            <w:shd w:val="clear" w:color="auto" w:fill="auto"/>
            <w:vAlign w:val="center"/>
          </w:tcPr>
          <w:p w:rsidR="007E696A" w:rsidRPr="00E511BE" w:rsidRDefault="007E696A" w:rsidP="00E511BE">
            <w:pPr>
              <w:pStyle w:val="c"/>
              <w:spacing w:before="0" w:beforeAutospacing="0" w:after="0" w:afterAutospacing="0" w:line="360" w:lineRule="auto"/>
              <w:jc w:val="center"/>
              <w:rPr>
                <w:rStyle w:val="c1"/>
                <w:rFonts w:ascii="宋体" w:eastAsia="宋体" w:hAnsi="宋体" w:cs="Times New Roman"/>
                <w:color w:val="auto"/>
                <w:sz w:val="24"/>
                <w:szCs w:val="24"/>
              </w:rPr>
            </w:pPr>
            <w:r w:rsidRPr="00E511BE">
              <w:rPr>
                <w:rFonts w:ascii="Times New Roman" w:eastAsia="宋体" w:hAnsi="Times New Roman" w:cs="Times New Roman"/>
                <w:b/>
                <w:sz w:val="21"/>
                <w:szCs w:val="21"/>
              </w:rPr>
              <w:t>基金代码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E696A" w:rsidRPr="00E511BE" w:rsidRDefault="007E696A" w:rsidP="00E511BE">
            <w:pPr>
              <w:pStyle w:val="c"/>
              <w:spacing w:before="0" w:beforeAutospacing="0" w:after="0" w:afterAutospacing="0" w:line="360" w:lineRule="auto"/>
              <w:jc w:val="center"/>
              <w:rPr>
                <w:rStyle w:val="c1"/>
                <w:rFonts w:ascii="宋体" w:eastAsia="宋体" w:hAnsi="宋体" w:cs="Times New Roman"/>
                <w:color w:val="auto"/>
                <w:sz w:val="24"/>
                <w:szCs w:val="24"/>
              </w:rPr>
            </w:pPr>
            <w:r w:rsidRPr="00E511BE">
              <w:rPr>
                <w:rFonts w:ascii="Times New Roman" w:eastAsia="宋体" w:hAnsi="Times New Roman" w:cs="Times New Roman"/>
                <w:b/>
                <w:sz w:val="21"/>
                <w:szCs w:val="21"/>
              </w:rPr>
              <w:t>基金全称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7E696A" w:rsidRPr="00E511BE" w:rsidRDefault="007E696A" w:rsidP="00E511BE">
            <w:pPr>
              <w:pStyle w:val="c"/>
              <w:spacing w:before="0" w:beforeAutospacing="0" w:after="0" w:afterAutospacing="0" w:line="360" w:lineRule="auto"/>
              <w:jc w:val="center"/>
              <w:rPr>
                <w:rStyle w:val="c1"/>
                <w:rFonts w:ascii="宋体" w:eastAsia="宋体" w:hAnsi="宋体" w:cs="Times New Roman"/>
                <w:color w:val="auto"/>
                <w:sz w:val="24"/>
                <w:szCs w:val="24"/>
              </w:rPr>
            </w:pPr>
            <w:r w:rsidRPr="00E511BE">
              <w:rPr>
                <w:rFonts w:ascii="Times New Roman" w:eastAsia="宋体" w:hAnsi="Times New Roman" w:cs="Times New Roman"/>
                <w:b/>
                <w:sz w:val="21"/>
                <w:szCs w:val="21"/>
              </w:rPr>
              <w:t>场内证券简称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7E696A" w:rsidRPr="00E511BE" w:rsidRDefault="007E696A" w:rsidP="00E511BE">
            <w:pPr>
              <w:pStyle w:val="c"/>
              <w:spacing w:before="0" w:beforeAutospacing="0" w:after="0" w:afterAutospacing="0" w:line="360" w:lineRule="auto"/>
              <w:jc w:val="center"/>
              <w:rPr>
                <w:rStyle w:val="c1"/>
                <w:rFonts w:ascii="宋体" w:eastAsia="宋体" w:hAnsi="宋体" w:cs="Times New Roman"/>
                <w:color w:val="auto"/>
                <w:sz w:val="24"/>
                <w:szCs w:val="24"/>
              </w:rPr>
            </w:pPr>
            <w:r w:rsidRPr="00E511BE">
              <w:rPr>
                <w:rFonts w:ascii="Times New Roman" w:eastAsia="宋体" w:hAnsi="Times New Roman" w:cs="Times New Roman"/>
                <w:b/>
                <w:sz w:val="21"/>
                <w:szCs w:val="21"/>
              </w:rPr>
              <w:t>扩位证券简称</w:t>
            </w:r>
          </w:p>
        </w:tc>
      </w:tr>
      <w:tr w:rsidR="007E696A" w:rsidRPr="00E511BE" w:rsidTr="00E511BE">
        <w:tc>
          <w:tcPr>
            <w:tcW w:w="1384" w:type="dxa"/>
            <w:shd w:val="clear" w:color="auto" w:fill="auto"/>
            <w:vAlign w:val="center"/>
          </w:tcPr>
          <w:p w:rsidR="007E696A" w:rsidRPr="00E511BE" w:rsidRDefault="007E696A" w:rsidP="00E511BE">
            <w:pPr>
              <w:pStyle w:val="c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511BE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516630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E696A" w:rsidRPr="00E511BE" w:rsidRDefault="007E696A" w:rsidP="00E511BE">
            <w:pPr>
              <w:pStyle w:val="c"/>
              <w:spacing w:before="0" w:beforeAutospacing="0" w:after="0" w:afterAutospacing="0"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E511BE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华夏中证云计算与大数据主题交易型开放式指数证券投资基金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7E696A" w:rsidRPr="00E511BE" w:rsidRDefault="007E696A" w:rsidP="00E511BE">
            <w:pPr>
              <w:pStyle w:val="c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511BE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云计算</w:t>
            </w:r>
            <w:r w:rsidRPr="00E511BE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50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7E696A" w:rsidRPr="00E511BE" w:rsidRDefault="007E696A" w:rsidP="00E511BE">
            <w:pPr>
              <w:pStyle w:val="c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511BE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云计算</w:t>
            </w:r>
            <w:r w:rsidRPr="00E511BE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50ETF</w:t>
            </w:r>
          </w:p>
        </w:tc>
      </w:tr>
      <w:tr w:rsidR="007E696A" w:rsidRPr="00E511BE" w:rsidTr="00E511BE">
        <w:tc>
          <w:tcPr>
            <w:tcW w:w="1384" w:type="dxa"/>
            <w:shd w:val="clear" w:color="auto" w:fill="auto"/>
            <w:vAlign w:val="center"/>
          </w:tcPr>
          <w:p w:rsidR="007E696A" w:rsidRPr="00E511BE" w:rsidRDefault="007E696A" w:rsidP="00E511BE">
            <w:pPr>
              <w:pStyle w:val="c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511BE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516000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E696A" w:rsidRPr="00E511BE" w:rsidRDefault="007E696A" w:rsidP="00E511BE">
            <w:pPr>
              <w:pStyle w:val="c"/>
              <w:spacing w:before="0" w:beforeAutospacing="0" w:after="0" w:afterAutospacing="0"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E511BE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华夏中证大数据产业交易型开放式指数证券投资基金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7E696A" w:rsidRPr="00E511BE" w:rsidRDefault="007E696A" w:rsidP="00E511BE">
            <w:pPr>
              <w:pStyle w:val="c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511BE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大数据</w:t>
            </w:r>
            <w:r w:rsidRPr="00E511BE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50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7E696A" w:rsidRPr="00E511BE" w:rsidRDefault="007E696A" w:rsidP="00E511BE">
            <w:pPr>
              <w:pStyle w:val="c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511BE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大数据</w:t>
            </w:r>
            <w:r w:rsidRPr="00E511BE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50ETF</w:t>
            </w:r>
          </w:p>
        </w:tc>
      </w:tr>
      <w:tr w:rsidR="007E696A" w:rsidRPr="00E511BE" w:rsidTr="00E511BE">
        <w:tc>
          <w:tcPr>
            <w:tcW w:w="1384" w:type="dxa"/>
            <w:shd w:val="clear" w:color="auto" w:fill="auto"/>
            <w:vAlign w:val="center"/>
          </w:tcPr>
          <w:p w:rsidR="007E696A" w:rsidRPr="00E511BE" w:rsidRDefault="007E696A" w:rsidP="00E511BE">
            <w:pPr>
              <w:pStyle w:val="c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511BE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515060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E696A" w:rsidRPr="00E511BE" w:rsidRDefault="007E696A" w:rsidP="00E511BE">
            <w:pPr>
              <w:pStyle w:val="c"/>
              <w:spacing w:before="0" w:beforeAutospacing="0" w:after="0" w:afterAutospacing="0"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E511BE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华夏中证全指房地产交易型开放式指数证券投资基金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7E696A" w:rsidRPr="00E511BE" w:rsidRDefault="007E696A" w:rsidP="00E511BE">
            <w:pPr>
              <w:pStyle w:val="c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511BE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华夏地产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7E696A" w:rsidRPr="00E511BE" w:rsidRDefault="007E696A" w:rsidP="00E511BE">
            <w:pPr>
              <w:pStyle w:val="c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511BE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房地产</w:t>
            </w:r>
            <w:r w:rsidRPr="00E511BE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ETF</w:t>
            </w:r>
            <w:r w:rsidRPr="00E511BE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基金</w:t>
            </w:r>
          </w:p>
        </w:tc>
      </w:tr>
      <w:tr w:rsidR="007E696A" w:rsidRPr="00E511BE" w:rsidTr="00E511BE">
        <w:tc>
          <w:tcPr>
            <w:tcW w:w="1384" w:type="dxa"/>
            <w:shd w:val="clear" w:color="auto" w:fill="auto"/>
            <w:vAlign w:val="center"/>
          </w:tcPr>
          <w:p w:rsidR="007E696A" w:rsidRPr="00E511BE" w:rsidRDefault="007E696A" w:rsidP="00E511BE">
            <w:pPr>
              <w:pStyle w:val="c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511BE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516100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E696A" w:rsidRPr="00E511BE" w:rsidRDefault="007E696A" w:rsidP="00E511BE">
            <w:pPr>
              <w:pStyle w:val="c"/>
              <w:spacing w:before="0" w:beforeAutospacing="0" w:after="0" w:afterAutospacing="0"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E511BE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华夏中证金融科技主题交易型开放式指数证券投资基金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7E696A" w:rsidRPr="00E511BE" w:rsidRDefault="007E696A" w:rsidP="00E511BE">
            <w:pPr>
              <w:pStyle w:val="c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511BE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科技金融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7E696A" w:rsidRPr="00E511BE" w:rsidRDefault="007E696A" w:rsidP="00E511BE">
            <w:pPr>
              <w:pStyle w:val="c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511BE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互联网金融</w:t>
            </w:r>
            <w:r w:rsidRPr="00E511BE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ETF</w:t>
            </w:r>
          </w:p>
        </w:tc>
      </w:tr>
      <w:tr w:rsidR="007E696A" w:rsidRPr="00E511BE" w:rsidTr="00E511BE">
        <w:tc>
          <w:tcPr>
            <w:tcW w:w="1384" w:type="dxa"/>
            <w:shd w:val="clear" w:color="auto" w:fill="auto"/>
            <w:vAlign w:val="center"/>
          </w:tcPr>
          <w:p w:rsidR="007E696A" w:rsidRPr="00E511BE" w:rsidRDefault="007E696A" w:rsidP="00E511BE">
            <w:pPr>
              <w:pStyle w:val="c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511BE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516500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E696A" w:rsidRPr="00E511BE" w:rsidRDefault="007E696A" w:rsidP="00E511BE">
            <w:pPr>
              <w:pStyle w:val="c"/>
              <w:spacing w:before="0" w:beforeAutospacing="0" w:after="0" w:afterAutospacing="0"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E511BE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华夏中证生物科技主题交易型开放式指数证券投资基金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7E696A" w:rsidRPr="00E511BE" w:rsidRDefault="007E696A" w:rsidP="00E511BE">
            <w:pPr>
              <w:pStyle w:val="c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511BE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生物</w:t>
            </w:r>
            <w:r w:rsidRPr="00E511BE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ETF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7E696A" w:rsidRPr="00E511BE" w:rsidRDefault="007E696A" w:rsidP="00E511BE">
            <w:pPr>
              <w:pStyle w:val="c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511BE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生物科技</w:t>
            </w:r>
            <w:r w:rsidRPr="00E511BE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ETF</w:t>
            </w:r>
          </w:p>
        </w:tc>
      </w:tr>
      <w:tr w:rsidR="007E696A" w:rsidRPr="00E511BE" w:rsidTr="00E511BE">
        <w:tc>
          <w:tcPr>
            <w:tcW w:w="1384" w:type="dxa"/>
            <w:shd w:val="clear" w:color="auto" w:fill="auto"/>
            <w:vAlign w:val="center"/>
          </w:tcPr>
          <w:p w:rsidR="007E696A" w:rsidRPr="00E511BE" w:rsidRDefault="007E696A" w:rsidP="00E511BE">
            <w:pPr>
              <w:pStyle w:val="c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511BE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516650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E696A" w:rsidRPr="00E511BE" w:rsidRDefault="007E696A" w:rsidP="00E511BE">
            <w:pPr>
              <w:pStyle w:val="c"/>
              <w:spacing w:before="0" w:beforeAutospacing="0" w:after="0" w:afterAutospacing="0"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E511BE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华夏中证细分有色金属产业主题交易型开放式指数证券投资基金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7E696A" w:rsidRPr="00E511BE" w:rsidRDefault="007E696A" w:rsidP="00E511BE">
            <w:pPr>
              <w:pStyle w:val="c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511BE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有色</w:t>
            </w:r>
            <w:r w:rsidRPr="00E511BE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50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7E696A" w:rsidRPr="00E511BE" w:rsidRDefault="007E696A" w:rsidP="00E511BE">
            <w:pPr>
              <w:pStyle w:val="c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511BE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有色</w:t>
            </w:r>
            <w:r w:rsidRPr="00E511BE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50ETF</w:t>
            </w:r>
          </w:p>
        </w:tc>
      </w:tr>
      <w:tr w:rsidR="007E696A" w:rsidRPr="00E511BE" w:rsidTr="00E511BE">
        <w:tc>
          <w:tcPr>
            <w:tcW w:w="1384" w:type="dxa"/>
            <w:shd w:val="clear" w:color="auto" w:fill="auto"/>
            <w:vAlign w:val="center"/>
          </w:tcPr>
          <w:p w:rsidR="007E696A" w:rsidRPr="00E511BE" w:rsidRDefault="007E696A" w:rsidP="00E511BE">
            <w:pPr>
              <w:pStyle w:val="c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511BE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516710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E696A" w:rsidRPr="00E511BE" w:rsidRDefault="007E696A" w:rsidP="00E511BE">
            <w:pPr>
              <w:pStyle w:val="c"/>
              <w:spacing w:before="0" w:beforeAutospacing="0" w:after="0" w:afterAutospacing="0"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E511BE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华夏中证新材料主题交易型开放式指数证券投资基金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7E696A" w:rsidRPr="00E511BE" w:rsidRDefault="007E696A" w:rsidP="00E511BE">
            <w:pPr>
              <w:pStyle w:val="c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511BE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新材料</w:t>
            </w:r>
            <w:r w:rsidRPr="00E511BE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50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7E696A" w:rsidRPr="00E511BE" w:rsidRDefault="007E696A" w:rsidP="00E511BE">
            <w:pPr>
              <w:pStyle w:val="c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511BE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新材料</w:t>
            </w:r>
            <w:r w:rsidRPr="00E511BE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50ETF</w:t>
            </w:r>
          </w:p>
        </w:tc>
      </w:tr>
    </w:tbl>
    <w:p w:rsidR="00D440BE" w:rsidRPr="00005359" w:rsidRDefault="00D440BE" w:rsidP="00216EF1">
      <w:pPr>
        <w:spacing w:line="360" w:lineRule="auto"/>
        <w:ind w:firstLineChars="200" w:firstLine="480"/>
        <w:jc w:val="left"/>
        <w:outlineLvl w:val="0"/>
        <w:rPr>
          <w:rStyle w:val="c1"/>
          <w:color w:val="auto"/>
          <w:sz w:val="24"/>
          <w:szCs w:val="24"/>
        </w:rPr>
      </w:pPr>
      <w:r w:rsidRPr="00005359">
        <w:rPr>
          <w:rStyle w:val="c1"/>
          <w:rFonts w:hAnsi="宋体" w:hint="eastAsia"/>
          <w:color w:val="auto"/>
          <w:sz w:val="24"/>
          <w:szCs w:val="24"/>
        </w:rPr>
        <w:t>投资者可自</w:t>
      </w:r>
      <w:r w:rsidR="00101DA0">
        <w:rPr>
          <w:rStyle w:val="c1"/>
          <w:rFonts w:hint="eastAsia"/>
          <w:color w:val="auto"/>
          <w:sz w:val="24"/>
          <w:szCs w:val="24"/>
        </w:rPr>
        <w:t>202</w:t>
      </w:r>
      <w:r w:rsidR="001B1EBA">
        <w:rPr>
          <w:rStyle w:val="c1"/>
          <w:color w:val="auto"/>
          <w:sz w:val="24"/>
          <w:szCs w:val="24"/>
        </w:rPr>
        <w:t>3</w:t>
      </w:r>
      <w:r w:rsidR="007C740C" w:rsidRPr="00005359">
        <w:rPr>
          <w:rStyle w:val="c1"/>
          <w:rFonts w:hint="eastAsia"/>
          <w:color w:val="auto"/>
          <w:sz w:val="24"/>
          <w:szCs w:val="24"/>
        </w:rPr>
        <w:t>年</w:t>
      </w:r>
      <w:r w:rsidR="007E696A">
        <w:rPr>
          <w:rStyle w:val="c1"/>
          <w:color w:val="auto"/>
          <w:sz w:val="24"/>
          <w:szCs w:val="24"/>
        </w:rPr>
        <w:t>4</w:t>
      </w:r>
      <w:r w:rsidR="00004A27" w:rsidRPr="00005359">
        <w:rPr>
          <w:rStyle w:val="c1"/>
          <w:rFonts w:hint="eastAsia"/>
          <w:color w:val="auto"/>
          <w:sz w:val="24"/>
          <w:szCs w:val="24"/>
        </w:rPr>
        <w:t>月</w:t>
      </w:r>
      <w:r w:rsidR="007E696A">
        <w:rPr>
          <w:rStyle w:val="c1"/>
          <w:color w:val="auto"/>
          <w:sz w:val="24"/>
          <w:szCs w:val="24"/>
        </w:rPr>
        <w:t>7</w:t>
      </w:r>
      <w:r w:rsidR="00004A27" w:rsidRPr="00005359">
        <w:rPr>
          <w:rStyle w:val="c1"/>
          <w:rFonts w:hint="eastAsia"/>
          <w:color w:val="auto"/>
          <w:sz w:val="24"/>
          <w:szCs w:val="24"/>
        </w:rPr>
        <w:t>日</w:t>
      </w:r>
      <w:r w:rsidRPr="00005359">
        <w:rPr>
          <w:rStyle w:val="c1"/>
          <w:rFonts w:hAnsi="宋体" w:hint="eastAsia"/>
          <w:color w:val="auto"/>
          <w:sz w:val="24"/>
          <w:szCs w:val="24"/>
        </w:rPr>
        <w:t>起在</w:t>
      </w:r>
      <w:r w:rsidR="007E696A">
        <w:rPr>
          <w:rStyle w:val="c1"/>
          <w:rFonts w:hint="eastAsia"/>
          <w:color w:val="auto"/>
          <w:sz w:val="24"/>
          <w:szCs w:val="24"/>
        </w:rPr>
        <w:t>东方财富证券</w:t>
      </w:r>
      <w:r w:rsidRPr="00005359">
        <w:rPr>
          <w:rStyle w:val="c1"/>
          <w:rFonts w:ascii="宋体" w:hAnsi="宋体" w:hint="eastAsia"/>
          <w:color w:val="auto"/>
          <w:sz w:val="24"/>
          <w:szCs w:val="24"/>
        </w:rPr>
        <w:t>办理对应基金的申购、赎回等业务</w:t>
      </w:r>
      <w:r w:rsidR="00A54016">
        <w:rPr>
          <w:rStyle w:val="c1"/>
          <w:rFonts w:ascii="宋体" w:hAnsi="宋体" w:hint="eastAsia"/>
          <w:color w:val="auto"/>
          <w:sz w:val="24"/>
          <w:szCs w:val="24"/>
        </w:rPr>
        <w:t>。</w:t>
      </w:r>
      <w:r w:rsidR="002E2185">
        <w:rPr>
          <w:rStyle w:val="c1"/>
          <w:rFonts w:ascii="宋体" w:hAnsi="宋体" w:hint="eastAsia"/>
          <w:color w:val="auto"/>
          <w:sz w:val="24"/>
          <w:szCs w:val="24"/>
        </w:rPr>
        <w:t>投资者在销售机构</w:t>
      </w:r>
      <w:r w:rsidR="002B479A">
        <w:rPr>
          <w:rStyle w:val="c1"/>
          <w:rFonts w:ascii="宋体" w:hAnsi="宋体" w:hint="eastAsia"/>
          <w:color w:val="auto"/>
          <w:sz w:val="24"/>
          <w:szCs w:val="24"/>
        </w:rPr>
        <w:t>办理基金申购、赎回</w:t>
      </w:r>
      <w:r w:rsidR="00CD5ED9">
        <w:rPr>
          <w:rStyle w:val="c1"/>
          <w:rFonts w:ascii="宋体" w:hAnsi="宋体" w:hint="eastAsia"/>
          <w:color w:val="auto"/>
          <w:sz w:val="24"/>
          <w:szCs w:val="24"/>
        </w:rPr>
        <w:t>等</w:t>
      </w:r>
      <w:r w:rsidR="002B479A">
        <w:rPr>
          <w:rStyle w:val="c1"/>
          <w:rFonts w:ascii="宋体" w:hAnsi="宋体" w:hint="eastAsia"/>
          <w:color w:val="auto"/>
          <w:sz w:val="24"/>
          <w:szCs w:val="24"/>
        </w:rPr>
        <w:t>业务的</w:t>
      </w:r>
      <w:r w:rsidR="00124CAF">
        <w:rPr>
          <w:rStyle w:val="c1"/>
          <w:color w:val="auto"/>
          <w:sz w:val="24"/>
          <w:szCs w:val="24"/>
        </w:rPr>
        <w:t>具体流程、规则等以</w:t>
      </w:r>
      <w:r w:rsidR="002C3259">
        <w:rPr>
          <w:rStyle w:val="c1"/>
          <w:rFonts w:hint="eastAsia"/>
          <w:color w:val="auto"/>
          <w:sz w:val="24"/>
          <w:szCs w:val="24"/>
        </w:rPr>
        <w:t>销售机构</w:t>
      </w:r>
      <w:r w:rsidR="00124CAF">
        <w:rPr>
          <w:rStyle w:val="c1"/>
          <w:color w:val="auto"/>
          <w:sz w:val="24"/>
          <w:szCs w:val="24"/>
        </w:rPr>
        <w:t>的规定为准，</w:t>
      </w:r>
      <w:r w:rsidR="00B22AE1">
        <w:rPr>
          <w:rStyle w:val="c1"/>
          <w:rFonts w:hint="eastAsia"/>
          <w:color w:val="auto"/>
          <w:sz w:val="24"/>
          <w:szCs w:val="24"/>
        </w:rPr>
        <w:t>销售机构</w:t>
      </w:r>
      <w:r w:rsidRPr="00005359">
        <w:rPr>
          <w:rStyle w:val="c1"/>
          <w:color w:val="auto"/>
          <w:sz w:val="24"/>
          <w:szCs w:val="24"/>
        </w:rPr>
        <w:t>的业务办理状况亦</w:t>
      </w:r>
      <w:r w:rsidR="00A822F2">
        <w:rPr>
          <w:rStyle w:val="c1"/>
          <w:rFonts w:hint="eastAsia"/>
          <w:color w:val="auto"/>
          <w:sz w:val="24"/>
          <w:szCs w:val="24"/>
        </w:rPr>
        <w:t>请</w:t>
      </w:r>
      <w:r w:rsidRPr="00005359">
        <w:rPr>
          <w:rStyle w:val="c1"/>
          <w:color w:val="auto"/>
          <w:sz w:val="24"/>
          <w:szCs w:val="24"/>
        </w:rPr>
        <w:t>遵循其规定执行。</w:t>
      </w:r>
    </w:p>
    <w:p w:rsidR="007577A2" w:rsidRPr="00005359" w:rsidRDefault="004B62DD" w:rsidP="00216EF1">
      <w:pPr>
        <w:spacing w:line="360" w:lineRule="auto"/>
        <w:ind w:firstLineChars="200" w:firstLine="480"/>
        <w:jc w:val="left"/>
        <w:outlineLvl w:val="0"/>
        <w:rPr>
          <w:rStyle w:val="c1"/>
          <w:rFonts w:hAnsi="宋体"/>
          <w:color w:val="auto"/>
          <w:sz w:val="24"/>
          <w:szCs w:val="24"/>
        </w:rPr>
      </w:pPr>
      <w:r w:rsidRPr="00005359">
        <w:rPr>
          <w:rStyle w:val="c1"/>
          <w:rFonts w:hAnsi="宋体" w:hint="eastAsia"/>
          <w:color w:val="auto"/>
          <w:kern w:val="0"/>
          <w:sz w:val="24"/>
          <w:szCs w:val="24"/>
        </w:rPr>
        <w:t>二</w:t>
      </w:r>
      <w:r w:rsidRPr="00005359">
        <w:rPr>
          <w:rStyle w:val="c1"/>
          <w:rFonts w:hAnsi="宋体"/>
          <w:color w:val="auto"/>
          <w:kern w:val="0"/>
          <w:sz w:val="24"/>
          <w:szCs w:val="24"/>
        </w:rPr>
        <w:t>、</w:t>
      </w:r>
      <w:r w:rsidR="009579E8" w:rsidRPr="00871C74">
        <w:rPr>
          <w:color w:val="000000"/>
          <w:sz w:val="24"/>
        </w:rPr>
        <w:t>咨询渠道</w:t>
      </w:r>
    </w:p>
    <w:p w:rsidR="00C6282A" w:rsidRPr="009A11C4" w:rsidRDefault="00C6282A" w:rsidP="00C6282A">
      <w:pPr>
        <w:pStyle w:val="c"/>
        <w:spacing w:before="0" w:beforeAutospacing="0" w:after="0" w:afterAutospacing="0" w:line="360" w:lineRule="auto"/>
        <w:ind w:firstLineChars="200" w:firstLine="480"/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</w:pPr>
      <w:r w:rsidRPr="009A11C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（一）</w:t>
      </w:r>
      <w:r w:rsidR="007E696A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东方财富证券</w:t>
      </w:r>
      <w:r w:rsidRPr="009A11C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客户服务电话：</w:t>
      </w:r>
      <w:r w:rsidR="007E696A" w:rsidRPr="007E696A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95357</w:t>
      </w:r>
      <w:r w:rsidRPr="009A11C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；</w:t>
      </w:r>
    </w:p>
    <w:p w:rsidR="00C6282A" w:rsidRPr="009A11C4" w:rsidRDefault="007E696A" w:rsidP="00C6282A">
      <w:pPr>
        <w:pStyle w:val="c"/>
        <w:spacing w:before="0" w:beforeAutospacing="0" w:after="0" w:afterAutospacing="0" w:line="360" w:lineRule="auto"/>
        <w:ind w:firstLineChars="200" w:firstLine="480"/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</w:pPr>
      <w:r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东方财富证券</w:t>
      </w:r>
      <w:r w:rsidR="00C6282A" w:rsidRPr="009A11C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网站</w:t>
      </w:r>
      <w:r w:rsidR="00C6282A" w:rsidRPr="009A11C4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：</w:t>
      </w:r>
      <w:r w:rsidRPr="007E696A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http://www.18.cn</w:t>
      </w:r>
      <w:r w:rsidR="00C6282A" w:rsidRPr="009A11C4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；</w:t>
      </w:r>
    </w:p>
    <w:p w:rsidR="00C6282A" w:rsidRPr="007A137C" w:rsidRDefault="00C6282A" w:rsidP="003573D4">
      <w:pPr>
        <w:pStyle w:val="c"/>
        <w:spacing w:before="0" w:beforeAutospacing="0" w:after="0" w:afterAutospacing="0" w:line="360" w:lineRule="auto"/>
        <w:ind w:firstLineChars="200" w:firstLine="480"/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</w:pPr>
      <w:r w:rsidRPr="007A137C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（二）</w:t>
      </w:r>
      <w:r w:rsidRPr="007A137C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本公司客户服务电话：</w:t>
      </w:r>
      <w:r w:rsidRPr="007A137C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400-818-6666</w:t>
      </w:r>
      <w:r w:rsidRPr="007A137C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；</w:t>
      </w:r>
    </w:p>
    <w:p w:rsidR="00C6282A" w:rsidRPr="007A137C" w:rsidRDefault="00C6282A" w:rsidP="00C6282A">
      <w:pPr>
        <w:pStyle w:val="c"/>
        <w:spacing w:before="0" w:beforeAutospacing="0" w:after="0" w:afterAutospacing="0" w:line="360" w:lineRule="auto"/>
        <w:ind w:firstLineChars="200" w:firstLine="480"/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</w:pPr>
      <w:r w:rsidRPr="007A137C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lastRenderedPageBreak/>
        <w:t>本公司网站：</w:t>
      </w:r>
      <w:r w:rsidRPr="007A137C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www.ChinaAMC.com</w:t>
      </w:r>
      <w:r w:rsidRPr="007A137C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。</w:t>
      </w:r>
    </w:p>
    <w:p w:rsidR="00444E30" w:rsidRDefault="00444E30" w:rsidP="00216EF1">
      <w:pPr>
        <w:spacing w:line="360" w:lineRule="auto"/>
        <w:ind w:firstLineChars="200" w:firstLine="480"/>
        <w:jc w:val="left"/>
        <w:outlineLvl w:val="0"/>
        <w:rPr>
          <w:rStyle w:val="c1"/>
          <w:rFonts w:hAnsi="宋体" w:hint="eastAsia"/>
          <w:color w:val="auto"/>
          <w:kern w:val="0"/>
          <w:sz w:val="24"/>
          <w:szCs w:val="24"/>
        </w:rPr>
      </w:pPr>
      <w:r>
        <w:rPr>
          <w:rFonts w:ascii="宋体" w:cs="宋体" w:hint="eastAsia"/>
          <w:kern w:val="0"/>
          <w:sz w:val="24"/>
        </w:rPr>
        <w:t>上述基金的申购赎回代办证券公司可通过本公司网站进行查询。</w:t>
      </w:r>
    </w:p>
    <w:p w:rsidR="00ED4403" w:rsidRDefault="00ED4403" w:rsidP="00216EF1">
      <w:pPr>
        <w:spacing w:line="360" w:lineRule="auto"/>
        <w:ind w:firstLineChars="200" w:firstLine="480"/>
        <w:jc w:val="left"/>
        <w:outlineLvl w:val="0"/>
        <w:rPr>
          <w:rStyle w:val="c1"/>
          <w:rFonts w:hAnsi="宋体"/>
          <w:color w:val="auto"/>
          <w:kern w:val="0"/>
          <w:sz w:val="24"/>
          <w:szCs w:val="24"/>
        </w:rPr>
      </w:pPr>
      <w:r w:rsidRPr="00005359">
        <w:rPr>
          <w:rStyle w:val="c1"/>
          <w:rFonts w:hAnsi="宋体"/>
          <w:color w:val="auto"/>
          <w:kern w:val="0"/>
          <w:sz w:val="24"/>
          <w:szCs w:val="24"/>
        </w:rPr>
        <w:t>特此公告</w:t>
      </w:r>
    </w:p>
    <w:p w:rsidR="00832835" w:rsidRDefault="00832835" w:rsidP="00216EF1">
      <w:pPr>
        <w:spacing w:line="360" w:lineRule="auto"/>
        <w:ind w:firstLineChars="200" w:firstLine="480"/>
        <w:jc w:val="left"/>
        <w:outlineLvl w:val="0"/>
        <w:rPr>
          <w:rStyle w:val="c1"/>
          <w:rFonts w:hAnsi="宋体"/>
          <w:color w:val="auto"/>
          <w:kern w:val="0"/>
          <w:sz w:val="24"/>
          <w:szCs w:val="24"/>
        </w:rPr>
      </w:pPr>
    </w:p>
    <w:p w:rsidR="00832835" w:rsidRDefault="00832835" w:rsidP="00216EF1">
      <w:pPr>
        <w:spacing w:line="360" w:lineRule="auto"/>
        <w:ind w:firstLineChars="200" w:firstLine="480"/>
        <w:jc w:val="left"/>
        <w:outlineLvl w:val="0"/>
        <w:rPr>
          <w:rStyle w:val="c1"/>
          <w:rFonts w:hAnsi="宋体" w:hint="eastAsia"/>
          <w:color w:val="auto"/>
          <w:kern w:val="0"/>
          <w:sz w:val="24"/>
          <w:szCs w:val="24"/>
        </w:rPr>
      </w:pPr>
    </w:p>
    <w:p w:rsidR="00ED4403" w:rsidRPr="00005359" w:rsidRDefault="00ED4403" w:rsidP="00ED4403">
      <w:pPr>
        <w:spacing w:line="360" w:lineRule="auto"/>
        <w:ind w:firstLineChars="200" w:firstLine="480"/>
        <w:jc w:val="right"/>
        <w:rPr>
          <w:sz w:val="24"/>
        </w:rPr>
      </w:pPr>
      <w:r w:rsidRPr="00005359">
        <w:rPr>
          <w:rFonts w:hAnsi="宋体"/>
          <w:sz w:val="24"/>
        </w:rPr>
        <w:t>华夏基金管理有限公司</w:t>
      </w:r>
    </w:p>
    <w:p w:rsidR="00AB318C" w:rsidRPr="006800D7" w:rsidRDefault="005B1DE3" w:rsidP="007C740C">
      <w:pPr>
        <w:spacing w:line="360" w:lineRule="auto"/>
        <w:ind w:firstLineChars="200" w:firstLine="480"/>
        <w:jc w:val="right"/>
        <w:rPr>
          <w:rFonts w:hAnsi="宋体" w:hint="eastAsia"/>
          <w:sz w:val="24"/>
        </w:rPr>
      </w:pPr>
      <w:r>
        <w:rPr>
          <w:rFonts w:ascii="宋体" w:hAnsi="宋体" w:hint="eastAsia"/>
          <w:sz w:val="24"/>
        </w:rPr>
        <w:t>二〇二</w:t>
      </w:r>
      <w:r w:rsidR="001B1EBA">
        <w:rPr>
          <w:rFonts w:ascii="宋体" w:hAnsi="宋体" w:hint="eastAsia"/>
          <w:sz w:val="24"/>
        </w:rPr>
        <w:t>三</w:t>
      </w:r>
      <w:r w:rsidR="00004A27">
        <w:rPr>
          <w:rFonts w:ascii="宋体" w:hAnsi="宋体" w:hint="eastAsia"/>
          <w:sz w:val="24"/>
        </w:rPr>
        <w:t>年</w:t>
      </w:r>
      <w:r w:rsidR="007E696A">
        <w:rPr>
          <w:rFonts w:ascii="宋体" w:hAnsi="宋体" w:hint="eastAsia"/>
          <w:sz w:val="24"/>
        </w:rPr>
        <w:t>四</w:t>
      </w:r>
      <w:r w:rsidR="00236739">
        <w:rPr>
          <w:rFonts w:ascii="宋体" w:hAnsi="宋体" w:hint="eastAsia"/>
          <w:sz w:val="24"/>
        </w:rPr>
        <w:t>月</w:t>
      </w:r>
      <w:r w:rsidR="007E696A">
        <w:rPr>
          <w:rFonts w:ascii="宋体" w:hAnsi="宋体" w:hint="eastAsia"/>
          <w:sz w:val="24"/>
        </w:rPr>
        <w:t>七</w:t>
      </w:r>
      <w:r w:rsidR="007C740C" w:rsidRPr="00005359">
        <w:rPr>
          <w:rFonts w:ascii="宋体" w:hAnsi="宋体" w:hint="eastAsia"/>
          <w:sz w:val="24"/>
        </w:rPr>
        <w:t>日</w:t>
      </w:r>
    </w:p>
    <w:sectPr w:rsidR="00AB318C" w:rsidRPr="006800D7" w:rsidSect="00A87F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98B" w:rsidRDefault="0083498B">
      <w:r>
        <w:separator/>
      </w:r>
    </w:p>
  </w:endnote>
  <w:endnote w:type="continuationSeparator" w:id="0">
    <w:p w:rsidR="0083498B" w:rsidRDefault="00834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96A" w:rsidRDefault="007E696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96A" w:rsidRDefault="007E696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96A" w:rsidRDefault="007E696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98B" w:rsidRDefault="0083498B">
      <w:r>
        <w:separator/>
      </w:r>
    </w:p>
  </w:footnote>
  <w:footnote w:type="continuationSeparator" w:id="0">
    <w:p w:rsidR="0083498B" w:rsidRDefault="00834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96A" w:rsidRDefault="007E696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803" w:rsidRDefault="000E2803" w:rsidP="00931E01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96A" w:rsidRDefault="007E696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96425"/>
    <w:multiLevelType w:val="hybridMultilevel"/>
    <w:tmpl w:val="8F60ED76"/>
    <w:lvl w:ilvl="0" w:tplc="287688AC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75CC6069"/>
    <w:multiLevelType w:val="hybridMultilevel"/>
    <w:tmpl w:val="6BD8D916"/>
    <w:lvl w:ilvl="0" w:tplc="8DF0B918">
      <w:start w:val="1"/>
      <w:numFmt w:val="japaneseCounting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grammar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403"/>
    <w:rsid w:val="00004A27"/>
    <w:rsid w:val="00005359"/>
    <w:rsid w:val="00005B0B"/>
    <w:rsid w:val="00011D4D"/>
    <w:rsid w:val="00011EC4"/>
    <w:rsid w:val="0001367A"/>
    <w:rsid w:val="00025019"/>
    <w:rsid w:val="00025FFB"/>
    <w:rsid w:val="00031660"/>
    <w:rsid w:val="0004030B"/>
    <w:rsid w:val="000422AF"/>
    <w:rsid w:val="00042706"/>
    <w:rsid w:val="000515B4"/>
    <w:rsid w:val="00052927"/>
    <w:rsid w:val="00056734"/>
    <w:rsid w:val="00057433"/>
    <w:rsid w:val="000577F0"/>
    <w:rsid w:val="00062D7F"/>
    <w:rsid w:val="00072ADD"/>
    <w:rsid w:val="00073ACF"/>
    <w:rsid w:val="00077EFE"/>
    <w:rsid w:val="000809A2"/>
    <w:rsid w:val="00082B5B"/>
    <w:rsid w:val="000B2C0E"/>
    <w:rsid w:val="000B6319"/>
    <w:rsid w:val="000C0A87"/>
    <w:rsid w:val="000C5D7F"/>
    <w:rsid w:val="000D2E11"/>
    <w:rsid w:val="000E1DE2"/>
    <w:rsid w:val="000E2803"/>
    <w:rsid w:val="000E3EAF"/>
    <w:rsid w:val="000F0115"/>
    <w:rsid w:val="000F2D06"/>
    <w:rsid w:val="000F6DDC"/>
    <w:rsid w:val="00101842"/>
    <w:rsid w:val="00101C34"/>
    <w:rsid w:val="00101DA0"/>
    <w:rsid w:val="00102EC9"/>
    <w:rsid w:val="0010396B"/>
    <w:rsid w:val="00106317"/>
    <w:rsid w:val="00106360"/>
    <w:rsid w:val="00113CAD"/>
    <w:rsid w:val="0012378F"/>
    <w:rsid w:val="00124CAF"/>
    <w:rsid w:val="0013573D"/>
    <w:rsid w:val="001521C6"/>
    <w:rsid w:val="00161241"/>
    <w:rsid w:val="00180F31"/>
    <w:rsid w:val="0018338F"/>
    <w:rsid w:val="00185854"/>
    <w:rsid w:val="001875AB"/>
    <w:rsid w:val="00193309"/>
    <w:rsid w:val="001A3DC7"/>
    <w:rsid w:val="001A64E0"/>
    <w:rsid w:val="001A6C82"/>
    <w:rsid w:val="001A74E9"/>
    <w:rsid w:val="001B1EBA"/>
    <w:rsid w:val="001C100F"/>
    <w:rsid w:val="001C1D22"/>
    <w:rsid w:val="001C3801"/>
    <w:rsid w:val="001C38BD"/>
    <w:rsid w:val="001C5360"/>
    <w:rsid w:val="001D5CA6"/>
    <w:rsid w:val="001D6BA1"/>
    <w:rsid w:val="001E6855"/>
    <w:rsid w:val="001E7602"/>
    <w:rsid w:val="001F0D81"/>
    <w:rsid w:val="001F1672"/>
    <w:rsid w:val="001F292B"/>
    <w:rsid w:val="001F3AAB"/>
    <w:rsid w:val="00203223"/>
    <w:rsid w:val="00205C83"/>
    <w:rsid w:val="00207C71"/>
    <w:rsid w:val="00216EF1"/>
    <w:rsid w:val="0022502B"/>
    <w:rsid w:val="00231171"/>
    <w:rsid w:val="00236739"/>
    <w:rsid w:val="0024226E"/>
    <w:rsid w:val="00246CC3"/>
    <w:rsid w:val="002512E8"/>
    <w:rsid w:val="00251683"/>
    <w:rsid w:val="00254C3B"/>
    <w:rsid w:val="00257556"/>
    <w:rsid w:val="00257E2E"/>
    <w:rsid w:val="002648A8"/>
    <w:rsid w:val="002712CC"/>
    <w:rsid w:val="00284B79"/>
    <w:rsid w:val="002920D0"/>
    <w:rsid w:val="00297BE2"/>
    <w:rsid w:val="002A6A93"/>
    <w:rsid w:val="002B0F7B"/>
    <w:rsid w:val="002B3754"/>
    <w:rsid w:val="002B3F45"/>
    <w:rsid w:val="002B479A"/>
    <w:rsid w:val="002B6158"/>
    <w:rsid w:val="002C3259"/>
    <w:rsid w:val="002C3422"/>
    <w:rsid w:val="002C4B2B"/>
    <w:rsid w:val="002C7459"/>
    <w:rsid w:val="002D46F5"/>
    <w:rsid w:val="002D60B2"/>
    <w:rsid w:val="002D7604"/>
    <w:rsid w:val="002E2185"/>
    <w:rsid w:val="002E3117"/>
    <w:rsid w:val="002E4FF6"/>
    <w:rsid w:val="002F0FF8"/>
    <w:rsid w:val="002F19C4"/>
    <w:rsid w:val="002F301E"/>
    <w:rsid w:val="002F4933"/>
    <w:rsid w:val="002F71DF"/>
    <w:rsid w:val="00300D57"/>
    <w:rsid w:val="00305AA9"/>
    <w:rsid w:val="00335094"/>
    <w:rsid w:val="00336769"/>
    <w:rsid w:val="003370CB"/>
    <w:rsid w:val="003405D4"/>
    <w:rsid w:val="00344863"/>
    <w:rsid w:val="003539A4"/>
    <w:rsid w:val="00353F40"/>
    <w:rsid w:val="003573D4"/>
    <w:rsid w:val="003635BD"/>
    <w:rsid w:val="00364840"/>
    <w:rsid w:val="003706ED"/>
    <w:rsid w:val="00372A28"/>
    <w:rsid w:val="00377985"/>
    <w:rsid w:val="00384EFB"/>
    <w:rsid w:val="00387EED"/>
    <w:rsid w:val="003918D9"/>
    <w:rsid w:val="00395364"/>
    <w:rsid w:val="0039565C"/>
    <w:rsid w:val="003A3B2B"/>
    <w:rsid w:val="003A530C"/>
    <w:rsid w:val="003A6FBA"/>
    <w:rsid w:val="003B242E"/>
    <w:rsid w:val="003C4E45"/>
    <w:rsid w:val="003D4E7E"/>
    <w:rsid w:val="003F2DF9"/>
    <w:rsid w:val="003F53F4"/>
    <w:rsid w:val="003F7251"/>
    <w:rsid w:val="00401793"/>
    <w:rsid w:val="00402DE5"/>
    <w:rsid w:val="0041481A"/>
    <w:rsid w:val="00416006"/>
    <w:rsid w:val="00430047"/>
    <w:rsid w:val="00434E8B"/>
    <w:rsid w:val="00440C2A"/>
    <w:rsid w:val="00442945"/>
    <w:rsid w:val="00443D48"/>
    <w:rsid w:val="00444E30"/>
    <w:rsid w:val="0044540A"/>
    <w:rsid w:val="0044565C"/>
    <w:rsid w:val="00447E98"/>
    <w:rsid w:val="004510B9"/>
    <w:rsid w:val="0046280A"/>
    <w:rsid w:val="00470072"/>
    <w:rsid w:val="00470129"/>
    <w:rsid w:val="004708D6"/>
    <w:rsid w:val="00482F11"/>
    <w:rsid w:val="00483F62"/>
    <w:rsid w:val="00484474"/>
    <w:rsid w:val="00484E44"/>
    <w:rsid w:val="004854DF"/>
    <w:rsid w:val="0049121A"/>
    <w:rsid w:val="004A6E7B"/>
    <w:rsid w:val="004B16E5"/>
    <w:rsid w:val="004B2877"/>
    <w:rsid w:val="004B4356"/>
    <w:rsid w:val="004B6088"/>
    <w:rsid w:val="004B62DD"/>
    <w:rsid w:val="004B6D14"/>
    <w:rsid w:val="004C159B"/>
    <w:rsid w:val="004C19CB"/>
    <w:rsid w:val="004C2670"/>
    <w:rsid w:val="004C62AE"/>
    <w:rsid w:val="004D51ED"/>
    <w:rsid w:val="004E4A1C"/>
    <w:rsid w:val="004E5F3D"/>
    <w:rsid w:val="004E6685"/>
    <w:rsid w:val="004E7975"/>
    <w:rsid w:val="004F69F0"/>
    <w:rsid w:val="004F7939"/>
    <w:rsid w:val="005036A0"/>
    <w:rsid w:val="00503D75"/>
    <w:rsid w:val="00504463"/>
    <w:rsid w:val="00512548"/>
    <w:rsid w:val="00513DC6"/>
    <w:rsid w:val="00520A23"/>
    <w:rsid w:val="00526299"/>
    <w:rsid w:val="005364FF"/>
    <w:rsid w:val="00536B26"/>
    <w:rsid w:val="00537A58"/>
    <w:rsid w:val="005433D0"/>
    <w:rsid w:val="005520DD"/>
    <w:rsid w:val="00557B30"/>
    <w:rsid w:val="0056420D"/>
    <w:rsid w:val="005642CB"/>
    <w:rsid w:val="005724DC"/>
    <w:rsid w:val="005734C1"/>
    <w:rsid w:val="00581CE3"/>
    <w:rsid w:val="00591262"/>
    <w:rsid w:val="005A588A"/>
    <w:rsid w:val="005B1DE3"/>
    <w:rsid w:val="005B4A84"/>
    <w:rsid w:val="005B508B"/>
    <w:rsid w:val="005C39C3"/>
    <w:rsid w:val="005C73D7"/>
    <w:rsid w:val="005E4DD6"/>
    <w:rsid w:val="005E607D"/>
    <w:rsid w:val="005E7708"/>
    <w:rsid w:val="005E7F0E"/>
    <w:rsid w:val="005F622B"/>
    <w:rsid w:val="00601248"/>
    <w:rsid w:val="0061161B"/>
    <w:rsid w:val="00611E9D"/>
    <w:rsid w:val="00623C23"/>
    <w:rsid w:val="00630AF9"/>
    <w:rsid w:val="00633A3C"/>
    <w:rsid w:val="00635513"/>
    <w:rsid w:val="00635B6D"/>
    <w:rsid w:val="006364FB"/>
    <w:rsid w:val="0064070C"/>
    <w:rsid w:val="00650336"/>
    <w:rsid w:val="00655122"/>
    <w:rsid w:val="0065633F"/>
    <w:rsid w:val="006606D1"/>
    <w:rsid w:val="006653D4"/>
    <w:rsid w:val="00665E61"/>
    <w:rsid w:val="00665F49"/>
    <w:rsid w:val="0066615B"/>
    <w:rsid w:val="0066784D"/>
    <w:rsid w:val="00672CA5"/>
    <w:rsid w:val="006742E6"/>
    <w:rsid w:val="00674EA1"/>
    <w:rsid w:val="0067541F"/>
    <w:rsid w:val="006800D7"/>
    <w:rsid w:val="0069316C"/>
    <w:rsid w:val="00693C52"/>
    <w:rsid w:val="006946A4"/>
    <w:rsid w:val="006A537C"/>
    <w:rsid w:val="006A69F0"/>
    <w:rsid w:val="006A7564"/>
    <w:rsid w:val="006C179A"/>
    <w:rsid w:val="006C2EB9"/>
    <w:rsid w:val="006D47EA"/>
    <w:rsid w:val="006E0F5C"/>
    <w:rsid w:val="006E1398"/>
    <w:rsid w:val="006E6504"/>
    <w:rsid w:val="006E6608"/>
    <w:rsid w:val="006E68A9"/>
    <w:rsid w:val="006E70A1"/>
    <w:rsid w:val="006E7BEB"/>
    <w:rsid w:val="006F715D"/>
    <w:rsid w:val="00703589"/>
    <w:rsid w:val="007062F4"/>
    <w:rsid w:val="0071009B"/>
    <w:rsid w:val="007148D6"/>
    <w:rsid w:val="0073005E"/>
    <w:rsid w:val="0073283A"/>
    <w:rsid w:val="00733867"/>
    <w:rsid w:val="00735D7C"/>
    <w:rsid w:val="00736AF0"/>
    <w:rsid w:val="00737436"/>
    <w:rsid w:val="00744428"/>
    <w:rsid w:val="00754F30"/>
    <w:rsid w:val="007577A2"/>
    <w:rsid w:val="00760B95"/>
    <w:rsid w:val="007748C4"/>
    <w:rsid w:val="00783168"/>
    <w:rsid w:val="007842E2"/>
    <w:rsid w:val="00785500"/>
    <w:rsid w:val="00785BF9"/>
    <w:rsid w:val="00791339"/>
    <w:rsid w:val="007924F4"/>
    <w:rsid w:val="007940D7"/>
    <w:rsid w:val="00796D3B"/>
    <w:rsid w:val="007A0829"/>
    <w:rsid w:val="007B1904"/>
    <w:rsid w:val="007B3423"/>
    <w:rsid w:val="007B4700"/>
    <w:rsid w:val="007B6263"/>
    <w:rsid w:val="007C19F0"/>
    <w:rsid w:val="007C24FE"/>
    <w:rsid w:val="007C740C"/>
    <w:rsid w:val="007E3F6E"/>
    <w:rsid w:val="007E696A"/>
    <w:rsid w:val="007F10CA"/>
    <w:rsid w:val="007F2052"/>
    <w:rsid w:val="007F720A"/>
    <w:rsid w:val="0080474C"/>
    <w:rsid w:val="008057CF"/>
    <w:rsid w:val="008067FD"/>
    <w:rsid w:val="00807BAD"/>
    <w:rsid w:val="00810DD6"/>
    <w:rsid w:val="00810FFE"/>
    <w:rsid w:val="00811E37"/>
    <w:rsid w:val="00812388"/>
    <w:rsid w:val="008258E1"/>
    <w:rsid w:val="00825EF8"/>
    <w:rsid w:val="00832796"/>
    <w:rsid w:val="00832835"/>
    <w:rsid w:val="0083498B"/>
    <w:rsid w:val="00841C1E"/>
    <w:rsid w:val="00843955"/>
    <w:rsid w:val="00845991"/>
    <w:rsid w:val="00854D00"/>
    <w:rsid w:val="008570C8"/>
    <w:rsid w:val="008643AB"/>
    <w:rsid w:val="00866761"/>
    <w:rsid w:val="00872357"/>
    <w:rsid w:val="00876C28"/>
    <w:rsid w:val="008819D3"/>
    <w:rsid w:val="00883E4C"/>
    <w:rsid w:val="0088704B"/>
    <w:rsid w:val="00890497"/>
    <w:rsid w:val="00890837"/>
    <w:rsid w:val="00893EDE"/>
    <w:rsid w:val="00897277"/>
    <w:rsid w:val="008A5EE5"/>
    <w:rsid w:val="008A6375"/>
    <w:rsid w:val="008B372D"/>
    <w:rsid w:val="008B5432"/>
    <w:rsid w:val="008C283B"/>
    <w:rsid w:val="008C71E2"/>
    <w:rsid w:val="008F350B"/>
    <w:rsid w:val="008F3F69"/>
    <w:rsid w:val="008F7443"/>
    <w:rsid w:val="00905AD9"/>
    <w:rsid w:val="009076B1"/>
    <w:rsid w:val="00911BCB"/>
    <w:rsid w:val="00912386"/>
    <w:rsid w:val="00917FBF"/>
    <w:rsid w:val="00925DA3"/>
    <w:rsid w:val="00927D29"/>
    <w:rsid w:val="00931E01"/>
    <w:rsid w:val="0094077F"/>
    <w:rsid w:val="00943EC7"/>
    <w:rsid w:val="009463A0"/>
    <w:rsid w:val="00955029"/>
    <w:rsid w:val="009579E8"/>
    <w:rsid w:val="00960A29"/>
    <w:rsid w:val="009630CF"/>
    <w:rsid w:val="0097000A"/>
    <w:rsid w:val="00970B7B"/>
    <w:rsid w:val="009857F3"/>
    <w:rsid w:val="009A0B40"/>
    <w:rsid w:val="009A1B48"/>
    <w:rsid w:val="009A4625"/>
    <w:rsid w:val="009A5DD0"/>
    <w:rsid w:val="009B0FA1"/>
    <w:rsid w:val="009B540C"/>
    <w:rsid w:val="009B7B27"/>
    <w:rsid w:val="009C058D"/>
    <w:rsid w:val="009C10A7"/>
    <w:rsid w:val="009C34B7"/>
    <w:rsid w:val="009C3B98"/>
    <w:rsid w:val="009E2C4A"/>
    <w:rsid w:val="009E2C89"/>
    <w:rsid w:val="009E6DAF"/>
    <w:rsid w:val="009F4F37"/>
    <w:rsid w:val="009F59E9"/>
    <w:rsid w:val="00A02531"/>
    <w:rsid w:val="00A214B6"/>
    <w:rsid w:val="00A370CD"/>
    <w:rsid w:val="00A40AFE"/>
    <w:rsid w:val="00A44763"/>
    <w:rsid w:val="00A5116D"/>
    <w:rsid w:val="00A54016"/>
    <w:rsid w:val="00A6274B"/>
    <w:rsid w:val="00A7241E"/>
    <w:rsid w:val="00A75A94"/>
    <w:rsid w:val="00A822F2"/>
    <w:rsid w:val="00A87F34"/>
    <w:rsid w:val="00A922BB"/>
    <w:rsid w:val="00A94BC8"/>
    <w:rsid w:val="00A96511"/>
    <w:rsid w:val="00A97F24"/>
    <w:rsid w:val="00AB222D"/>
    <w:rsid w:val="00AB318C"/>
    <w:rsid w:val="00AC0A62"/>
    <w:rsid w:val="00AD0709"/>
    <w:rsid w:val="00AD0DEF"/>
    <w:rsid w:val="00AD2C59"/>
    <w:rsid w:val="00AD5D92"/>
    <w:rsid w:val="00AE73D4"/>
    <w:rsid w:val="00AF14A3"/>
    <w:rsid w:val="00AF304C"/>
    <w:rsid w:val="00AF3950"/>
    <w:rsid w:val="00AF7245"/>
    <w:rsid w:val="00AF7A16"/>
    <w:rsid w:val="00B01915"/>
    <w:rsid w:val="00B04C94"/>
    <w:rsid w:val="00B12D26"/>
    <w:rsid w:val="00B22140"/>
    <w:rsid w:val="00B22AE1"/>
    <w:rsid w:val="00B2680B"/>
    <w:rsid w:val="00B50A70"/>
    <w:rsid w:val="00B529A7"/>
    <w:rsid w:val="00B53BF4"/>
    <w:rsid w:val="00B61033"/>
    <w:rsid w:val="00B665F0"/>
    <w:rsid w:val="00B71179"/>
    <w:rsid w:val="00B72C2D"/>
    <w:rsid w:val="00B73863"/>
    <w:rsid w:val="00B82F95"/>
    <w:rsid w:val="00B86A0F"/>
    <w:rsid w:val="00B92B2F"/>
    <w:rsid w:val="00B93D50"/>
    <w:rsid w:val="00B94A5E"/>
    <w:rsid w:val="00B95572"/>
    <w:rsid w:val="00B963DD"/>
    <w:rsid w:val="00BA3193"/>
    <w:rsid w:val="00BA3569"/>
    <w:rsid w:val="00BA3D3F"/>
    <w:rsid w:val="00BB16BC"/>
    <w:rsid w:val="00BB3D9E"/>
    <w:rsid w:val="00BB52D7"/>
    <w:rsid w:val="00BB52EA"/>
    <w:rsid w:val="00BC4DD4"/>
    <w:rsid w:val="00BC63D2"/>
    <w:rsid w:val="00BD2A3B"/>
    <w:rsid w:val="00BD2BA1"/>
    <w:rsid w:val="00BE0EDF"/>
    <w:rsid w:val="00BE523E"/>
    <w:rsid w:val="00C0246E"/>
    <w:rsid w:val="00C03953"/>
    <w:rsid w:val="00C210B2"/>
    <w:rsid w:val="00C22709"/>
    <w:rsid w:val="00C23FCB"/>
    <w:rsid w:val="00C2567C"/>
    <w:rsid w:val="00C31D82"/>
    <w:rsid w:val="00C37CD0"/>
    <w:rsid w:val="00C51331"/>
    <w:rsid w:val="00C51FDA"/>
    <w:rsid w:val="00C57F38"/>
    <w:rsid w:val="00C6282A"/>
    <w:rsid w:val="00C71199"/>
    <w:rsid w:val="00C747C0"/>
    <w:rsid w:val="00C768C2"/>
    <w:rsid w:val="00C7769D"/>
    <w:rsid w:val="00C8099C"/>
    <w:rsid w:val="00C93FBC"/>
    <w:rsid w:val="00C94CEF"/>
    <w:rsid w:val="00C97ED0"/>
    <w:rsid w:val="00CA02D8"/>
    <w:rsid w:val="00CA03DD"/>
    <w:rsid w:val="00CA21DE"/>
    <w:rsid w:val="00CA3756"/>
    <w:rsid w:val="00CB2503"/>
    <w:rsid w:val="00CB5E3D"/>
    <w:rsid w:val="00CC2788"/>
    <w:rsid w:val="00CC7F40"/>
    <w:rsid w:val="00CD153A"/>
    <w:rsid w:val="00CD26B1"/>
    <w:rsid w:val="00CD271E"/>
    <w:rsid w:val="00CD3457"/>
    <w:rsid w:val="00CD3EF0"/>
    <w:rsid w:val="00CD534C"/>
    <w:rsid w:val="00CD5C1E"/>
    <w:rsid w:val="00CD5ED9"/>
    <w:rsid w:val="00CE234D"/>
    <w:rsid w:val="00CF318F"/>
    <w:rsid w:val="00CF4742"/>
    <w:rsid w:val="00D008E5"/>
    <w:rsid w:val="00D064D3"/>
    <w:rsid w:val="00D07E55"/>
    <w:rsid w:val="00D12DE3"/>
    <w:rsid w:val="00D14537"/>
    <w:rsid w:val="00D15B78"/>
    <w:rsid w:val="00D16266"/>
    <w:rsid w:val="00D203B5"/>
    <w:rsid w:val="00D2183E"/>
    <w:rsid w:val="00D22F47"/>
    <w:rsid w:val="00D37D7D"/>
    <w:rsid w:val="00D42669"/>
    <w:rsid w:val="00D440BE"/>
    <w:rsid w:val="00D44C0A"/>
    <w:rsid w:val="00D44CDE"/>
    <w:rsid w:val="00D5204A"/>
    <w:rsid w:val="00D57B51"/>
    <w:rsid w:val="00D61C59"/>
    <w:rsid w:val="00D64337"/>
    <w:rsid w:val="00D72348"/>
    <w:rsid w:val="00D76B06"/>
    <w:rsid w:val="00D77D02"/>
    <w:rsid w:val="00D80A7E"/>
    <w:rsid w:val="00D864FF"/>
    <w:rsid w:val="00D91E6E"/>
    <w:rsid w:val="00D92E11"/>
    <w:rsid w:val="00DB16E3"/>
    <w:rsid w:val="00DB3224"/>
    <w:rsid w:val="00DB5FAC"/>
    <w:rsid w:val="00DC10BB"/>
    <w:rsid w:val="00DC18F6"/>
    <w:rsid w:val="00DE545F"/>
    <w:rsid w:val="00DE70B0"/>
    <w:rsid w:val="00E0164E"/>
    <w:rsid w:val="00E100AD"/>
    <w:rsid w:val="00E11E8B"/>
    <w:rsid w:val="00E12FFC"/>
    <w:rsid w:val="00E132A3"/>
    <w:rsid w:val="00E14098"/>
    <w:rsid w:val="00E21642"/>
    <w:rsid w:val="00E24707"/>
    <w:rsid w:val="00E41BCB"/>
    <w:rsid w:val="00E4416C"/>
    <w:rsid w:val="00E450A9"/>
    <w:rsid w:val="00E462F9"/>
    <w:rsid w:val="00E4748F"/>
    <w:rsid w:val="00E47EF4"/>
    <w:rsid w:val="00E511BE"/>
    <w:rsid w:val="00E53461"/>
    <w:rsid w:val="00E53624"/>
    <w:rsid w:val="00E60503"/>
    <w:rsid w:val="00E614FD"/>
    <w:rsid w:val="00E70BD6"/>
    <w:rsid w:val="00E738E2"/>
    <w:rsid w:val="00E8016B"/>
    <w:rsid w:val="00E82854"/>
    <w:rsid w:val="00E86769"/>
    <w:rsid w:val="00E90262"/>
    <w:rsid w:val="00E92021"/>
    <w:rsid w:val="00EA072D"/>
    <w:rsid w:val="00EA1031"/>
    <w:rsid w:val="00EA1C50"/>
    <w:rsid w:val="00EB06B3"/>
    <w:rsid w:val="00EB0F88"/>
    <w:rsid w:val="00EB1CDE"/>
    <w:rsid w:val="00EB7C0B"/>
    <w:rsid w:val="00ED11F9"/>
    <w:rsid w:val="00ED4403"/>
    <w:rsid w:val="00ED580B"/>
    <w:rsid w:val="00EE0E9F"/>
    <w:rsid w:val="00EE2DFC"/>
    <w:rsid w:val="00EE2F86"/>
    <w:rsid w:val="00EE423E"/>
    <w:rsid w:val="00EF389A"/>
    <w:rsid w:val="00F036D0"/>
    <w:rsid w:val="00F23CA7"/>
    <w:rsid w:val="00F30B22"/>
    <w:rsid w:val="00F320C3"/>
    <w:rsid w:val="00F401A7"/>
    <w:rsid w:val="00F41608"/>
    <w:rsid w:val="00F53DD8"/>
    <w:rsid w:val="00F549A0"/>
    <w:rsid w:val="00F56FF1"/>
    <w:rsid w:val="00F66627"/>
    <w:rsid w:val="00F67A48"/>
    <w:rsid w:val="00F71A13"/>
    <w:rsid w:val="00F748B2"/>
    <w:rsid w:val="00F74B45"/>
    <w:rsid w:val="00F77F54"/>
    <w:rsid w:val="00F916BB"/>
    <w:rsid w:val="00F91CF8"/>
    <w:rsid w:val="00F95FF0"/>
    <w:rsid w:val="00FA0480"/>
    <w:rsid w:val="00FA0560"/>
    <w:rsid w:val="00FA4B12"/>
    <w:rsid w:val="00FA4E1C"/>
    <w:rsid w:val="00FA668E"/>
    <w:rsid w:val="00FB3278"/>
    <w:rsid w:val="00FB7650"/>
    <w:rsid w:val="00FD330D"/>
    <w:rsid w:val="00FD4A03"/>
    <w:rsid w:val="00FF42FD"/>
    <w:rsid w:val="00FF436B"/>
    <w:rsid w:val="00FF51A8"/>
    <w:rsid w:val="00FF7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4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1">
    <w:name w:val="d1"/>
    <w:rsid w:val="00ED4403"/>
    <w:rPr>
      <w:b/>
      <w:bCs/>
      <w:color w:val="000066"/>
      <w:sz w:val="21"/>
      <w:szCs w:val="21"/>
    </w:rPr>
  </w:style>
  <w:style w:type="paragraph" w:customStyle="1" w:styleId="c">
    <w:name w:val="c"/>
    <w:basedOn w:val="a"/>
    <w:rsid w:val="00ED4403"/>
    <w:pPr>
      <w:widowControl/>
      <w:spacing w:before="100" w:beforeAutospacing="1" w:after="100" w:afterAutospacing="1" w:line="300" w:lineRule="atLeast"/>
      <w:jc w:val="left"/>
    </w:pPr>
    <w:rPr>
      <w:rFonts w:ascii="Arial Unicode MS" w:eastAsia="Arial Unicode MS" w:hAnsi="Arial Unicode MS" w:cs="Arial Unicode MS"/>
      <w:color w:val="000000"/>
      <w:kern w:val="0"/>
      <w:sz w:val="18"/>
      <w:szCs w:val="18"/>
    </w:rPr>
  </w:style>
  <w:style w:type="character" w:customStyle="1" w:styleId="c1">
    <w:name w:val="c1"/>
    <w:rsid w:val="00ED4403"/>
    <w:rPr>
      <w:color w:val="000000"/>
      <w:spacing w:val="300"/>
      <w:sz w:val="18"/>
      <w:szCs w:val="18"/>
    </w:rPr>
  </w:style>
  <w:style w:type="paragraph" w:styleId="a3">
    <w:name w:val="Balloon Text"/>
    <w:basedOn w:val="a"/>
    <w:semiHidden/>
    <w:rsid w:val="00ED4403"/>
    <w:rPr>
      <w:sz w:val="18"/>
      <w:szCs w:val="18"/>
    </w:rPr>
  </w:style>
  <w:style w:type="paragraph" w:styleId="a4">
    <w:name w:val="header"/>
    <w:basedOn w:val="a"/>
    <w:link w:val="Char"/>
    <w:rsid w:val="00057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4"/>
    <w:rsid w:val="000577F0"/>
    <w:rPr>
      <w:kern w:val="2"/>
      <w:sz w:val="18"/>
      <w:szCs w:val="18"/>
    </w:rPr>
  </w:style>
  <w:style w:type="paragraph" w:styleId="a5">
    <w:name w:val="footer"/>
    <w:basedOn w:val="a"/>
    <w:link w:val="Char0"/>
    <w:rsid w:val="000577F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5"/>
    <w:rsid w:val="000577F0"/>
    <w:rPr>
      <w:kern w:val="2"/>
      <w:sz w:val="18"/>
      <w:szCs w:val="18"/>
    </w:rPr>
  </w:style>
  <w:style w:type="paragraph" w:styleId="a6">
    <w:name w:val="Document Map"/>
    <w:basedOn w:val="a"/>
    <w:link w:val="Char1"/>
    <w:rsid w:val="00931E01"/>
    <w:rPr>
      <w:rFonts w:ascii="宋体"/>
      <w:sz w:val="18"/>
      <w:szCs w:val="18"/>
      <w:lang/>
    </w:rPr>
  </w:style>
  <w:style w:type="character" w:customStyle="1" w:styleId="Char1">
    <w:name w:val="文档结构图 Char"/>
    <w:link w:val="a6"/>
    <w:rsid w:val="00931E01"/>
    <w:rPr>
      <w:rFonts w:ascii="宋体"/>
      <w:kern w:val="2"/>
      <w:sz w:val="18"/>
      <w:szCs w:val="18"/>
    </w:rPr>
  </w:style>
  <w:style w:type="table" w:styleId="a7">
    <w:name w:val="Table Grid"/>
    <w:basedOn w:val="a1"/>
    <w:rsid w:val="00E14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9E2C4A"/>
    <w:rPr>
      <w:color w:val="0000FF"/>
      <w:u w:val="single"/>
    </w:rPr>
  </w:style>
  <w:style w:type="paragraph" w:styleId="a9">
    <w:name w:val="Normal (Web)"/>
    <w:basedOn w:val="a"/>
    <w:rsid w:val="009E2C4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aa">
    <w:name w:val="Revision"/>
    <w:hidden/>
    <w:uiPriority w:val="99"/>
    <w:semiHidden/>
    <w:rsid w:val="00CE234D"/>
    <w:rPr>
      <w:kern w:val="2"/>
      <w:sz w:val="21"/>
      <w:szCs w:val="24"/>
    </w:rPr>
  </w:style>
  <w:style w:type="character" w:styleId="ab">
    <w:name w:val="annotation reference"/>
    <w:rsid w:val="000C5D7F"/>
    <w:rPr>
      <w:sz w:val="21"/>
      <w:szCs w:val="21"/>
    </w:rPr>
  </w:style>
  <w:style w:type="paragraph" w:styleId="ac">
    <w:name w:val="annotation text"/>
    <w:basedOn w:val="a"/>
    <w:link w:val="Char2"/>
    <w:rsid w:val="000C5D7F"/>
    <w:pPr>
      <w:jc w:val="left"/>
    </w:pPr>
    <w:rPr>
      <w:lang/>
    </w:rPr>
  </w:style>
  <w:style w:type="character" w:customStyle="1" w:styleId="Char2">
    <w:name w:val="批注文字 Char"/>
    <w:link w:val="ac"/>
    <w:rsid w:val="000C5D7F"/>
    <w:rPr>
      <w:kern w:val="2"/>
      <w:sz w:val="21"/>
      <w:szCs w:val="24"/>
    </w:rPr>
  </w:style>
  <w:style w:type="paragraph" w:styleId="ad">
    <w:name w:val="annotation subject"/>
    <w:basedOn w:val="ac"/>
    <w:next w:val="ac"/>
    <w:link w:val="Char3"/>
    <w:rsid w:val="000C5D7F"/>
    <w:rPr>
      <w:b/>
      <w:bCs/>
    </w:rPr>
  </w:style>
  <w:style w:type="character" w:customStyle="1" w:styleId="Char3">
    <w:name w:val="批注主题 Char"/>
    <w:link w:val="ad"/>
    <w:rsid w:val="000C5D7F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BA8D9-B391-4E16-A34E-7837C766D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656</Characters>
  <Application>Microsoft Office Word</Application>
  <DocSecurity>4</DocSecurity>
  <Lines>5</Lines>
  <Paragraphs>1</Paragraphs>
  <ScaleCrop>false</ScaleCrop>
  <Company>MC SYSTEM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华夏基金管理有限公司关于</dc:title>
  <dc:subject/>
  <dc:creator>MC SYSTEM</dc:creator>
  <cp:keywords/>
  <dc:description/>
  <cp:lastModifiedBy>ZHONGM</cp:lastModifiedBy>
  <cp:revision>2</cp:revision>
  <cp:lastPrinted>2017-06-01T07:57:00Z</cp:lastPrinted>
  <dcterms:created xsi:type="dcterms:W3CDTF">2023-04-06T16:02:00Z</dcterms:created>
  <dcterms:modified xsi:type="dcterms:W3CDTF">2023-04-06T16:02:00Z</dcterms:modified>
</cp:coreProperties>
</file>