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7F4B3F" w:rsidRDefault="00027AC4" w:rsidP="00606D00">
      <w:pPr>
        <w:pStyle w:val="Default"/>
        <w:spacing w:line="360" w:lineRule="auto"/>
        <w:ind w:firstLineChars="200" w:firstLine="482"/>
        <w:jc w:val="center"/>
        <w:rPr>
          <w:rFonts w:asciiTheme="minorEastAsia" w:eastAsiaTheme="minorEastAsia" w:hAnsiTheme="minorEastAsia"/>
          <w:b/>
        </w:rPr>
      </w:pPr>
      <w:r w:rsidRPr="00027AC4">
        <w:rPr>
          <w:rFonts w:asciiTheme="minorEastAsia" w:eastAsiaTheme="minorEastAsia" w:hAnsiTheme="minorEastAsia" w:hint="eastAsia"/>
          <w:b/>
        </w:rPr>
        <w:t>关于</w:t>
      </w:r>
      <w:r w:rsidR="00057E98">
        <w:rPr>
          <w:rFonts w:asciiTheme="minorEastAsia" w:eastAsiaTheme="minorEastAsia" w:hAnsiTheme="minorEastAsia" w:hint="eastAsia"/>
          <w:b/>
        </w:rPr>
        <w:t>新增</w:t>
      </w:r>
      <w:r w:rsidR="00994A76" w:rsidRPr="00994A76">
        <w:rPr>
          <w:rFonts w:hint="eastAsia"/>
          <w:b/>
        </w:rPr>
        <w:t>平安银行股份有限公司（行</w:t>
      </w:r>
      <w:r w:rsidR="00994A76" w:rsidRPr="00994A76">
        <w:rPr>
          <w:b/>
        </w:rPr>
        <w:t>E通）</w:t>
      </w:r>
      <w:r w:rsidR="00CB72A3">
        <w:rPr>
          <w:rFonts w:asciiTheme="minorEastAsia" w:eastAsiaTheme="minorEastAsia" w:hAnsiTheme="minorEastAsia" w:hint="eastAsia"/>
          <w:b/>
        </w:rPr>
        <w:t>为旗下</w:t>
      </w:r>
      <w:r w:rsidR="00C73CF0">
        <w:rPr>
          <w:rFonts w:asciiTheme="minorEastAsia" w:eastAsiaTheme="minorEastAsia" w:hAnsiTheme="minorEastAsia" w:hint="eastAsia"/>
          <w:b/>
        </w:rPr>
        <w:t>部分</w:t>
      </w:r>
      <w:r w:rsidR="00057E98">
        <w:rPr>
          <w:rFonts w:asciiTheme="minorEastAsia" w:eastAsiaTheme="minorEastAsia" w:hAnsiTheme="minorEastAsia" w:hint="eastAsia"/>
          <w:b/>
        </w:rPr>
        <w:t>基金</w:t>
      </w:r>
      <w:r w:rsidRPr="00027AC4">
        <w:rPr>
          <w:rFonts w:asciiTheme="minorEastAsia" w:eastAsiaTheme="minorEastAsia" w:hAnsiTheme="minorEastAsia" w:hint="eastAsia"/>
          <w:b/>
        </w:rPr>
        <w:t>销售机构的公告</w:t>
      </w:r>
    </w:p>
    <w:p w:rsidR="00027AC4" w:rsidRDefault="00027AC4" w:rsidP="00FE082D">
      <w:pPr>
        <w:pStyle w:val="Default"/>
        <w:spacing w:line="360" w:lineRule="auto"/>
        <w:ind w:firstLineChars="200" w:firstLine="420"/>
        <w:rPr>
          <w:rFonts w:asciiTheme="minorEastAsia" w:eastAsiaTheme="minorEastAsia" w:hAnsiTheme="minorEastAsia"/>
          <w:sz w:val="21"/>
          <w:szCs w:val="21"/>
        </w:rPr>
      </w:pPr>
    </w:p>
    <w:p w:rsidR="00606D00" w:rsidRPr="009C7DE1" w:rsidRDefault="00606D00" w:rsidP="009C7DE1">
      <w:pPr>
        <w:spacing w:line="360" w:lineRule="auto"/>
        <w:ind w:firstLineChars="200" w:firstLine="420"/>
        <w:rPr>
          <w:rFonts w:hAnsi="Times New Roman"/>
          <w:color w:val="000000"/>
          <w:sz w:val="21"/>
          <w:szCs w:val="21"/>
        </w:rPr>
      </w:pPr>
      <w:r w:rsidRPr="00606D00">
        <w:rPr>
          <w:rFonts w:hint="eastAsia"/>
          <w:color w:val="000000"/>
          <w:sz w:val="21"/>
          <w:szCs w:val="21"/>
        </w:rPr>
        <w:t>根据平安基金管理有限公司（以下简称</w:t>
      </w:r>
      <w:r w:rsidRPr="00606D00">
        <w:rPr>
          <w:rFonts w:ascii="Times New Roman" w:hAnsi="Times New Roman" w:cs="Times New Roman" w:hint="eastAsia"/>
          <w:color w:val="000000"/>
          <w:sz w:val="21"/>
          <w:szCs w:val="21"/>
        </w:rPr>
        <w:t>“</w:t>
      </w:r>
      <w:r w:rsidRPr="00606D00">
        <w:rPr>
          <w:rFonts w:hAnsi="Times New Roman" w:hint="eastAsia"/>
          <w:color w:val="000000"/>
          <w:sz w:val="21"/>
          <w:szCs w:val="21"/>
        </w:rPr>
        <w:t>本公司</w:t>
      </w:r>
      <w:r w:rsidRPr="00606D00">
        <w:rPr>
          <w:rFonts w:ascii="Times New Roman" w:hAnsi="Times New Roman" w:cs="Times New Roman" w:hint="eastAsia"/>
          <w:color w:val="000000"/>
          <w:sz w:val="21"/>
          <w:szCs w:val="21"/>
        </w:rPr>
        <w:t>”</w:t>
      </w:r>
      <w:r w:rsidRPr="00606D00">
        <w:rPr>
          <w:rFonts w:hAnsi="Times New Roman" w:hint="eastAsia"/>
          <w:color w:val="000000"/>
          <w:sz w:val="21"/>
          <w:szCs w:val="21"/>
        </w:rPr>
        <w:t>）与</w:t>
      </w:r>
      <w:r w:rsidR="00994A76" w:rsidRPr="00994A76">
        <w:rPr>
          <w:rFonts w:hAnsi="Times New Roman" w:hint="eastAsia"/>
          <w:color w:val="000000"/>
          <w:sz w:val="21"/>
          <w:szCs w:val="21"/>
        </w:rPr>
        <w:t>平安银行股份有限公司</w:t>
      </w:r>
      <w:r w:rsidRPr="00606D00">
        <w:rPr>
          <w:rFonts w:hAnsi="Times New Roman" w:hint="eastAsia"/>
          <w:color w:val="000000"/>
          <w:sz w:val="21"/>
          <w:szCs w:val="21"/>
        </w:rPr>
        <w:t>签署的销售协议，自</w:t>
      </w:r>
      <w:r w:rsidRPr="00606D00">
        <w:rPr>
          <w:rFonts w:hAnsi="Times New Roman"/>
          <w:color w:val="000000"/>
          <w:sz w:val="21"/>
          <w:szCs w:val="21"/>
        </w:rPr>
        <w:t>20</w:t>
      </w:r>
      <w:r w:rsidRPr="00606D00">
        <w:rPr>
          <w:rFonts w:hAnsi="Times New Roman" w:hint="eastAsia"/>
          <w:color w:val="000000"/>
          <w:sz w:val="21"/>
          <w:szCs w:val="21"/>
        </w:rPr>
        <w:t>2</w:t>
      </w:r>
      <w:r w:rsidR="00EF1B06">
        <w:rPr>
          <w:rFonts w:hAnsi="Times New Roman"/>
          <w:color w:val="000000"/>
          <w:sz w:val="21"/>
          <w:szCs w:val="21"/>
        </w:rPr>
        <w:t>3</w:t>
      </w:r>
      <w:r w:rsidRPr="00606D00">
        <w:rPr>
          <w:rFonts w:hAnsi="Times New Roman" w:hint="eastAsia"/>
          <w:color w:val="000000"/>
          <w:sz w:val="21"/>
          <w:szCs w:val="21"/>
        </w:rPr>
        <w:t>年</w:t>
      </w:r>
      <w:r w:rsidR="00EF1B06">
        <w:rPr>
          <w:rFonts w:hAnsi="Times New Roman"/>
          <w:color w:val="000000"/>
          <w:sz w:val="21"/>
          <w:szCs w:val="21"/>
        </w:rPr>
        <w:t>4</w:t>
      </w:r>
      <w:r w:rsidRPr="00606D00">
        <w:rPr>
          <w:rFonts w:hAnsi="Times New Roman" w:hint="eastAsia"/>
          <w:color w:val="000000"/>
          <w:sz w:val="21"/>
          <w:szCs w:val="21"/>
        </w:rPr>
        <w:t>月</w:t>
      </w:r>
      <w:r w:rsidR="00EF1B06">
        <w:rPr>
          <w:rFonts w:hAnsi="Times New Roman"/>
          <w:color w:val="000000"/>
          <w:sz w:val="21"/>
          <w:szCs w:val="21"/>
        </w:rPr>
        <w:t>6</w:t>
      </w:r>
      <w:r w:rsidRPr="00606D00">
        <w:rPr>
          <w:rFonts w:hAnsi="Times New Roman" w:hint="eastAsia"/>
          <w:color w:val="000000"/>
          <w:sz w:val="21"/>
          <w:szCs w:val="21"/>
        </w:rPr>
        <w:t>日起，</w:t>
      </w:r>
      <w:r w:rsidR="00CB72A3">
        <w:rPr>
          <w:rFonts w:hint="eastAsia"/>
          <w:sz w:val="21"/>
          <w:szCs w:val="21"/>
        </w:rPr>
        <w:t>本公司旗下</w:t>
      </w:r>
      <w:r w:rsidR="00C73CF0">
        <w:rPr>
          <w:rFonts w:hint="eastAsia"/>
          <w:sz w:val="21"/>
          <w:szCs w:val="21"/>
        </w:rPr>
        <w:t>部分</w:t>
      </w:r>
      <w:r w:rsidRPr="00606D00">
        <w:rPr>
          <w:rFonts w:hint="eastAsia"/>
          <w:sz w:val="21"/>
          <w:szCs w:val="21"/>
        </w:rPr>
        <w:t>基金</w:t>
      </w:r>
      <w:r w:rsidRPr="00606D00">
        <w:rPr>
          <w:rFonts w:hAnsi="Times New Roman" w:hint="eastAsia"/>
          <w:color w:val="000000"/>
          <w:sz w:val="21"/>
          <w:szCs w:val="21"/>
        </w:rPr>
        <w:t>新增通过</w:t>
      </w:r>
      <w:r w:rsidR="00994A76" w:rsidRPr="00994A76">
        <w:rPr>
          <w:rFonts w:hAnsi="Times New Roman" w:hint="eastAsia"/>
          <w:color w:val="000000"/>
          <w:sz w:val="21"/>
          <w:szCs w:val="21"/>
        </w:rPr>
        <w:t>平安银行股份有限公司（行</w:t>
      </w:r>
      <w:r w:rsidR="00994A76" w:rsidRPr="00994A76">
        <w:rPr>
          <w:rFonts w:hAnsi="Times New Roman"/>
          <w:color w:val="000000"/>
          <w:sz w:val="21"/>
          <w:szCs w:val="21"/>
        </w:rPr>
        <w:t>E通）</w:t>
      </w:r>
      <w:r w:rsidRPr="00606D00">
        <w:rPr>
          <w:rFonts w:hAnsi="Times New Roman" w:hint="eastAsia"/>
          <w:color w:val="000000"/>
          <w:sz w:val="21"/>
          <w:szCs w:val="21"/>
        </w:rPr>
        <w:t>销售。</w:t>
      </w:r>
      <w:r w:rsidRPr="00606D00">
        <w:rPr>
          <w:rFonts w:hint="eastAsia"/>
          <w:color w:val="000000"/>
          <w:sz w:val="21"/>
          <w:szCs w:val="21"/>
        </w:rPr>
        <w:t>现将相关事项公告如下：</w:t>
      </w:r>
    </w:p>
    <w:p w:rsidR="00606D00" w:rsidRPr="00606D00" w:rsidRDefault="00606D00" w:rsidP="00C94682">
      <w:pPr>
        <w:spacing w:line="360" w:lineRule="auto"/>
        <w:ind w:firstLineChars="200" w:firstLine="422"/>
        <w:rPr>
          <w:sz w:val="21"/>
          <w:szCs w:val="21"/>
        </w:rPr>
      </w:pPr>
      <w:r w:rsidRPr="00606D00">
        <w:rPr>
          <w:rFonts w:hint="eastAsia"/>
          <w:b/>
          <w:color w:val="000000"/>
          <w:sz w:val="21"/>
          <w:szCs w:val="21"/>
        </w:rPr>
        <w:t>一、</w:t>
      </w:r>
      <w:r w:rsidRPr="00606D00">
        <w:rPr>
          <w:rFonts w:hint="eastAsia"/>
          <w:color w:val="000000"/>
          <w:sz w:val="21"/>
          <w:szCs w:val="21"/>
        </w:rPr>
        <w:t>自</w:t>
      </w:r>
      <w:r w:rsidRPr="00606D00">
        <w:rPr>
          <w:color w:val="000000"/>
          <w:sz w:val="21"/>
          <w:szCs w:val="21"/>
        </w:rPr>
        <w:t>20</w:t>
      </w:r>
      <w:r w:rsidRPr="00606D00">
        <w:rPr>
          <w:rFonts w:hint="eastAsia"/>
          <w:color w:val="000000"/>
          <w:sz w:val="21"/>
          <w:szCs w:val="21"/>
        </w:rPr>
        <w:t>2</w:t>
      </w:r>
      <w:r w:rsidR="00EF1B06">
        <w:rPr>
          <w:color w:val="000000"/>
          <w:sz w:val="21"/>
          <w:szCs w:val="21"/>
        </w:rPr>
        <w:t>3</w:t>
      </w:r>
      <w:r w:rsidRPr="00606D00">
        <w:rPr>
          <w:rFonts w:hint="eastAsia"/>
          <w:color w:val="000000"/>
          <w:sz w:val="21"/>
          <w:szCs w:val="21"/>
        </w:rPr>
        <w:t>年</w:t>
      </w:r>
      <w:r w:rsidR="00EF1B06">
        <w:rPr>
          <w:color w:val="000000"/>
          <w:sz w:val="21"/>
          <w:szCs w:val="21"/>
        </w:rPr>
        <w:t>4</w:t>
      </w:r>
      <w:r w:rsidRPr="00606D00">
        <w:rPr>
          <w:rFonts w:hint="eastAsia"/>
          <w:color w:val="000000"/>
          <w:sz w:val="21"/>
          <w:szCs w:val="21"/>
        </w:rPr>
        <w:t>月</w:t>
      </w:r>
      <w:r w:rsidR="00EF1B06">
        <w:rPr>
          <w:color w:val="000000"/>
          <w:sz w:val="21"/>
          <w:szCs w:val="21"/>
        </w:rPr>
        <w:t>6</w:t>
      </w:r>
      <w:r w:rsidRPr="00606D00">
        <w:rPr>
          <w:rFonts w:hint="eastAsia"/>
          <w:color w:val="000000"/>
          <w:sz w:val="21"/>
          <w:szCs w:val="21"/>
        </w:rPr>
        <w:t>日起，投资者可通过</w:t>
      </w:r>
      <w:r w:rsidR="00994A76" w:rsidRPr="00994A76">
        <w:rPr>
          <w:rFonts w:hAnsi="Times New Roman" w:hint="eastAsia"/>
          <w:color w:val="000000"/>
          <w:sz w:val="21"/>
          <w:szCs w:val="21"/>
        </w:rPr>
        <w:t>平安银行股份有限公司（行</w:t>
      </w:r>
      <w:r w:rsidR="00994A76" w:rsidRPr="00994A76">
        <w:rPr>
          <w:rFonts w:hAnsi="Times New Roman"/>
          <w:color w:val="000000"/>
          <w:sz w:val="21"/>
          <w:szCs w:val="21"/>
        </w:rPr>
        <w:t>E通）</w:t>
      </w:r>
      <w:r w:rsidRPr="00606D00">
        <w:rPr>
          <w:rFonts w:hint="eastAsia"/>
          <w:color w:val="000000"/>
          <w:sz w:val="21"/>
          <w:szCs w:val="21"/>
        </w:rPr>
        <w:t>办理</w:t>
      </w:r>
      <w:r w:rsidRPr="00606D00">
        <w:rPr>
          <w:rFonts w:hint="eastAsia"/>
          <w:sz w:val="21"/>
          <w:szCs w:val="21"/>
        </w:rPr>
        <w:t>下表中对应</w:t>
      </w:r>
      <w:r w:rsidRPr="00606D00">
        <w:rPr>
          <w:sz w:val="21"/>
          <w:szCs w:val="21"/>
        </w:rPr>
        <w:t>基金的开户、申购、赎回</w:t>
      </w:r>
      <w:r w:rsidR="004A08F3">
        <w:rPr>
          <w:rFonts w:hint="eastAsia"/>
          <w:sz w:val="21"/>
          <w:szCs w:val="21"/>
        </w:rPr>
        <w:t>、</w:t>
      </w:r>
      <w:r w:rsidR="00EF1B06">
        <w:rPr>
          <w:rFonts w:hint="eastAsia"/>
          <w:sz w:val="21"/>
          <w:szCs w:val="21"/>
        </w:rPr>
        <w:t>定投及转换</w:t>
      </w:r>
      <w:r w:rsidRPr="00606D00">
        <w:rPr>
          <w:sz w:val="21"/>
          <w:szCs w:val="21"/>
        </w:rPr>
        <w:t>等业务。</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93"/>
        <w:gridCol w:w="4536"/>
        <w:gridCol w:w="850"/>
        <w:gridCol w:w="851"/>
        <w:gridCol w:w="850"/>
      </w:tblGrid>
      <w:tr w:rsidR="00137BAA" w:rsidTr="00683005">
        <w:trPr>
          <w:trHeight w:val="450"/>
        </w:trPr>
        <w:tc>
          <w:tcPr>
            <w:tcW w:w="709" w:type="dxa"/>
            <w:vAlign w:val="center"/>
          </w:tcPr>
          <w:p w:rsidR="00137BAA" w:rsidRPr="00683005" w:rsidRDefault="00137BAA" w:rsidP="00E40D05">
            <w:pPr>
              <w:spacing w:before="100" w:beforeAutospacing="1" w:after="100" w:afterAutospacing="1" w:line="270" w:lineRule="atLeast"/>
              <w:jc w:val="center"/>
              <w:rPr>
                <w:color w:val="000000"/>
                <w:sz w:val="21"/>
                <w:szCs w:val="21"/>
              </w:rPr>
            </w:pPr>
            <w:r w:rsidRPr="00683005">
              <w:rPr>
                <w:rFonts w:hint="eastAsia"/>
                <w:color w:val="000000"/>
                <w:sz w:val="21"/>
                <w:szCs w:val="21"/>
              </w:rPr>
              <w:t>编号</w:t>
            </w:r>
          </w:p>
        </w:tc>
        <w:tc>
          <w:tcPr>
            <w:tcW w:w="993" w:type="dxa"/>
            <w:vAlign w:val="center"/>
          </w:tcPr>
          <w:p w:rsidR="00137BAA" w:rsidRPr="00683005" w:rsidRDefault="00137BAA" w:rsidP="00E40D05">
            <w:pPr>
              <w:spacing w:before="100" w:beforeAutospacing="1" w:after="100" w:afterAutospacing="1" w:line="270" w:lineRule="atLeast"/>
              <w:jc w:val="center"/>
              <w:rPr>
                <w:color w:val="000000"/>
                <w:sz w:val="21"/>
                <w:szCs w:val="21"/>
              </w:rPr>
            </w:pPr>
            <w:r w:rsidRPr="00683005">
              <w:rPr>
                <w:rFonts w:hint="eastAsia"/>
                <w:color w:val="000000"/>
                <w:sz w:val="21"/>
                <w:szCs w:val="21"/>
              </w:rPr>
              <w:t>基金代码</w:t>
            </w:r>
          </w:p>
        </w:tc>
        <w:tc>
          <w:tcPr>
            <w:tcW w:w="4536" w:type="dxa"/>
            <w:vAlign w:val="center"/>
          </w:tcPr>
          <w:p w:rsidR="00137BAA" w:rsidRPr="00683005" w:rsidRDefault="00137BAA" w:rsidP="00E40D05">
            <w:pPr>
              <w:spacing w:before="100" w:beforeAutospacing="1" w:after="100" w:afterAutospacing="1" w:line="270" w:lineRule="atLeast"/>
              <w:jc w:val="center"/>
              <w:rPr>
                <w:color w:val="000000"/>
                <w:sz w:val="21"/>
                <w:szCs w:val="21"/>
              </w:rPr>
            </w:pPr>
            <w:r w:rsidRPr="00683005">
              <w:rPr>
                <w:rFonts w:hint="eastAsia"/>
                <w:color w:val="000000"/>
                <w:sz w:val="21"/>
                <w:szCs w:val="21"/>
              </w:rPr>
              <w:t>基金名称</w:t>
            </w:r>
          </w:p>
        </w:tc>
        <w:tc>
          <w:tcPr>
            <w:tcW w:w="850" w:type="dxa"/>
            <w:vAlign w:val="center"/>
          </w:tcPr>
          <w:p w:rsidR="00137BAA" w:rsidRPr="00683005" w:rsidRDefault="00137BAA" w:rsidP="00137BAA">
            <w:pPr>
              <w:spacing w:before="100" w:beforeAutospacing="1" w:after="100" w:afterAutospacing="1" w:line="270" w:lineRule="atLeast"/>
              <w:rPr>
                <w:color w:val="000000"/>
                <w:sz w:val="21"/>
                <w:szCs w:val="21"/>
              </w:rPr>
            </w:pPr>
            <w:r w:rsidRPr="00683005">
              <w:rPr>
                <w:rFonts w:hint="eastAsia"/>
                <w:color w:val="000000"/>
                <w:sz w:val="21"/>
                <w:szCs w:val="21"/>
              </w:rPr>
              <w:t>定投业务</w:t>
            </w:r>
          </w:p>
        </w:tc>
        <w:tc>
          <w:tcPr>
            <w:tcW w:w="851" w:type="dxa"/>
            <w:vAlign w:val="center"/>
          </w:tcPr>
          <w:p w:rsidR="00137BAA" w:rsidRPr="00683005" w:rsidRDefault="00137BAA" w:rsidP="00137BAA">
            <w:pPr>
              <w:spacing w:before="100" w:beforeAutospacing="1" w:after="100" w:afterAutospacing="1" w:line="270" w:lineRule="atLeast"/>
              <w:rPr>
                <w:color w:val="000000"/>
                <w:sz w:val="21"/>
                <w:szCs w:val="21"/>
              </w:rPr>
            </w:pPr>
            <w:r w:rsidRPr="00683005">
              <w:rPr>
                <w:rFonts w:hint="eastAsia"/>
                <w:color w:val="000000"/>
                <w:sz w:val="21"/>
                <w:szCs w:val="21"/>
              </w:rPr>
              <w:t>转换业务</w:t>
            </w:r>
          </w:p>
        </w:tc>
        <w:tc>
          <w:tcPr>
            <w:tcW w:w="850" w:type="dxa"/>
          </w:tcPr>
          <w:p w:rsidR="00137BAA" w:rsidRPr="00683005" w:rsidRDefault="00137BAA" w:rsidP="00E40D05">
            <w:pPr>
              <w:spacing w:before="100" w:beforeAutospacing="1" w:after="100" w:afterAutospacing="1" w:line="270" w:lineRule="atLeast"/>
              <w:jc w:val="center"/>
              <w:rPr>
                <w:color w:val="000000"/>
                <w:sz w:val="21"/>
                <w:szCs w:val="21"/>
              </w:rPr>
            </w:pPr>
            <w:r w:rsidRPr="00683005">
              <w:rPr>
                <w:rFonts w:hint="eastAsia"/>
                <w:color w:val="000000"/>
                <w:sz w:val="21"/>
                <w:szCs w:val="21"/>
              </w:rPr>
              <w:t>是否参加费率优惠</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w:t>
            </w:r>
          </w:p>
        </w:tc>
        <w:tc>
          <w:tcPr>
            <w:tcW w:w="993" w:type="dxa"/>
          </w:tcPr>
          <w:p w:rsidR="00683005" w:rsidRPr="00683005" w:rsidRDefault="00683005" w:rsidP="00683005">
            <w:pPr>
              <w:jc w:val="center"/>
              <w:rPr>
                <w:color w:val="000000"/>
                <w:sz w:val="21"/>
                <w:szCs w:val="21"/>
              </w:rPr>
            </w:pPr>
            <w:r w:rsidRPr="00683005">
              <w:rPr>
                <w:color w:val="000000"/>
                <w:sz w:val="21"/>
                <w:szCs w:val="21"/>
              </w:rPr>
              <w:t>004403</w:t>
            </w:r>
          </w:p>
        </w:tc>
        <w:tc>
          <w:tcPr>
            <w:tcW w:w="4536" w:type="dxa"/>
          </w:tcPr>
          <w:p w:rsidR="00683005" w:rsidRPr="00683005" w:rsidRDefault="00683005" w:rsidP="00683005">
            <w:pPr>
              <w:rPr>
                <w:color w:val="000000"/>
                <w:sz w:val="21"/>
                <w:szCs w:val="21"/>
              </w:rPr>
            </w:pPr>
            <w:r w:rsidRPr="00683005">
              <w:rPr>
                <w:color w:val="000000"/>
                <w:sz w:val="21"/>
                <w:szCs w:val="21"/>
              </w:rPr>
              <w:t>平安股息精选沪港深股票型证券投资基金（A类份额）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2</w:t>
            </w:r>
          </w:p>
        </w:tc>
        <w:tc>
          <w:tcPr>
            <w:tcW w:w="993" w:type="dxa"/>
          </w:tcPr>
          <w:p w:rsidR="00683005" w:rsidRPr="00683005" w:rsidRDefault="00683005" w:rsidP="00683005">
            <w:pPr>
              <w:jc w:val="center"/>
              <w:rPr>
                <w:color w:val="000000"/>
                <w:sz w:val="21"/>
                <w:szCs w:val="21"/>
              </w:rPr>
            </w:pPr>
            <w:r w:rsidRPr="00683005">
              <w:rPr>
                <w:color w:val="000000"/>
                <w:sz w:val="21"/>
                <w:szCs w:val="21"/>
              </w:rPr>
              <w:t>004404</w:t>
            </w:r>
          </w:p>
        </w:tc>
        <w:tc>
          <w:tcPr>
            <w:tcW w:w="4536" w:type="dxa"/>
          </w:tcPr>
          <w:p w:rsidR="00683005" w:rsidRPr="00683005" w:rsidRDefault="00683005" w:rsidP="00683005">
            <w:pPr>
              <w:rPr>
                <w:color w:val="000000"/>
                <w:sz w:val="21"/>
                <w:szCs w:val="21"/>
              </w:rPr>
            </w:pPr>
            <w:r w:rsidRPr="00683005">
              <w:rPr>
                <w:color w:val="000000"/>
                <w:sz w:val="21"/>
                <w:szCs w:val="21"/>
              </w:rPr>
              <w:t>平安股息精选沪港深股票型证券投资基金（C类份额）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3</w:t>
            </w:r>
          </w:p>
        </w:tc>
        <w:tc>
          <w:tcPr>
            <w:tcW w:w="993" w:type="dxa"/>
          </w:tcPr>
          <w:p w:rsidR="00683005" w:rsidRPr="00683005" w:rsidRDefault="00683005" w:rsidP="00683005">
            <w:pPr>
              <w:jc w:val="center"/>
              <w:rPr>
                <w:color w:val="000000"/>
                <w:sz w:val="21"/>
                <w:szCs w:val="21"/>
              </w:rPr>
            </w:pPr>
            <w:r w:rsidRPr="00683005">
              <w:rPr>
                <w:color w:val="000000"/>
                <w:sz w:val="21"/>
                <w:szCs w:val="21"/>
              </w:rPr>
              <w:t>007048</w:t>
            </w:r>
          </w:p>
        </w:tc>
        <w:tc>
          <w:tcPr>
            <w:tcW w:w="4536" w:type="dxa"/>
          </w:tcPr>
          <w:p w:rsidR="00683005" w:rsidRPr="00683005" w:rsidRDefault="00683005" w:rsidP="00683005">
            <w:pPr>
              <w:rPr>
                <w:color w:val="000000"/>
                <w:sz w:val="21"/>
                <w:szCs w:val="21"/>
              </w:rPr>
            </w:pPr>
            <w:r w:rsidRPr="00683005">
              <w:rPr>
                <w:color w:val="000000"/>
                <w:sz w:val="21"/>
                <w:szCs w:val="21"/>
              </w:rPr>
              <w:t>平安安心灵活配置混合型证券投资基金（C类份额）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4</w:t>
            </w:r>
          </w:p>
        </w:tc>
        <w:tc>
          <w:tcPr>
            <w:tcW w:w="993" w:type="dxa"/>
          </w:tcPr>
          <w:p w:rsidR="00683005" w:rsidRPr="00683005" w:rsidRDefault="00683005" w:rsidP="00683005">
            <w:pPr>
              <w:jc w:val="center"/>
              <w:rPr>
                <w:color w:val="000000"/>
                <w:sz w:val="21"/>
                <w:szCs w:val="21"/>
              </w:rPr>
            </w:pPr>
            <w:r w:rsidRPr="00683005">
              <w:rPr>
                <w:color w:val="000000"/>
                <w:sz w:val="21"/>
                <w:szCs w:val="21"/>
              </w:rPr>
              <w:t>007049</w:t>
            </w:r>
          </w:p>
        </w:tc>
        <w:tc>
          <w:tcPr>
            <w:tcW w:w="4536" w:type="dxa"/>
          </w:tcPr>
          <w:p w:rsidR="00683005" w:rsidRPr="00683005" w:rsidRDefault="00683005" w:rsidP="00683005">
            <w:pPr>
              <w:rPr>
                <w:color w:val="000000"/>
                <w:sz w:val="21"/>
                <w:szCs w:val="21"/>
              </w:rPr>
            </w:pPr>
            <w:r w:rsidRPr="00683005">
              <w:rPr>
                <w:color w:val="000000"/>
                <w:sz w:val="21"/>
                <w:szCs w:val="21"/>
              </w:rPr>
              <w:t>平安鑫安混合型证券投资基金（E类份额）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5</w:t>
            </w:r>
          </w:p>
        </w:tc>
        <w:tc>
          <w:tcPr>
            <w:tcW w:w="993" w:type="dxa"/>
          </w:tcPr>
          <w:p w:rsidR="00683005" w:rsidRPr="00683005" w:rsidRDefault="00683005" w:rsidP="00683005">
            <w:pPr>
              <w:jc w:val="center"/>
              <w:rPr>
                <w:color w:val="000000"/>
                <w:sz w:val="21"/>
                <w:szCs w:val="21"/>
              </w:rPr>
            </w:pPr>
            <w:r w:rsidRPr="00683005">
              <w:rPr>
                <w:color w:val="000000"/>
                <w:sz w:val="21"/>
                <w:szCs w:val="21"/>
              </w:rPr>
              <w:t>007730</w:t>
            </w:r>
          </w:p>
        </w:tc>
        <w:tc>
          <w:tcPr>
            <w:tcW w:w="4536" w:type="dxa"/>
          </w:tcPr>
          <w:p w:rsidR="00683005" w:rsidRPr="00683005" w:rsidRDefault="00683005" w:rsidP="00683005">
            <w:pPr>
              <w:rPr>
                <w:color w:val="000000"/>
                <w:sz w:val="21"/>
                <w:szCs w:val="21"/>
              </w:rPr>
            </w:pPr>
            <w:r w:rsidRPr="00683005">
              <w:rPr>
                <w:color w:val="000000"/>
                <w:sz w:val="21"/>
                <w:szCs w:val="21"/>
              </w:rPr>
              <w:t>平安金管家货币市场基金 （C类份额）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6</w:t>
            </w:r>
          </w:p>
        </w:tc>
        <w:tc>
          <w:tcPr>
            <w:tcW w:w="993" w:type="dxa"/>
          </w:tcPr>
          <w:p w:rsidR="00683005" w:rsidRPr="00683005" w:rsidRDefault="00683005" w:rsidP="00683005">
            <w:pPr>
              <w:jc w:val="center"/>
              <w:rPr>
                <w:color w:val="000000"/>
                <w:sz w:val="21"/>
                <w:szCs w:val="21"/>
              </w:rPr>
            </w:pPr>
            <w:r w:rsidRPr="00683005">
              <w:rPr>
                <w:color w:val="000000"/>
                <w:sz w:val="21"/>
                <w:szCs w:val="21"/>
              </w:rPr>
              <w:t>007925</w:t>
            </w:r>
          </w:p>
        </w:tc>
        <w:tc>
          <w:tcPr>
            <w:tcW w:w="4536" w:type="dxa"/>
          </w:tcPr>
          <w:p w:rsidR="00683005" w:rsidRPr="00683005" w:rsidRDefault="00683005" w:rsidP="00683005">
            <w:pPr>
              <w:rPr>
                <w:color w:val="000000"/>
                <w:sz w:val="21"/>
                <w:szCs w:val="21"/>
              </w:rPr>
            </w:pPr>
            <w:r w:rsidRPr="00683005">
              <w:rPr>
                <w:color w:val="000000"/>
                <w:sz w:val="21"/>
                <w:szCs w:val="21"/>
              </w:rPr>
              <w:t>平安鑫享混合型证券投资基金（E类份额）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7</w:t>
            </w:r>
          </w:p>
        </w:tc>
        <w:tc>
          <w:tcPr>
            <w:tcW w:w="993" w:type="dxa"/>
          </w:tcPr>
          <w:p w:rsidR="00683005" w:rsidRPr="00683005" w:rsidRDefault="00683005" w:rsidP="00683005">
            <w:pPr>
              <w:jc w:val="center"/>
              <w:rPr>
                <w:color w:val="000000"/>
                <w:sz w:val="21"/>
                <w:szCs w:val="21"/>
              </w:rPr>
            </w:pPr>
            <w:r w:rsidRPr="00683005">
              <w:rPr>
                <w:color w:val="000000"/>
                <w:sz w:val="21"/>
                <w:szCs w:val="21"/>
              </w:rPr>
              <w:t>013765</w:t>
            </w:r>
          </w:p>
        </w:tc>
        <w:tc>
          <w:tcPr>
            <w:tcW w:w="4536" w:type="dxa"/>
          </w:tcPr>
          <w:p w:rsidR="00683005" w:rsidRPr="00683005" w:rsidRDefault="00683005" w:rsidP="00683005">
            <w:pPr>
              <w:rPr>
                <w:color w:val="000000"/>
                <w:sz w:val="21"/>
                <w:szCs w:val="21"/>
              </w:rPr>
            </w:pPr>
            <w:r w:rsidRPr="00683005">
              <w:rPr>
                <w:color w:val="000000"/>
                <w:sz w:val="21"/>
                <w:szCs w:val="21"/>
              </w:rPr>
              <w:t>平安恒泰1年持有期混合型证券投资基金（A类份额）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8</w:t>
            </w:r>
          </w:p>
        </w:tc>
        <w:tc>
          <w:tcPr>
            <w:tcW w:w="993" w:type="dxa"/>
          </w:tcPr>
          <w:p w:rsidR="00683005" w:rsidRPr="00683005" w:rsidRDefault="00683005" w:rsidP="00683005">
            <w:pPr>
              <w:jc w:val="center"/>
              <w:rPr>
                <w:color w:val="000000"/>
                <w:sz w:val="21"/>
                <w:szCs w:val="21"/>
              </w:rPr>
            </w:pPr>
            <w:r w:rsidRPr="00683005">
              <w:rPr>
                <w:color w:val="000000"/>
                <w:sz w:val="21"/>
                <w:szCs w:val="21"/>
              </w:rPr>
              <w:t>013766</w:t>
            </w:r>
          </w:p>
        </w:tc>
        <w:tc>
          <w:tcPr>
            <w:tcW w:w="4536" w:type="dxa"/>
          </w:tcPr>
          <w:p w:rsidR="00683005" w:rsidRPr="00683005" w:rsidRDefault="00683005" w:rsidP="00683005">
            <w:pPr>
              <w:rPr>
                <w:color w:val="000000"/>
                <w:sz w:val="21"/>
                <w:szCs w:val="21"/>
              </w:rPr>
            </w:pPr>
            <w:r w:rsidRPr="00683005">
              <w:rPr>
                <w:color w:val="000000"/>
                <w:sz w:val="21"/>
                <w:szCs w:val="21"/>
              </w:rPr>
              <w:t>平安恒泰1年持有期混合型证券投资基金（C类份额）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9</w:t>
            </w:r>
          </w:p>
        </w:tc>
        <w:tc>
          <w:tcPr>
            <w:tcW w:w="993" w:type="dxa"/>
          </w:tcPr>
          <w:p w:rsidR="00683005" w:rsidRPr="00683005" w:rsidRDefault="00683005" w:rsidP="00683005">
            <w:pPr>
              <w:jc w:val="center"/>
              <w:rPr>
                <w:color w:val="000000"/>
                <w:sz w:val="21"/>
                <w:szCs w:val="21"/>
              </w:rPr>
            </w:pPr>
            <w:r w:rsidRPr="00683005">
              <w:rPr>
                <w:color w:val="000000"/>
                <w:sz w:val="21"/>
                <w:szCs w:val="21"/>
              </w:rPr>
              <w:t>015485</w:t>
            </w:r>
          </w:p>
        </w:tc>
        <w:tc>
          <w:tcPr>
            <w:tcW w:w="4536" w:type="dxa"/>
          </w:tcPr>
          <w:p w:rsidR="00683005" w:rsidRPr="00683005" w:rsidRDefault="00683005" w:rsidP="00683005">
            <w:pPr>
              <w:rPr>
                <w:color w:val="000000"/>
                <w:sz w:val="21"/>
                <w:szCs w:val="21"/>
              </w:rPr>
            </w:pPr>
            <w:r w:rsidRPr="00683005">
              <w:rPr>
                <w:color w:val="000000"/>
                <w:sz w:val="21"/>
                <w:szCs w:val="21"/>
              </w:rPr>
              <w:t>平安策略优选1年持有期混合型证券投资基金（A类份额）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10</w:t>
            </w:r>
          </w:p>
        </w:tc>
        <w:tc>
          <w:tcPr>
            <w:tcW w:w="993" w:type="dxa"/>
          </w:tcPr>
          <w:p w:rsidR="00683005" w:rsidRPr="00683005" w:rsidRDefault="00683005" w:rsidP="00683005">
            <w:pPr>
              <w:jc w:val="center"/>
              <w:rPr>
                <w:color w:val="000000"/>
                <w:sz w:val="21"/>
                <w:szCs w:val="21"/>
              </w:rPr>
            </w:pPr>
            <w:r w:rsidRPr="00683005">
              <w:rPr>
                <w:color w:val="000000"/>
                <w:sz w:val="21"/>
                <w:szCs w:val="21"/>
              </w:rPr>
              <w:t>015486</w:t>
            </w:r>
          </w:p>
        </w:tc>
        <w:tc>
          <w:tcPr>
            <w:tcW w:w="4536" w:type="dxa"/>
          </w:tcPr>
          <w:p w:rsidR="00683005" w:rsidRPr="00683005" w:rsidRDefault="00683005" w:rsidP="00683005">
            <w:pPr>
              <w:rPr>
                <w:color w:val="000000"/>
                <w:sz w:val="21"/>
                <w:szCs w:val="21"/>
              </w:rPr>
            </w:pPr>
            <w:r w:rsidRPr="00683005">
              <w:rPr>
                <w:color w:val="000000"/>
                <w:sz w:val="21"/>
                <w:szCs w:val="21"/>
              </w:rPr>
              <w:t>平安策略优选1年持有期混合型证券投资基金（C类份额）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11</w:t>
            </w:r>
          </w:p>
        </w:tc>
        <w:tc>
          <w:tcPr>
            <w:tcW w:w="993" w:type="dxa"/>
          </w:tcPr>
          <w:p w:rsidR="00683005" w:rsidRPr="00683005" w:rsidRDefault="00683005" w:rsidP="00683005">
            <w:pPr>
              <w:jc w:val="center"/>
              <w:rPr>
                <w:color w:val="000000"/>
                <w:sz w:val="21"/>
                <w:szCs w:val="21"/>
              </w:rPr>
            </w:pPr>
            <w:r w:rsidRPr="00683005">
              <w:rPr>
                <w:color w:val="000000"/>
                <w:sz w:val="21"/>
                <w:szCs w:val="21"/>
              </w:rPr>
              <w:t>015510</w:t>
            </w:r>
          </w:p>
        </w:tc>
        <w:tc>
          <w:tcPr>
            <w:tcW w:w="4536" w:type="dxa"/>
          </w:tcPr>
          <w:p w:rsidR="00683005" w:rsidRPr="00683005" w:rsidRDefault="00683005" w:rsidP="00683005">
            <w:pPr>
              <w:rPr>
                <w:color w:val="000000"/>
                <w:sz w:val="21"/>
                <w:szCs w:val="21"/>
              </w:rPr>
            </w:pPr>
            <w:r w:rsidRPr="00683005">
              <w:rPr>
                <w:color w:val="000000"/>
                <w:sz w:val="21"/>
                <w:szCs w:val="21"/>
              </w:rPr>
              <w:t>平安价值领航混合型证券投资基金（A类份额）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12</w:t>
            </w:r>
          </w:p>
        </w:tc>
        <w:tc>
          <w:tcPr>
            <w:tcW w:w="993" w:type="dxa"/>
          </w:tcPr>
          <w:p w:rsidR="00683005" w:rsidRPr="00683005" w:rsidRDefault="00683005" w:rsidP="00683005">
            <w:pPr>
              <w:jc w:val="center"/>
              <w:rPr>
                <w:color w:val="000000"/>
                <w:sz w:val="21"/>
                <w:szCs w:val="21"/>
              </w:rPr>
            </w:pPr>
            <w:r w:rsidRPr="00683005">
              <w:rPr>
                <w:color w:val="000000"/>
                <w:sz w:val="21"/>
                <w:szCs w:val="21"/>
              </w:rPr>
              <w:t>015511</w:t>
            </w:r>
          </w:p>
        </w:tc>
        <w:tc>
          <w:tcPr>
            <w:tcW w:w="4536" w:type="dxa"/>
          </w:tcPr>
          <w:p w:rsidR="00683005" w:rsidRPr="00683005" w:rsidRDefault="00683005" w:rsidP="00683005">
            <w:pPr>
              <w:rPr>
                <w:color w:val="000000"/>
                <w:sz w:val="21"/>
                <w:szCs w:val="21"/>
              </w:rPr>
            </w:pPr>
            <w:r w:rsidRPr="00683005">
              <w:rPr>
                <w:color w:val="000000"/>
                <w:sz w:val="21"/>
                <w:szCs w:val="21"/>
              </w:rPr>
              <w:t>平安价值领航混合型证券投资基金（C类份额）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13</w:t>
            </w:r>
          </w:p>
        </w:tc>
        <w:tc>
          <w:tcPr>
            <w:tcW w:w="993" w:type="dxa"/>
          </w:tcPr>
          <w:p w:rsidR="00683005" w:rsidRPr="00683005" w:rsidRDefault="00683005" w:rsidP="00683005">
            <w:pPr>
              <w:jc w:val="center"/>
              <w:rPr>
                <w:color w:val="000000"/>
                <w:sz w:val="21"/>
                <w:szCs w:val="21"/>
              </w:rPr>
            </w:pPr>
            <w:r w:rsidRPr="00683005">
              <w:rPr>
                <w:color w:val="000000"/>
                <w:sz w:val="21"/>
                <w:szCs w:val="21"/>
              </w:rPr>
              <w:t>015894</w:t>
            </w:r>
          </w:p>
        </w:tc>
        <w:tc>
          <w:tcPr>
            <w:tcW w:w="4536" w:type="dxa"/>
          </w:tcPr>
          <w:p w:rsidR="00683005" w:rsidRPr="00683005" w:rsidRDefault="00683005" w:rsidP="00683005">
            <w:pPr>
              <w:rPr>
                <w:color w:val="000000"/>
                <w:sz w:val="21"/>
                <w:szCs w:val="21"/>
              </w:rPr>
            </w:pPr>
            <w:r w:rsidRPr="00683005">
              <w:rPr>
                <w:color w:val="000000"/>
                <w:sz w:val="21"/>
                <w:szCs w:val="21"/>
              </w:rPr>
              <w:t>平安中证消费电子主题交易型开放式指数证券投资基金发起式联接基金(A类份额)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14</w:t>
            </w:r>
          </w:p>
        </w:tc>
        <w:tc>
          <w:tcPr>
            <w:tcW w:w="993" w:type="dxa"/>
          </w:tcPr>
          <w:p w:rsidR="00683005" w:rsidRPr="00683005" w:rsidRDefault="00683005" w:rsidP="00683005">
            <w:pPr>
              <w:jc w:val="center"/>
              <w:rPr>
                <w:color w:val="000000"/>
                <w:sz w:val="21"/>
                <w:szCs w:val="21"/>
              </w:rPr>
            </w:pPr>
            <w:r w:rsidRPr="00683005">
              <w:rPr>
                <w:color w:val="000000"/>
                <w:sz w:val="21"/>
                <w:szCs w:val="21"/>
              </w:rPr>
              <w:t>015895</w:t>
            </w:r>
          </w:p>
        </w:tc>
        <w:tc>
          <w:tcPr>
            <w:tcW w:w="4536" w:type="dxa"/>
          </w:tcPr>
          <w:p w:rsidR="00683005" w:rsidRPr="00683005" w:rsidRDefault="00683005" w:rsidP="00683005">
            <w:pPr>
              <w:rPr>
                <w:color w:val="000000"/>
                <w:sz w:val="21"/>
                <w:szCs w:val="21"/>
              </w:rPr>
            </w:pPr>
            <w:r w:rsidRPr="00683005">
              <w:rPr>
                <w:color w:val="000000"/>
                <w:sz w:val="21"/>
                <w:szCs w:val="21"/>
              </w:rPr>
              <w:t>平安中证消费电子主题交易型开放式指数证券投资基金发起式联接基金（C类份额）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15</w:t>
            </w:r>
          </w:p>
        </w:tc>
        <w:tc>
          <w:tcPr>
            <w:tcW w:w="993" w:type="dxa"/>
          </w:tcPr>
          <w:p w:rsidR="00683005" w:rsidRPr="00683005" w:rsidRDefault="00683005" w:rsidP="00683005">
            <w:pPr>
              <w:jc w:val="center"/>
              <w:rPr>
                <w:color w:val="000000"/>
                <w:sz w:val="21"/>
                <w:szCs w:val="21"/>
              </w:rPr>
            </w:pPr>
            <w:r w:rsidRPr="00683005">
              <w:rPr>
                <w:color w:val="000000"/>
                <w:sz w:val="21"/>
                <w:szCs w:val="21"/>
              </w:rPr>
              <w:t>016447</w:t>
            </w:r>
          </w:p>
        </w:tc>
        <w:tc>
          <w:tcPr>
            <w:tcW w:w="4536" w:type="dxa"/>
          </w:tcPr>
          <w:p w:rsidR="00683005" w:rsidRPr="00683005" w:rsidRDefault="00683005" w:rsidP="00683005">
            <w:pPr>
              <w:rPr>
                <w:color w:val="000000"/>
                <w:sz w:val="21"/>
                <w:szCs w:val="21"/>
              </w:rPr>
            </w:pPr>
            <w:r w:rsidRPr="00683005">
              <w:rPr>
                <w:color w:val="000000"/>
                <w:sz w:val="21"/>
                <w:szCs w:val="21"/>
              </w:rPr>
              <w:t>平安双盈添益债券型证券投资基金(A类份额)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16</w:t>
            </w:r>
          </w:p>
        </w:tc>
        <w:tc>
          <w:tcPr>
            <w:tcW w:w="993" w:type="dxa"/>
          </w:tcPr>
          <w:p w:rsidR="00683005" w:rsidRPr="00683005" w:rsidRDefault="00683005" w:rsidP="00683005">
            <w:pPr>
              <w:jc w:val="center"/>
              <w:rPr>
                <w:color w:val="000000"/>
                <w:sz w:val="21"/>
                <w:szCs w:val="21"/>
              </w:rPr>
            </w:pPr>
            <w:r w:rsidRPr="00683005">
              <w:rPr>
                <w:color w:val="000000"/>
                <w:sz w:val="21"/>
                <w:szCs w:val="21"/>
              </w:rPr>
              <w:t>016448</w:t>
            </w:r>
          </w:p>
        </w:tc>
        <w:tc>
          <w:tcPr>
            <w:tcW w:w="4536" w:type="dxa"/>
          </w:tcPr>
          <w:p w:rsidR="00683005" w:rsidRPr="00683005" w:rsidRDefault="00683005" w:rsidP="00683005">
            <w:pPr>
              <w:rPr>
                <w:color w:val="000000"/>
                <w:sz w:val="21"/>
                <w:szCs w:val="21"/>
              </w:rPr>
            </w:pPr>
            <w:r w:rsidRPr="00683005">
              <w:rPr>
                <w:color w:val="000000"/>
                <w:sz w:val="21"/>
                <w:szCs w:val="21"/>
              </w:rPr>
              <w:t>平安双盈添益债券型证券投资基金（C类份额）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17</w:t>
            </w:r>
          </w:p>
        </w:tc>
        <w:tc>
          <w:tcPr>
            <w:tcW w:w="993" w:type="dxa"/>
          </w:tcPr>
          <w:p w:rsidR="00683005" w:rsidRPr="00683005" w:rsidRDefault="00683005" w:rsidP="00683005">
            <w:pPr>
              <w:jc w:val="center"/>
              <w:rPr>
                <w:color w:val="000000"/>
                <w:sz w:val="21"/>
                <w:szCs w:val="21"/>
              </w:rPr>
            </w:pPr>
            <w:r w:rsidRPr="00683005">
              <w:rPr>
                <w:color w:val="000000"/>
                <w:sz w:val="21"/>
                <w:szCs w:val="21"/>
              </w:rPr>
              <w:t>016621</w:t>
            </w:r>
          </w:p>
        </w:tc>
        <w:tc>
          <w:tcPr>
            <w:tcW w:w="4536" w:type="dxa"/>
          </w:tcPr>
          <w:p w:rsidR="00683005" w:rsidRPr="00683005" w:rsidRDefault="00683005" w:rsidP="00683005">
            <w:pPr>
              <w:rPr>
                <w:color w:val="000000"/>
                <w:sz w:val="21"/>
                <w:szCs w:val="21"/>
              </w:rPr>
            </w:pPr>
            <w:r w:rsidRPr="00683005">
              <w:rPr>
                <w:color w:val="000000"/>
                <w:sz w:val="21"/>
                <w:szCs w:val="21"/>
              </w:rPr>
              <w:t>平安盈诚积极配置6个月持有期混合型基金中基金（FOF）（A类份额）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不开通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color w:val="000000"/>
                <w:sz w:val="21"/>
                <w:szCs w:val="21"/>
              </w:rPr>
              <w:t>18</w:t>
            </w:r>
          </w:p>
        </w:tc>
        <w:tc>
          <w:tcPr>
            <w:tcW w:w="993" w:type="dxa"/>
          </w:tcPr>
          <w:p w:rsidR="00683005" w:rsidRPr="00683005" w:rsidRDefault="00683005" w:rsidP="00683005">
            <w:pPr>
              <w:jc w:val="center"/>
              <w:rPr>
                <w:color w:val="000000"/>
                <w:sz w:val="21"/>
                <w:szCs w:val="21"/>
              </w:rPr>
            </w:pPr>
            <w:r w:rsidRPr="00683005">
              <w:rPr>
                <w:color w:val="000000"/>
                <w:sz w:val="21"/>
                <w:szCs w:val="21"/>
              </w:rPr>
              <w:t>016622</w:t>
            </w:r>
          </w:p>
        </w:tc>
        <w:tc>
          <w:tcPr>
            <w:tcW w:w="4536" w:type="dxa"/>
          </w:tcPr>
          <w:p w:rsidR="00683005" w:rsidRPr="00683005" w:rsidRDefault="00683005" w:rsidP="00683005">
            <w:pPr>
              <w:rPr>
                <w:color w:val="000000"/>
                <w:sz w:val="21"/>
                <w:szCs w:val="21"/>
              </w:rPr>
            </w:pPr>
            <w:r w:rsidRPr="00683005">
              <w:rPr>
                <w:color w:val="000000"/>
                <w:sz w:val="21"/>
                <w:szCs w:val="21"/>
              </w:rPr>
              <w:t>平安盈诚积极配置6个月持有期混合型基金中基金（FOF）（C类份额）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不开通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rFonts w:hint="eastAsia"/>
                <w:color w:val="000000"/>
                <w:sz w:val="21"/>
                <w:szCs w:val="21"/>
              </w:rPr>
              <w:t>19</w:t>
            </w:r>
          </w:p>
        </w:tc>
        <w:tc>
          <w:tcPr>
            <w:tcW w:w="993" w:type="dxa"/>
          </w:tcPr>
          <w:p w:rsidR="00683005" w:rsidRPr="00683005" w:rsidRDefault="00683005" w:rsidP="00683005">
            <w:pPr>
              <w:jc w:val="center"/>
              <w:rPr>
                <w:color w:val="000000"/>
                <w:sz w:val="21"/>
                <w:szCs w:val="21"/>
              </w:rPr>
            </w:pPr>
            <w:r w:rsidRPr="00683005">
              <w:rPr>
                <w:color w:val="000000"/>
                <w:sz w:val="21"/>
                <w:szCs w:val="21"/>
              </w:rPr>
              <w:t>016662</w:t>
            </w:r>
          </w:p>
        </w:tc>
        <w:tc>
          <w:tcPr>
            <w:tcW w:w="4536" w:type="dxa"/>
          </w:tcPr>
          <w:p w:rsidR="00683005" w:rsidRPr="00683005" w:rsidRDefault="00683005" w:rsidP="00683005">
            <w:pPr>
              <w:rPr>
                <w:color w:val="000000"/>
                <w:sz w:val="21"/>
                <w:szCs w:val="21"/>
              </w:rPr>
            </w:pPr>
            <w:r w:rsidRPr="00683005">
              <w:rPr>
                <w:color w:val="000000"/>
                <w:sz w:val="21"/>
                <w:szCs w:val="21"/>
              </w:rPr>
              <w:t>平安元福短债债券型发起式证券投资基金(A类份额)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rFonts w:hint="eastAsia"/>
                <w:color w:val="000000"/>
                <w:sz w:val="21"/>
                <w:szCs w:val="21"/>
              </w:rPr>
              <w:lastRenderedPageBreak/>
              <w:t>20</w:t>
            </w:r>
          </w:p>
        </w:tc>
        <w:tc>
          <w:tcPr>
            <w:tcW w:w="993" w:type="dxa"/>
          </w:tcPr>
          <w:p w:rsidR="00683005" w:rsidRPr="00683005" w:rsidRDefault="00683005" w:rsidP="00683005">
            <w:pPr>
              <w:jc w:val="center"/>
              <w:rPr>
                <w:color w:val="000000"/>
                <w:sz w:val="21"/>
                <w:szCs w:val="21"/>
              </w:rPr>
            </w:pPr>
            <w:r w:rsidRPr="00683005">
              <w:rPr>
                <w:color w:val="000000"/>
                <w:sz w:val="21"/>
                <w:szCs w:val="21"/>
              </w:rPr>
              <w:t>016663</w:t>
            </w:r>
          </w:p>
        </w:tc>
        <w:tc>
          <w:tcPr>
            <w:tcW w:w="4536" w:type="dxa"/>
          </w:tcPr>
          <w:p w:rsidR="00683005" w:rsidRPr="00683005" w:rsidRDefault="00683005" w:rsidP="00683005">
            <w:pPr>
              <w:rPr>
                <w:color w:val="000000"/>
                <w:sz w:val="21"/>
                <w:szCs w:val="21"/>
              </w:rPr>
            </w:pPr>
            <w:r w:rsidRPr="00683005">
              <w:rPr>
                <w:color w:val="000000"/>
                <w:sz w:val="21"/>
                <w:szCs w:val="21"/>
              </w:rPr>
              <w:t>平安元福短债债券型发起式证券投资基金（C类份额）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开通</w:t>
            </w:r>
          </w:p>
        </w:tc>
        <w:tc>
          <w:tcPr>
            <w:tcW w:w="851" w:type="dxa"/>
          </w:tcPr>
          <w:p w:rsidR="00683005" w:rsidRPr="00683005" w:rsidRDefault="00683005" w:rsidP="00683005">
            <w:pPr>
              <w:jc w:val="center"/>
              <w:rPr>
                <w:color w:val="000000"/>
                <w:sz w:val="21"/>
                <w:szCs w:val="21"/>
              </w:rPr>
            </w:pPr>
            <w:r w:rsidRPr="00683005">
              <w:rPr>
                <w:color w:val="000000"/>
                <w:sz w:val="21"/>
                <w:szCs w:val="21"/>
              </w:rPr>
              <w:t>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rFonts w:hint="eastAsia"/>
                <w:color w:val="000000"/>
                <w:sz w:val="21"/>
                <w:szCs w:val="21"/>
              </w:rPr>
              <w:t>21</w:t>
            </w:r>
          </w:p>
        </w:tc>
        <w:tc>
          <w:tcPr>
            <w:tcW w:w="993" w:type="dxa"/>
          </w:tcPr>
          <w:p w:rsidR="00683005" w:rsidRPr="00683005" w:rsidRDefault="00683005" w:rsidP="00683005">
            <w:pPr>
              <w:jc w:val="center"/>
              <w:rPr>
                <w:color w:val="000000"/>
                <w:sz w:val="21"/>
                <w:szCs w:val="21"/>
              </w:rPr>
            </w:pPr>
            <w:r w:rsidRPr="00683005">
              <w:rPr>
                <w:color w:val="000000"/>
                <w:sz w:val="21"/>
                <w:szCs w:val="21"/>
              </w:rPr>
              <w:t>017532</w:t>
            </w:r>
          </w:p>
        </w:tc>
        <w:tc>
          <w:tcPr>
            <w:tcW w:w="4536" w:type="dxa"/>
          </w:tcPr>
          <w:p w:rsidR="00683005" w:rsidRPr="00683005" w:rsidRDefault="00683005" w:rsidP="00683005">
            <w:pPr>
              <w:rPr>
                <w:color w:val="000000"/>
                <w:sz w:val="21"/>
                <w:szCs w:val="21"/>
              </w:rPr>
            </w:pPr>
            <w:r w:rsidRPr="00683005">
              <w:rPr>
                <w:color w:val="000000"/>
                <w:sz w:val="21"/>
                <w:szCs w:val="21"/>
              </w:rPr>
              <w:t>平安研究优选混合型证券投资基金（A类份额）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不开通</w:t>
            </w:r>
          </w:p>
        </w:tc>
        <w:tc>
          <w:tcPr>
            <w:tcW w:w="851" w:type="dxa"/>
          </w:tcPr>
          <w:p w:rsidR="00683005" w:rsidRPr="00683005" w:rsidRDefault="00683005" w:rsidP="00683005">
            <w:pPr>
              <w:jc w:val="center"/>
              <w:rPr>
                <w:color w:val="000000"/>
                <w:sz w:val="21"/>
                <w:szCs w:val="21"/>
              </w:rPr>
            </w:pPr>
            <w:r w:rsidRPr="00683005">
              <w:rPr>
                <w:color w:val="000000"/>
                <w:sz w:val="21"/>
                <w:szCs w:val="21"/>
              </w:rPr>
              <w:t>不开通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r w:rsidR="00683005" w:rsidTr="00683005">
        <w:trPr>
          <w:trHeight w:val="227"/>
        </w:trPr>
        <w:tc>
          <w:tcPr>
            <w:tcW w:w="709" w:type="dxa"/>
          </w:tcPr>
          <w:p w:rsidR="00683005" w:rsidRPr="00683005" w:rsidRDefault="00683005" w:rsidP="00683005">
            <w:pPr>
              <w:jc w:val="center"/>
              <w:rPr>
                <w:color w:val="000000"/>
                <w:sz w:val="21"/>
                <w:szCs w:val="21"/>
              </w:rPr>
            </w:pPr>
            <w:r w:rsidRPr="00683005">
              <w:rPr>
                <w:rFonts w:hint="eastAsia"/>
                <w:color w:val="000000"/>
                <w:sz w:val="21"/>
                <w:szCs w:val="21"/>
              </w:rPr>
              <w:t>22</w:t>
            </w:r>
          </w:p>
        </w:tc>
        <w:tc>
          <w:tcPr>
            <w:tcW w:w="993" w:type="dxa"/>
          </w:tcPr>
          <w:p w:rsidR="00683005" w:rsidRPr="00683005" w:rsidRDefault="00683005" w:rsidP="00683005">
            <w:pPr>
              <w:jc w:val="center"/>
              <w:rPr>
                <w:color w:val="000000"/>
                <w:sz w:val="21"/>
                <w:szCs w:val="21"/>
              </w:rPr>
            </w:pPr>
            <w:r w:rsidRPr="00683005">
              <w:rPr>
                <w:color w:val="000000"/>
                <w:sz w:val="21"/>
                <w:szCs w:val="21"/>
              </w:rPr>
              <w:t>017533</w:t>
            </w:r>
          </w:p>
        </w:tc>
        <w:tc>
          <w:tcPr>
            <w:tcW w:w="4536" w:type="dxa"/>
          </w:tcPr>
          <w:p w:rsidR="00683005" w:rsidRPr="00683005" w:rsidRDefault="00683005" w:rsidP="00683005">
            <w:pPr>
              <w:rPr>
                <w:color w:val="000000"/>
                <w:sz w:val="21"/>
                <w:szCs w:val="21"/>
              </w:rPr>
            </w:pPr>
            <w:r w:rsidRPr="00683005">
              <w:rPr>
                <w:color w:val="000000"/>
                <w:sz w:val="21"/>
                <w:szCs w:val="21"/>
              </w:rPr>
              <w:t>平安研究优选混合型证券投资基金（C类份额）</w:t>
            </w:r>
          </w:p>
        </w:tc>
        <w:tc>
          <w:tcPr>
            <w:tcW w:w="850" w:type="dxa"/>
          </w:tcPr>
          <w:p w:rsidR="00683005" w:rsidRPr="00683005" w:rsidRDefault="00683005" w:rsidP="00683005">
            <w:pPr>
              <w:jc w:val="center"/>
              <w:rPr>
                <w:color w:val="000000"/>
                <w:sz w:val="21"/>
                <w:szCs w:val="21"/>
              </w:rPr>
            </w:pPr>
            <w:r w:rsidRPr="00683005">
              <w:rPr>
                <w:color w:val="000000"/>
                <w:sz w:val="21"/>
                <w:szCs w:val="21"/>
              </w:rPr>
              <w:t>不开通</w:t>
            </w:r>
          </w:p>
        </w:tc>
        <w:tc>
          <w:tcPr>
            <w:tcW w:w="851" w:type="dxa"/>
          </w:tcPr>
          <w:p w:rsidR="00683005" w:rsidRPr="00683005" w:rsidRDefault="00683005" w:rsidP="00683005">
            <w:pPr>
              <w:jc w:val="center"/>
              <w:rPr>
                <w:color w:val="000000"/>
                <w:sz w:val="21"/>
                <w:szCs w:val="21"/>
              </w:rPr>
            </w:pPr>
            <w:r w:rsidRPr="00683005">
              <w:rPr>
                <w:color w:val="000000"/>
                <w:sz w:val="21"/>
                <w:szCs w:val="21"/>
              </w:rPr>
              <w:t>不开通</w:t>
            </w:r>
          </w:p>
        </w:tc>
        <w:tc>
          <w:tcPr>
            <w:tcW w:w="850" w:type="dxa"/>
          </w:tcPr>
          <w:p w:rsidR="00683005" w:rsidRPr="00683005" w:rsidRDefault="00683005" w:rsidP="00683005">
            <w:pPr>
              <w:jc w:val="center"/>
              <w:rPr>
                <w:color w:val="000000"/>
                <w:sz w:val="21"/>
                <w:szCs w:val="21"/>
              </w:rPr>
            </w:pPr>
            <w:r w:rsidRPr="00683005">
              <w:rPr>
                <w:rFonts w:hint="eastAsia"/>
                <w:color w:val="000000"/>
                <w:sz w:val="21"/>
                <w:szCs w:val="21"/>
              </w:rPr>
              <w:t>是</w:t>
            </w:r>
          </w:p>
        </w:tc>
      </w:tr>
    </w:tbl>
    <w:p w:rsidR="00EF1B06" w:rsidRDefault="009C7DE1" w:rsidP="004A08F3">
      <w:pPr>
        <w:pStyle w:val="Default"/>
        <w:spacing w:line="360" w:lineRule="auto"/>
        <w:ind w:firstLine="360"/>
        <w:rPr>
          <w:rFonts w:asciiTheme="minorEastAsia" w:eastAsiaTheme="minorEastAsia" w:hAnsiTheme="minorEastAsia"/>
          <w:sz w:val="21"/>
          <w:szCs w:val="21"/>
        </w:rPr>
      </w:pPr>
      <w:r>
        <w:rPr>
          <w:rFonts w:hAnsi="宋体" w:hint="eastAsia"/>
        </w:rPr>
        <w:t>注：</w:t>
      </w:r>
      <w:r w:rsidR="00EF1B06" w:rsidRPr="004827F8">
        <w:rPr>
          <w:rFonts w:hAnsi="宋体" w:hint="eastAsia"/>
        </w:rPr>
        <w:t>上表中同一产品不同份额之间不能相互转换。</w:t>
      </w:r>
    </w:p>
    <w:p w:rsidR="004A08F3" w:rsidRPr="008D6265" w:rsidRDefault="004A08F3" w:rsidP="004A08F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Pr="008D6265">
        <w:rPr>
          <w:rFonts w:asciiTheme="minorEastAsia" w:eastAsiaTheme="minorEastAsia" w:hAnsiTheme="minorEastAsia"/>
          <w:sz w:val="21"/>
          <w:szCs w:val="21"/>
        </w:rPr>
        <w:t>、重要提示</w:t>
      </w:r>
    </w:p>
    <w:p w:rsidR="004A08F3" w:rsidRDefault="004A08F3" w:rsidP="004A08F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Pr>
          <w:rFonts w:asciiTheme="minorEastAsia" w:eastAsiaTheme="minorEastAsia" w:hAnsiTheme="minorEastAsia" w:hint="eastAsia"/>
          <w:sz w:val="21"/>
          <w:szCs w:val="21"/>
        </w:rPr>
        <w:t>。</w:t>
      </w:r>
      <w:r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3409D4" w:rsidRPr="004A08F3" w:rsidRDefault="004A08F3" w:rsidP="006E111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606D00" w:rsidRPr="00606D00" w:rsidRDefault="004A08F3" w:rsidP="00606D00">
      <w:pPr>
        <w:spacing w:line="360" w:lineRule="auto"/>
        <w:ind w:firstLineChars="200" w:firstLine="420"/>
        <w:rPr>
          <w:sz w:val="21"/>
          <w:szCs w:val="21"/>
        </w:rPr>
      </w:pPr>
      <w:r>
        <w:rPr>
          <w:rFonts w:hint="eastAsia"/>
          <w:sz w:val="21"/>
          <w:szCs w:val="21"/>
        </w:rPr>
        <w:t>三</w:t>
      </w:r>
      <w:r w:rsidR="00606D00" w:rsidRPr="00606D00">
        <w:rPr>
          <w:sz w:val="21"/>
          <w:szCs w:val="21"/>
        </w:rPr>
        <w:t>、费率优惠</w:t>
      </w:r>
    </w:p>
    <w:p w:rsidR="009C7DE1" w:rsidRDefault="00606D00" w:rsidP="006E1113">
      <w:pPr>
        <w:spacing w:line="360" w:lineRule="auto"/>
        <w:ind w:firstLineChars="200" w:firstLine="420"/>
        <w:rPr>
          <w:sz w:val="21"/>
          <w:szCs w:val="21"/>
        </w:rPr>
      </w:pPr>
      <w:r w:rsidRPr="00606D00">
        <w:rPr>
          <w:sz w:val="21"/>
          <w:szCs w:val="21"/>
        </w:rPr>
        <w:t>投资者通过</w:t>
      </w:r>
      <w:r w:rsidR="00994A76" w:rsidRPr="00994A76">
        <w:rPr>
          <w:rFonts w:hint="eastAsia"/>
          <w:sz w:val="21"/>
          <w:szCs w:val="21"/>
        </w:rPr>
        <w:t>平安银行股份有限公司（行</w:t>
      </w:r>
      <w:r w:rsidR="00994A76" w:rsidRPr="00994A76">
        <w:rPr>
          <w:sz w:val="21"/>
          <w:szCs w:val="21"/>
        </w:rPr>
        <w:t>E通）</w:t>
      </w:r>
      <w:r w:rsidRPr="00606D00">
        <w:rPr>
          <w:sz w:val="21"/>
          <w:szCs w:val="21"/>
        </w:rPr>
        <w:t>申购上述基金，享受费率优惠，优惠活动解释权归</w:t>
      </w:r>
      <w:r w:rsidR="00994A76" w:rsidRPr="00994A76">
        <w:rPr>
          <w:rFonts w:hint="eastAsia"/>
          <w:sz w:val="21"/>
          <w:szCs w:val="21"/>
        </w:rPr>
        <w:t>平安银行股份有限公司（行</w:t>
      </w:r>
      <w:r w:rsidR="00994A76" w:rsidRPr="00994A76">
        <w:rPr>
          <w:sz w:val="21"/>
          <w:szCs w:val="21"/>
        </w:rPr>
        <w:t>E通）</w:t>
      </w:r>
      <w:r w:rsidRPr="00606D00">
        <w:rPr>
          <w:sz w:val="21"/>
          <w:szCs w:val="21"/>
        </w:rPr>
        <w:t>所有，请投资者咨询</w:t>
      </w:r>
      <w:r w:rsidR="00994A76" w:rsidRPr="00994A76">
        <w:rPr>
          <w:rFonts w:hint="eastAsia"/>
          <w:sz w:val="21"/>
          <w:szCs w:val="21"/>
        </w:rPr>
        <w:t>平安银行股份有限公司（行</w:t>
      </w:r>
      <w:r w:rsidR="00994A76" w:rsidRPr="00994A76">
        <w:rPr>
          <w:sz w:val="21"/>
          <w:szCs w:val="21"/>
        </w:rPr>
        <w:t>E通）</w:t>
      </w:r>
      <w:r w:rsidRPr="00606D00">
        <w:rPr>
          <w:sz w:val="21"/>
          <w:szCs w:val="21"/>
        </w:rPr>
        <w:t>。</w:t>
      </w:r>
      <w:r w:rsidRPr="00606D00">
        <w:rPr>
          <w:rFonts w:hint="eastAsia"/>
          <w:sz w:val="21"/>
          <w:szCs w:val="21"/>
        </w:rPr>
        <w:t>本公司对其申购费率</w:t>
      </w:r>
      <w:r w:rsidRPr="00606D00">
        <w:rPr>
          <w:sz w:val="21"/>
          <w:szCs w:val="21"/>
        </w:rPr>
        <w:t>的申购补差费率均不设折扣限制，优惠活动的费率折扣由</w:t>
      </w:r>
      <w:r w:rsidR="00994A76" w:rsidRPr="00994A76">
        <w:rPr>
          <w:rFonts w:hint="eastAsia"/>
          <w:sz w:val="21"/>
          <w:szCs w:val="21"/>
        </w:rPr>
        <w:t>平安银行股份有限公司（行</w:t>
      </w:r>
      <w:r w:rsidR="00994A76" w:rsidRPr="00994A76">
        <w:rPr>
          <w:sz w:val="21"/>
          <w:szCs w:val="21"/>
        </w:rPr>
        <w:t>E通）</w:t>
      </w:r>
      <w:r w:rsidRPr="00606D00">
        <w:rPr>
          <w:sz w:val="21"/>
          <w:szCs w:val="21"/>
        </w:rPr>
        <w:t>决定和执行，本公司根据</w:t>
      </w:r>
      <w:r w:rsidR="00994A76" w:rsidRPr="00994A76">
        <w:rPr>
          <w:rFonts w:hint="eastAsia"/>
          <w:sz w:val="21"/>
          <w:szCs w:val="21"/>
        </w:rPr>
        <w:t>平安银行股份有限公司（行</w:t>
      </w:r>
      <w:r w:rsidR="00994A76" w:rsidRPr="00994A76">
        <w:rPr>
          <w:sz w:val="21"/>
          <w:szCs w:val="21"/>
        </w:rPr>
        <w:t>E通）</w:t>
      </w:r>
      <w:r w:rsidRPr="00606D00">
        <w:rPr>
          <w:sz w:val="21"/>
          <w:szCs w:val="21"/>
        </w:rPr>
        <w:t>提供的费率折扣办理，若</w:t>
      </w:r>
      <w:r w:rsidR="00994A76" w:rsidRPr="00994A76">
        <w:rPr>
          <w:rFonts w:hint="eastAsia"/>
          <w:sz w:val="21"/>
          <w:szCs w:val="21"/>
        </w:rPr>
        <w:t>平安银行股份有限公司（行</w:t>
      </w:r>
      <w:r w:rsidR="00994A76" w:rsidRPr="00994A76">
        <w:rPr>
          <w:sz w:val="21"/>
          <w:szCs w:val="21"/>
        </w:rPr>
        <w:t>E通）</w:t>
      </w:r>
      <w:r w:rsidRPr="00606D00">
        <w:rPr>
          <w:sz w:val="21"/>
          <w:szCs w:val="21"/>
        </w:rPr>
        <w:t>费率优惠活动内容变更，以</w:t>
      </w:r>
      <w:r w:rsidR="00994A76" w:rsidRPr="00994A76">
        <w:rPr>
          <w:rFonts w:hint="eastAsia"/>
          <w:sz w:val="21"/>
          <w:szCs w:val="21"/>
        </w:rPr>
        <w:t>平安银行股份有限公司（行</w:t>
      </w:r>
      <w:r w:rsidR="00994A76" w:rsidRPr="00994A76">
        <w:rPr>
          <w:sz w:val="21"/>
          <w:szCs w:val="21"/>
        </w:rPr>
        <w:t>E通）</w:t>
      </w:r>
      <w:r w:rsidRPr="00606D00">
        <w:rPr>
          <w:sz w:val="21"/>
          <w:szCs w:val="21"/>
        </w:rPr>
        <w:t>的活动公告为准，本公司不再另行公告。</w:t>
      </w:r>
    </w:p>
    <w:p w:rsidR="00606D00" w:rsidRPr="006E1113" w:rsidRDefault="00606D00" w:rsidP="006E1113">
      <w:pPr>
        <w:spacing w:line="360" w:lineRule="auto"/>
        <w:ind w:firstLineChars="200" w:firstLine="420"/>
        <w:rPr>
          <w:sz w:val="21"/>
          <w:szCs w:val="21"/>
        </w:rPr>
      </w:pPr>
      <w:r w:rsidRPr="00606D00">
        <w:rPr>
          <w:sz w:val="21"/>
          <w:szCs w:val="21"/>
        </w:rPr>
        <w:t xml:space="preserve"> </w:t>
      </w:r>
    </w:p>
    <w:p w:rsidR="00606D00" w:rsidRPr="00606D00" w:rsidRDefault="004A08F3" w:rsidP="00606D00">
      <w:pPr>
        <w:ind w:firstLineChars="200" w:firstLine="420"/>
        <w:rPr>
          <w:sz w:val="21"/>
          <w:szCs w:val="21"/>
        </w:rPr>
      </w:pPr>
      <w:r>
        <w:rPr>
          <w:rFonts w:hint="eastAsia"/>
          <w:sz w:val="21"/>
          <w:szCs w:val="21"/>
        </w:rPr>
        <w:t>四</w:t>
      </w:r>
      <w:r w:rsidR="00606D00" w:rsidRPr="00606D00">
        <w:rPr>
          <w:rFonts w:hint="eastAsia"/>
          <w:sz w:val="21"/>
          <w:szCs w:val="21"/>
        </w:rPr>
        <w:t>、投资者可通过以下途径咨询有关详情：</w:t>
      </w:r>
    </w:p>
    <w:p w:rsidR="00606D00" w:rsidRPr="00606D00" w:rsidRDefault="00606D00" w:rsidP="00606D00">
      <w:pPr>
        <w:spacing w:line="360" w:lineRule="auto"/>
        <w:ind w:firstLineChars="200" w:firstLine="420"/>
        <w:rPr>
          <w:color w:val="000000"/>
          <w:sz w:val="21"/>
          <w:szCs w:val="21"/>
        </w:rPr>
      </w:pPr>
      <w:r w:rsidRPr="00606D00">
        <w:rPr>
          <w:color w:val="000000"/>
          <w:sz w:val="21"/>
          <w:szCs w:val="21"/>
        </w:rPr>
        <w:t>1</w:t>
      </w:r>
      <w:r w:rsidRPr="00606D00">
        <w:rPr>
          <w:rFonts w:hint="eastAsia"/>
          <w:color w:val="000000"/>
          <w:sz w:val="21"/>
          <w:szCs w:val="21"/>
        </w:rPr>
        <w:t>、</w:t>
      </w:r>
      <w:r w:rsidR="00994A76" w:rsidRPr="00994A76">
        <w:rPr>
          <w:rFonts w:hint="eastAsia"/>
          <w:sz w:val="21"/>
          <w:szCs w:val="21"/>
        </w:rPr>
        <w:t>平安银行股份有限公司（行</w:t>
      </w:r>
      <w:r w:rsidR="00994A76" w:rsidRPr="00994A76">
        <w:rPr>
          <w:sz w:val="21"/>
          <w:szCs w:val="21"/>
        </w:rPr>
        <w:t>E通）</w:t>
      </w:r>
    </w:p>
    <w:p w:rsidR="00994A76" w:rsidRPr="00994A76" w:rsidRDefault="00994A76" w:rsidP="00994A76">
      <w:pPr>
        <w:spacing w:line="360" w:lineRule="auto"/>
        <w:ind w:firstLineChars="200" w:firstLine="420"/>
        <w:rPr>
          <w:color w:val="000000"/>
          <w:sz w:val="21"/>
          <w:szCs w:val="21"/>
        </w:rPr>
      </w:pPr>
      <w:r w:rsidRPr="00994A76">
        <w:rPr>
          <w:rFonts w:hint="eastAsia"/>
          <w:color w:val="000000"/>
          <w:sz w:val="21"/>
          <w:szCs w:val="21"/>
        </w:rPr>
        <w:t>客服电话：</w:t>
      </w:r>
      <w:r w:rsidRPr="00994A76">
        <w:rPr>
          <w:color w:val="000000"/>
          <w:sz w:val="21"/>
          <w:szCs w:val="21"/>
        </w:rPr>
        <w:t xml:space="preserve">95511-3                             </w:t>
      </w:r>
    </w:p>
    <w:p w:rsidR="00994A76" w:rsidRDefault="00994A76" w:rsidP="00994A76">
      <w:pPr>
        <w:spacing w:line="360" w:lineRule="auto"/>
        <w:ind w:firstLineChars="200" w:firstLine="420"/>
        <w:rPr>
          <w:color w:val="000000"/>
          <w:sz w:val="21"/>
          <w:szCs w:val="21"/>
        </w:rPr>
      </w:pPr>
      <w:r w:rsidRPr="00994A76">
        <w:rPr>
          <w:rFonts w:hint="eastAsia"/>
          <w:color w:val="000000"/>
          <w:sz w:val="21"/>
          <w:szCs w:val="21"/>
        </w:rPr>
        <w:t>网址：</w:t>
      </w:r>
      <w:r w:rsidRPr="00994A76">
        <w:rPr>
          <w:color w:val="000000"/>
          <w:sz w:val="21"/>
          <w:szCs w:val="21"/>
        </w:rPr>
        <w:t>http://bank.pingan.com</w:t>
      </w:r>
      <w:r>
        <w:rPr>
          <w:color w:val="000000"/>
          <w:sz w:val="21"/>
          <w:szCs w:val="21"/>
        </w:rPr>
        <w:t xml:space="preserve"> </w:t>
      </w:r>
    </w:p>
    <w:p w:rsidR="00606D00" w:rsidRPr="00606D00" w:rsidRDefault="00606D00" w:rsidP="00994A76">
      <w:pPr>
        <w:spacing w:line="360" w:lineRule="auto"/>
        <w:ind w:firstLineChars="200" w:firstLine="420"/>
        <w:rPr>
          <w:color w:val="000000"/>
          <w:sz w:val="21"/>
          <w:szCs w:val="21"/>
        </w:rPr>
      </w:pPr>
      <w:r w:rsidRPr="00606D00">
        <w:rPr>
          <w:color w:val="000000"/>
          <w:sz w:val="21"/>
          <w:szCs w:val="21"/>
        </w:rPr>
        <w:t>2</w:t>
      </w:r>
      <w:r w:rsidRPr="00606D00">
        <w:rPr>
          <w:rFonts w:hint="eastAsia"/>
          <w:color w:val="000000"/>
          <w:sz w:val="21"/>
          <w:szCs w:val="21"/>
        </w:rPr>
        <w:t>、平安基金管理有限公司</w:t>
      </w:r>
    </w:p>
    <w:p w:rsidR="00606D00" w:rsidRPr="00606D00" w:rsidRDefault="00606D00" w:rsidP="00606D00">
      <w:pPr>
        <w:spacing w:line="360" w:lineRule="auto"/>
        <w:ind w:firstLineChars="200" w:firstLine="420"/>
        <w:rPr>
          <w:color w:val="000000"/>
          <w:sz w:val="21"/>
          <w:szCs w:val="21"/>
        </w:rPr>
      </w:pPr>
      <w:r w:rsidRPr="00606D00">
        <w:rPr>
          <w:rFonts w:hint="eastAsia"/>
          <w:color w:val="000000"/>
          <w:sz w:val="21"/>
          <w:szCs w:val="21"/>
        </w:rPr>
        <w:t>客服电话：</w:t>
      </w:r>
      <w:r w:rsidRPr="00606D00">
        <w:rPr>
          <w:color w:val="000000"/>
          <w:sz w:val="21"/>
          <w:szCs w:val="21"/>
        </w:rPr>
        <w:t>400-800-480</w:t>
      </w:r>
      <w:r w:rsidR="00AE279E">
        <w:rPr>
          <w:color w:val="000000"/>
          <w:sz w:val="21"/>
          <w:szCs w:val="21"/>
        </w:rPr>
        <w:t>0</w:t>
      </w:r>
      <w:bookmarkStart w:id="0" w:name="_GoBack"/>
      <w:bookmarkEnd w:id="0"/>
    </w:p>
    <w:p w:rsidR="00606D00" w:rsidRPr="00606D00" w:rsidRDefault="00606D00" w:rsidP="00606D00">
      <w:pPr>
        <w:spacing w:line="360" w:lineRule="auto"/>
        <w:ind w:firstLineChars="200" w:firstLine="420"/>
        <w:rPr>
          <w:color w:val="000000"/>
          <w:sz w:val="21"/>
          <w:szCs w:val="21"/>
        </w:rPr>
      </w:pPr>
      <w:r w:rsidRPr="00606D00">
        <w:rPr>
          <w:rFonts w:hint="eastAsia"/>
          <w:color w:val="000000"/>
          <w:sz w:val="21"/>
          <w:szCs w:val="21"/>
        </w:rPr>
        <w:t>网址：</w:t>
      </w:r>
      <w:r w:rsidRPr="00606D00">
        <w:rPr>
          <w:color w:val="000000"/>
          <w:sz w:val="21"/>
          <w:szCs w:val="21"/>
        </w:rPr>
        <w:t>fund.pingan.com</w:t>
      </w:r>
    </w:p>
    <w:p w:rsidR="00606D00" w:rsidRPr="00606D00" w:rsidRDefault="00606D00" w:rsidP="00606D00">
      <w:pPr>
        <w:spacing w:line="360" w:lineRule="auto"/>
        <w:ind w:firstLineChars="200" w:firstLine="420"/>
        <w:rPr>
          <w:color w:val="000000"/>
          <w:sz w:val="21"/>
          <w:szCs w:val="21"/>
        </w:rPr>
      </w:pPr>
    </w:p>
    <w:p w:rsidR="00606D00" w:rsidRPr="00606D00" w:rsidRDefault="00606D00" w:rsidP="00606D00">
      <w:pPr>
        <w:spacing w:line="360" w:lineRule="auto"/>
        <w:ind w:firstLineChars="200" w:firstLine="420"/>
        <w:rPr>
          <w:sz w:val="21"/>
          <w:szCs w:val="21"/>
        </w:rPr>
      </w:pPr>
      <w:r w:rsidRPr="00606D00">
        <w:rPr>
          <w:rFonts w:hint="eastAsia"/>
          <w:color w:val="000000"/>
          <w:sz w:val="21"/>
          <w:szCs w:val="21"/>
        </w:rPr>
        <w:lastRenderedPageBreak/>
        <w:t>风险提示：</w:t>
      </w:r>
      <w:r w:rsidRPr="00606D00">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06D00" w:rsidRPr="00606D00" w:rsidRDefault="00606D00" w:rsidP="00606D00">
      <w:pPr>
        <w:spacing w:line="360" w:lineRule="auto"/>
        <w:ind w:firstLineChars="200" w:firstLine="420"/>
        <w:rPr>
          <w:color w:val="000000"/>
          <w:sz w:val="21"/>
          <w:szCs w:val="21"/>
        </w:rPr>
      </w:pPr>
      <w:r w:rsidRPr="00606D00">
        <w:rPr>
          <w:color w:val="000000"/>
          <w:sz w:val="21"/>
          <w:szCs w:val="21"/>
        </w:rPr>
        <w:t xml:space="preserve"> </w:t>
      </w:r>
    </w:p>
    <w:p w:rsidR="00606D00" w:rsidRPr="00606D00" w:rsidRDefault="00606D00" w:rsidP="00606D00">
      <w:pPr>
        <w:spacing w:line="360" w:lineRule="auto"/>
        <w:ind w:firstLineChars="200" w:firstLine="420"/>
        <w:rPr>
          <w:color w:val="000000"/>
          <w:sz w:val="21"/>
          <w:szCs w:val="21"/>
        </w:rPr>
      </w:pPr>
      <w:r w:rsidRPr="00606D00">
        <w:rPr>
          <w:rFonts w:hint="eastAsia"/>
          <w:color w:val="000000"/>
          <w:sz w:val="21"/>
          <w:szCs w:val="21"/>
        </w:rPr>
        <w:t>特此公告。</w:t>
      </w:r>
    </w:p>
    <w:p w:rsidR="00405DE3" w:rsidRDefault="00405DE3" w:rsidP="00606D00">
      <w:pPr>
        <w:rPr>
          <w:color w:val="000000"/>
          <w:sz w:val="21"/>
          <w:szCs w:val="21"/>
        </w:rPr>
      </w:pPr>
    </w:p>
    <w:p w:rsidR="007319F8" w:rsidRPr="00606D00" w:rsidRDefault="007319F8" w:rsidP="00606D00">
      <w:pPr>
        <w:rPr>
          <w:color w:val="000000"/>
          <w:sz w:val="21"/>
          <w:szCs w:val="21"/>
        </w:rPr>
      </w:pPr>
    </w:p>
    <w:p w:rsidR="00606D00" w:rsidRPr="00606D00" w:rsidRDefault="00606D00" w:rsidP="00F906D7">
      <w:pPr>
        <w:autoSpaceDE w:val="0"/>
        <w:autoSpaceDN w:val="0"/>
        <w:adjustRightInd w:val="0"/>
        <w:jc w:val="right"/>
        <w:rPr>
          <w:color w:val="000000"/>
          <w:sz w:val="21"/>
          <w:szCs w:val="21"/>
        </w:rPr>
      </w:pPr>
      <w:r w:rsidRPr="00606D00">
        <w:rPr>
          <w:rFonts w:hint="eastAsia"/>
          <w:color w:val="000000"/>
          <w:sz w:val="21"/>
          <w:szCs w:val="21"/>
        </w:rPr>
        <w:t>平安基金管理有限公司</w:t>
      </w:r>
    </w:p>
    <w:p w:rsidR="00CE0610" w:rsidRPr="006E1113" w:rsidRDefault="00606D00" w:rsidP="00F906D7">
      <w:pPr>
        <w:ind w:right="210"/>
        <w:jc w:val="right"/>
        <w:rPr>
          <w:sz w:val="21"/>
          <w:szCs w:val="21"/>
        </w:rPr>
      </w:pPr>
      <w:r w:rsidRPr="00606D00">
        <w:rPr>
          <w:color w:val="000000"/>
          <w:sz w:val="21"/>
          <w:szCs w:val="21"/>
        </w:rPr>
        <w:t>20</w:t>
      </w:r>
      <w:r w:rsidRPr="00606D00">
        <w:rPr>
          <w:rFonts w:hint="eastAsia"/>
          <w:color w:val="000000"/>
          <w:sz w:val="21"/>
          <w:szCs w:val="21"/>
        </w:rPr>
        <w:t>2</w:t>
      </w:r>
      <w:r w:rsidR="00EF1B06">
        <w:rPr>
          <w:color w:val="000000"/>
          <w:sz w:val="21"/>
          <w:szCs w:val="21"/>
        </w:rPr>
        <w:t>3</w:t>
      </w:r>
      <w:r w:rsidRPr="00606D00">
        <w:rPr>
          <w:rFonts w:hint="eastAsia"/>
          <w:color w:val="000000"/>
          <w:sz w:val="21"/>
          <w:szCs w:val="21"/>
        </w:rPr>
        <w:t>年</w:t>
      </w:r>
      <w:r w:rsidR="00EF1B06">
        <w:rPr>
          <w:color w:val="000000"/>
          <w:sz w:val="21"/>
          <w:szCs w:val="21"/>
        </w:rPr>
        <w:t>4</w:t>
      </w:r>
      <w:r w:rsidRPr="00606D00">
        <w:rPr>
          <w:rFonts w:hint="eastAsia"/>
          <w:color w:val="000000"/>
          <w:sz w:val="21"/>
          <w:szCs w:val="21"/>
        </w:rPr>
        <w:t>月</w:t>
      </w:r>
      <w:r w:rsidR="00EF1B06">
        <w:rPr>
          <w:color w:val="000000"/>
          <w:sz w:val="21"/>
          <w:szCs w:val="21"/>
        </w:rPr>
        <w:t>6</w:t>
      </w:r>
      <w:r w:rsidRPr="00606D00">
        <w:rPr>
          <w:rFonts w:hint="eastAsia"/>
          <w:color w:val="000000"/>
          <w:sz w:val="21"/>
          <w:szCs w:val="21"/>
        </w:rPr>
        <w:t>日</w:t>
      </w:r>
    </w:p>
    <w:sectPr w:rsidR="00CE0610" w:rsidRPr="006E1113"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72" w:rsidRDefault="00D21D72" w:rsidP="007830D0">
      <w:r>
        <w:separator/>
      </w:r>
    </w:p>
  </w:endnote>
  <w:endnote w:type="continuationSeparator" w:id="0">
    <w:p w:rsidR="00D21D72" w:rsidRDefault="00D21D72"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72" w:rsidRDefault="00D21D72" w:rsidP="007830D0">
      <w:r>
        <w:separator/>
      </w:r>
    </w:p>
  </w:footnote>
  <w:footnote w:type="continuationSeparator" w:id="0">
    <w:p w:rsidR="00D21D72" w:rsidRDefault="00D21D72"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0ABF"/>
    <w:rsid w:val="00012D9D"/>
    <w:rsid w:val="0002140B"/>
    <w:rsid w:val="00021D63"/>
    <w:rsid w:val="00027AC4"/>
    <w:rsid w:val="000354A0"/>
    <w:rsid w:val="00037138"/>
    <w:rsid w:val="00044D94"/>
    <w:rsid w:val="00045F81"/>
    <w:rsid w:val="0004793A"/>
    <w:rsid w:val="000528A8"/>
    <w:rsid w:val="00053C68"/>
    <w:rsid w:val="0005577E"/>
    <w:rsid w:val="00055F46"/>
    <w:rsid w:val="00057E98"/>
    <w:rsid w:val="00060834"/>
    <w:rsid w:val="00060DC5"/>
    <w:rsid w:val="00076A4D"/>
    <w:rsid w:val="000821A0"/>
    <w:rsid w:val="000909E4"/>
    <w:rsid w:val="00096844"/>
    <w:rsid w:val="000A104A"/>
    <w:rsid w:val="000A429E"/>
    <w:rsid w:val="000A487D"/>
    <w:rsid w:val="000A705E"/>
    <w:rsid w:val="000B034F"/>
    <w:rsid w:val="000B0A39"/>
    <w:rsid w:val="000B34DF"/>
    <w:rsid w:val="000D0FA8"/>
    <w:rsid w:val="000F04AA"/>
    <w:rsid w:val="000F4D94"/>
    <w:rsid w:val="000F7983"/>
    <w:rsid w:val="00105558"/>
    <w:rsid w:val="00117190"/>
    <w:rsid w:val="001200D9"/>
    <w:rsid w:val="00121C7D"/>
    <w:rsid w:val="001248DF"/>
    <w:rsid w:val="00137BAA"/>
    <w:rsid w:val="001436E1"/>
    <w:rsid w:val="00144639"/>
    <w:rsid w:val="00145957"/>
    <w:rsid w:val="00151B0E"/>
    <w:rsid w:val="0016572D"/>
    <w:rsid w:val="0017436C"/>
    <w:rsid w:val="00183BFE"/>
    <w:rsid w:val="00186A65"/>
    <w:rsid w:val="001A13E2"/>
    <w:rsid w:val="001A3354"/>
    <w:rsid w:val="001A461E"/>
    <w:rsid w:val="001A53DF"/>
    <w:rsid w:val="001A7949"/>
    <w:rsid w:val="001C784F"/>
    <w:rsid w:val="001D3740"/>
    <w:rsid w:val="001D7E4A"/>
    <w:rsid w:val="001E6755"/>
    <w:rsid w:val="001E753F"/>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2E2A69"/>
    <w:rsid w:val="0030002A"/>
    <w:rsid w:val="0030498E"/>
    <w:rsid w:val="003112DC"/>
    <w:rsid w:val="003113D2"/>
    <w:rsid w:val="003124F4"/>
    <w:rsid w:val="00315199"/>
    <w:rsid w:val="003173A6"/>
    <w:rsid w:val="00317A54"/>
    <w:rsid w:val="003220E0"/>
    <w:rsid w:val="003244F3"/>
    <w:rsid w:val="003409D4"/>
    <w:rsid w:val="00340F68"/>
    <w:rsid w:val="00343DBE"/>
    <w:rsid w:val="00344D02"/>
    <w:rsid w:val="00350F2C"/>
    <w:rsid w:val="00360980"/>
    <w:rsid w:val="00364908"/>
    <w:rsid w:val="003802DF"/>
    <w:rsid w:val="0038388D"/>
    <w:rsid w:val="0039533D"/>
    <w:rsid w:val="00396D5E"/>
    <w:rsid w:val="003A1668"/>
    <w:rsid w:val="003A26C1"/>
    <w:rsid w:val="003A5787"/>
    <w:rsid w:val="003C3D0C"/>
    <w:rsid w:val="003D6CA9"/>
    <w:rsid w:val="003E2A45"/>
    <w:rsid w:val="003E5816"/>
    <w:rsid w:val="003E60B8"/>
    <w:rsid w:val="003F2FBD"/>
    <w:rsid w:val="00405DE3"/>
    <w:rsid w:val="00415D50"/>
    <w:rsid w:val="00430023"/>
    <w:rsid w:val="0043258B"/>
    <w:rsid w:val="0043334B"/>
    <w:rsid w:val="0043388F"/>
    <w:rsid w:val="00440056"/>
    <w:rsid w:val="004457BC"/>
    <w:rsid w:val="00446688"/>
    <w:rsid w:val="00450025"/>
    <w:rsid w:val="0045679B"/>
    <w:rsid w:val="004625FD"/>
    <w:rsid w:val="00462AF3"/>
    <w:rsid w:val="00465135"/>
    <w:rsid w:val="004722C2"/>
    <w:rsid w:val="0047316F"/>
    <w:rsid w:val="00485308"/>
    <w:rsid w:val="00486733"/>
    <w:rsid w:val="004946F6"/>
    <w:rsid w:val="004A08F3"/>
    <w:rsid w:val="004A2E14"/>
    <w:rsid w:val="004A4F5C"/>
    <w:rsid w:val="004A6D03"/>
    <w:rsid w:val="004B0A8E"/>
    <w:rsid w:val="004C0398"/>
    <w:rsid w:val="004C4F14"/>
    <w:rsid w:val="004C648E"/>
    <w:rsid w:val="004D00B4"/>
    <w:rsid w:val="004D403D"/>
    <w:rsid w:val="004D7A02"/>
    <w:rsid w:val="004E21A9"/>
    <w:rsid w:val="004E4D7E"/>
    <w:rsid w:val="004E5ACD"/>
    <w:rsid w:val="004E63BB"/>
    <w:rsid w:val="004E6988"/>
    <w:rsid w:val="004E74ED"/>
    <w:rsid w:val="0050467B"/>
    <w:rsid w:val="00507721"/>
    <w:rsid w:val="00515571"/>
    <w:rsid w:val="00543FA3"/>
    <w:rsid w:val="00545F1E"/>
    <w:rsid w:val="00555610"/>
    <w:rsid w:val="00561AF9"/>
    <w:rsid w:val="00571749"/>
    <w:rsid w:val="00572C09"/>
    <w:rsid w:val="005830D5"/>
    <w:rsid w:val="00586EAC"/>
    <w:rsid w:val="00596E50"/>
    <w:rsid w:val="00596F6A"/>
    <w:rsid w:val="005A18A1"/>
    <w:rsid w:val="005A2F75"/>
    <w:rsid w:val="005B5C22"/>
    <w:rsid w:val="005B6769"/>
    <w:rsid w:val="005E2EE7"/>
    <w:rsid w:val="005F7347"/>
    <w:rsid w:val="0060341A"/>
    <w:rsid w:val="006040D4"/>
    <w:rsid w:val="00606D00"/>
    <w:rsid w:val="0061168A"/>
    <w:rsid w:val="0062125F"/>
    <w:rsid w:val="00623877"/>
    <w:rsid w:val="00630E86"/>
    <w:rsid w:val="006310F8"/>
    <w:rsid w:val="00632D9D"/>
    <w:rsid w:val="00634D47"/>
    <w:rsid w:val="006367AF"/>
    <w:rsid w:val="00644B4E"/>
    <w:rsid w:val="00646164"/>
    <w:rsid w:val="00647985"/>
    <w:rsid w:val="00650FB2"/>
    <w:rsid w:val="00664A1F"/>
    <w:rsid w:val="00671985"/>
    <w:rsid w:val="00683005"/>
    <w:rsid w:val="0069151E"/>
    <w:rsid w:val="00692141"/>
    <w:rsid w:val="00694269"/>
    <w:rsid w:val="006A7FE8"/>
    <w:rsid w:val="006B0DB7"/>
    <w:rsid w:val="006B5111"/>
    <w:rsid w:val="006D1433"/>
    <w:rsid w:val="006D7329"/>
    <w:rsid w:val="006E1113"/>
    <w:rsid w:val="006E370A"/>
    <w:rsid w:val="007007DD"/>
    <w:rsid w:val="007151C6"/>
    <w:rsid w:val="0072760E"/>
    <w:rsid w:val="007319F8"/>
    <w:rsid w:val="007326D8"/>
    <w:rsid w:val="00733A9B"/>
    <w:rsid w:val="00736E8C"/>
    <w:rsid w:val="00740915"/>
    <w:rsid w:val="00740A6A"/>
    <w:rsid w:val="00740B05"/>
    <w:rsid w:val="00741E0F"/>
    <w:rsid w:val="007426C4"/>
    <w:rsid w:val="00751E2E"/>
    <w:rsid w:val="00752F59"/>
    <w:rsid w:val="00753118"/>
    <w:rsid w:val="00756F73"/>
    <w:rsid w:val="00762577"/>
    <w:rsid w:val="00764114"/>
    <w:rsid w:val="007753A8"/>
    <w:rsid w:val="00775CF4"/>
    <w:rsid w:val="00780F14"/>
    <w:rsid w:val="007830D0"/>
    <w:rsid w:val="00794816"/>
    <w:rsid w:val="007C1B84"/>
    <w:rsid w:val="007C3CC6"/>
    <w:rsid w:val="007D3438"/>
    <w:rsid w:val="007D7072"/>
    <w:rsid w:val="007E016A"/>
    <w:rsid w:val="007E44B9"/>
    <w:rsid w:val="007F0AFF"/>
    <w:rsid w:val="007F10BD"/>
    <w:rsid w:val="007F4B3F"/>
    <w:rsid w:val="007F66B2"/>
    <w:rsid w:val="0080208F"/>
    <w:rsid w:val="00802ABC"/>
    <w:rsid w:val="008145D7"/>
    <w:rsid w:val="00823371"/>
    <w:rsid w:val="00830A27"/>
    <w:rsid w:val="00833367"/>
    <w:rsid w:val="00835EFA"/>
    <w:rsid w:val="00840CA6"/>
    <w:rsid w:val="008431BD"/>
    <w:rsid w:val="00854840"/>
    <w:rsid w:val="008615EF"/>
    <w:rsid w:val="00873883"/>
    <w:rsid w:val="0088546F"/>
    <w:rsid w:val="00887A1D"/>
    <w:rsid w:val="00892EA5"/>
    <w:rsid w:val="00895EDF"/>
    <w:rsid w:val="008A5267"/>
    <w:rsid w:val="008C18C0"/>
    <w:rsid w:val="008D5AD3"/>
    <w:rsid w:val="008D6265"/>
    <w:rsid w:val="008D7993"/>
    <w:rsid w:val="008E48D7"/>
    <w:rsid w:val="008F2029"/>
    <w:rsid w:val="008F3E97"/>
    <w:rsid w:val="008F64CD"/>
    <w:rsid w:val="00904B21"/>
    <w:rsid w:val="00913D41"/>
    <w:rsid w:val="00916B04"/>
    <w:rsid w:val="00917531"/>
    <w:rsid w:val="00921A70"/>
    <w:rsid w:val="00923E2A"/>
    <w:rsid w:val="009266A4"/>
    <w:rsid w:val="00927ED3"/>
    <w:rsid w:val="00933B6D"/>
    <w:rsid w:val="00935F42"/>
    <w:rsid w:val="00936AC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94A76"/>
    <w:rsid w:val="009A5549"/>
    <w:rsid w:val="009A5B1C"/>
    <w:rsid w:val="009B5A5E"/>
    <w:rsid w:val="009B6402"/>
    <w:rsid w:val="009C281F"/>
    <w:rsid w:val="009C7267"/>
    <w:rsid w:val="009C78DA"/>
    <w:rsid w:val="009C7DE1"/>
    <w:rsid w:val="009D165F"/>
    <w:rsid w:val="009D2E90"/>
    <w:rsid w:val="009D4541"/>
    <w:rsid w:val="009E63D2"/>
    <w:rsid w:val="009F32F9"/>
    <w:rsid w:val="00A00CA2"/>
    <w:rsid w:val="00A079A1"/>
    <w:rsid w:val="00A07AAE"/>
    <w:rsid w:val="00A24C6B"/>
    <w:rsid w:val="00A30624"/>
    <w:rsid w:val="00A33C7C"/>
    <w:rsid w:val="00A353A7"/>
    <w:rsid w:val="00A367D3"/>
    <w:rsid w:val="00A61F0A"/>
    <w:rsid w:val="00A749F8"/>
    <w:rsid w:val="00A8217E"/>
    <w:rsid w:val="00A96F9D"/>
    <w:rsid w:val="00A97008"/>
    <w:rsid w:val="00A973BE"/>
    <w:rsid w:val="00AA338B"/>
    <w:rsid w:val="00AB56F0"/>
    <w:rsid w:val="00AC1B74"/>
    <w:rsid w:val="00AC23AF"/>
    <w:rsid w:val="00AC23F6"/>
    <w:rsid w:val="00AD5573"/>
    <w:rsid w:val="00AE279E"/>
    <w:rsid w:val="00AE5243"/>
    <w:rsid w:val="00AF102B"/>
    <w:rsid w:val="00AF3C06"/>
    <w:rsid w:val="00AF4436"/>
    <w:rsid w:val="00B015DF"/>
    <w:rsid w:val="00B03684"/>
    <w:rsid w:val="00B05B4B"/>
    <w:rsid w:val="00B05C11"/>
    <w:rsid w:val="00B11ACB"/>
    <w:rsid w:val="00B13B40"/>
    <w:rsid w:val="00B167A1"/>
    <w:rsid w:val="00B17A38"/>
    <w:rsid w:val="00B27FEE"/>
    <w:rsid w:val="00B30AA5"/>
    <w:rsid w:val="00B35942"/>
    <w:rsid w:val="00B40FDC"/>
    <w:rsid w:val="00B42199"/>
    <w:rsid w:val="00B474EA"/>
    <w:rsid w:val="00B52278"/>
    <w:rsid w:val="00B55F3A"/>
    <w:rsid w:val="00B55F55"/>
    <w:rsid w:val="00B577EF"/>
    <w:rsid w:val="00B67D1A"/>
    <w:rsid w:val="00B73432"/>
    <w:rsid w:val="00B817D0"/>
    <w:rsid w:val="00B81A2F"/>
    <w:rsid w:val="00B85C70"/>
    <w:rsid w:val="00BA05C0"/>
    <w:rsid w:val="00BA48F8"/>
    <w:rsid w:val="00BB0D2B"/>
    <w:rsid w:val="00BB2819"/>
    <w:rsid w:val="00BB3383"/>
    <w:rsid w:val="00BC0E98"/>
    <w:rsid w:val="00BC2A07"/>
    <w:rsid w:val="00BC330B"/>
    <w:rsid w:val="00BC5C3F"/>
    <w:rsid w:val="00BD07D8"/>
    <w:rsid w:val="00BD1D4F"/>
    <w:rsid w:val="00BD402C"/>
    <w:rsid w:val="00BD521C"/>
    <w:rsid w:val="00BE3CED"/>
    <w:rsid w:val="00BE7300"/>
    <w:rsid w:val="00BF3A46"/>
    <w:rsid w:val="00BF6D55"/>
    <w:rsid w:val="00C167D6"/>
    <w:rsid w:val="00C21383"/>
    <w:rsid w:val="00C2678F"/>
    <w:rsid w:val="00C268D4"/>
    <w:rsid w:val="00C31032"/>
    <w:rsid w:val="00C36216"/>
    <w:rsid w:val="00C40E64"/>
    <w:rsid w:val="00C44146"/>
    <w:rsid w:val="00C54632"/>
    <w:rsid w:val="00C54668"/>
    <w:rsid w:val="00C56A04"/>
    <w:rsid w:val="00C64EAF"/>
    <w:rsid w:val="00C66A64"/>
    <w:rsid w:val="00C73CF0"/>
    <w:rsid w:val="00C76074"/>
    <w:rsid w:val="00C80A91"/>
    <w:rsid w:val="00C9249B"/>
    <w:rsid w:val="00C94682"/>
    <w:rsid w:val="00C95347"/>
    <w:rsid w:val="00CB2B31"/>
    <w:rsid w:val="00CB496D"/>
    <w:rsid w:val="00CB72A3"/>
    <w:rsid w:val="00CD6E9E"/>
    <w:rsid w:val="00CE0610"/>
    <w:rsid w:val="00CE0C83"/>
    <w:rsid w:val="00CE2F0F"/>
    <w:rsid w:val="00CE3775"/>
    <w:rsid w:val="00D03A72"/>
    <w:rsid w:val="00D06F2F"/>
    <w:rsid w:val="00D07A53"/>
    <w:rsid w:val="00D21D72"/>
    <w:rsid w:val="00D272D6"/>
    <w:rsid w:val="00D4218F"/>
    <w:rsid w:val="00D47829"/>
    <w:rsid w:val="00D505A6"/>
    <w:rsid w:val="00D55B63"/>
    <w:rsid w:val="00D62E26"/>
    <w:rsid w:val="00D650D0"/>
    <w:rsid w:val="00D67302"/>
    <w:rsid w:val="00D748C9"/>
    <w:rsid w:val="00D90CA5"/>
    <w:rsid w:val="00D94D1C"/>
    <w:rsid w:val="00DC5666"/>
    <w:rsid w:val="00DC5CC9"/>
    <w:rsid w:val="00DD2E94"/>
    <w:rsid w:val="00DD4674"/>
    <w:rsid w:val="00DD48F3"/>
    <w:rsid w:val="00DD4AB5"/>
    <w:rsid w:val="00DE053A"/>
    <w:rsid w:val="00DE72AA"/>
    <w:rsid w:val="00E144D9"/>
    <w:rsid w:val="00E21264"/>
    <w:rsid w:val="00E40D05"/>
    <w:rsid w:val="00E410C3"/>
    <w:rsid w:val="00E419A5"/>
    <w:rsid w:val="00E60707"/>
    <w:rsid w:val="00E60EC7"/>
    <w:rsid w:val="00E65851"/>
    <w:rsid w:val="00E70980"/>
    <w:rsid w:val="00E80A8D"/>
    <w:rsid w:val="00E81878"/>
    <w:rsid w:val="00E83F35"/>
    <w:rsid w:val="00E919DE"/>
    <w:rsid w:val="00EA0481"/>
    <w:rsid w:val="00EB7382"/>
    <w:rsid w:val="00EC4655"/>
    <w:rsid w:val="00ED1782"/>
    <w:rsid w:val="00EE2C82"/>
    <w:rsid w:val="00EE2CC8"/>
    <w:rsid w:val="00EE4099"/>
    <w:rsid w:val="00EE72B2"/>
    <w:rsid w:val="00EF1B06"/>
    <w:rsid w:val="00EF2043"/>
    <w:rsid w:val="00EF5423"/>
    <w:rsid w:val="00EF6A07"/>
    <w:rsid w:val="00F02356"/>
    <w:rsid w:val="00F11926"/>
    <w:rsid w:val="00F21B4C"/>
    <w:rsid w:val="00F24371"/>
    <w:rsid w:val="00F40147"/>
    <w:rsid w:val="00F45200"/>
    <w:rsid w:val="00F46744"/>
    <w:rsid w:val="00F611F0"/>
    <w:rsid w:val="00F64745"/>
    <w:rsid w:val="00F67064"/>
    <w:rsid w:val="00F67CA2"/>
    <w:rsid w:val="00F72841"/>
    <w:rsid w:val="00F77D48"/>
    <w:rsid w:val="00F859BA"/>
    <w:rsid w:val="00F906D7"/>
    <w:rsid w:val="00F91D66"/>
    <w:rsid w:val="00F9569D"/>
    <w:rsid w:val="00F961FD"/>
    <w:rsid w:val="00FA1853"/>
    <w:rsid w:val="00FA2238"/>
    <w:rsid w:val="00FA57C9"/>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155339863">
      <w:bodyDiv w:val="1"/>
      <w:marLeft w:val="0"/>
      <w:marRight w:val="0"/>
      <w:marTop w:val="0"/>
      <w:marBottom w:val="0"/>
      <w:divBdr>
        <w:top w:val="none" w:sz="0" w:space="0" w:color="auto"/>
        <w:left w:val="none" w:sz="0" w:space="0" w:color="auto"/>
        <w:bottom w:val="none" w:sz="0" w:space="0" w:color="auto"/>
        <w:right w:val="none" w:sz="0" w:space="0" w:color="auto"/>
      </w:divBdr>
    </w:div>
    <w:div w:id="472915397">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 w:id="1934195894">
      <w:bodyDiv w:val="1"/>
      <w:marLeft w:val="0"/>
      <w:marRight w:val="0"/>
      <w:marTop w:val="0"/>
      <w:marBottom w:val="0"/>
      <w:divBdr>
        <w:top w:val="none" w:sz="0" w:space="0" w:color="auto"/>
        <w:left w:val="none" w:sz="0" w:space="0" w:color="auto"/>
        <w:bottom w:val="none" w:sz="0" w:space="0" w:color="auto"/>
        <w:right w:val="none" w:sz="0" w:space="0" w:color="auto"/>
      </w:divBdr>
    </w:div>
    <w:div w:id="204193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275A1-EC92-453E-A9F4-A58B88F1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1904</Characters>
  <Application>Microsoft Office Word</Application>
  <DocSecurity>4</DocSecurity>
  <Lines>15</Lines>
  <Paragraphs>4</Paragraphs>
  <ScaleCrop>false</ScaleCrop>
  <Company>中国平安保险(集团)股份有限公司</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2023-04-05T16:01:00Z</dcterms:created>
  <dcterms:modified xsi:type="dcterms:W3CDTF">2023-04-05T16:01:00Z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