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CD" w:rsidRDefault="00B71FCD">
      <w:pPr>
        <w:spacing w:before="960" w:line="320" w:lineRule="exact"/>
        <w:jc w:val="center"/>
        <w:outlineLvl w:val="2"/>
        <w:rPr>
          <w:rFonts w:ascii="宋体" w:hAnsi="宋体"/>
          <w:b/>
        </w:rPr>
      </w:pPr>
    </w:p>
    <w:p w:rsidR="00B71FCD" w:rsidRDefault="00B71FCD">
      <w:pPr>
        <w:spacing w:before="960" w:line="320" w:lineRule="exact"/>
        <w:jc w:val="center"/>
        <w:outlineLvl w:val="2"/>
        <w:rPr>
          <w:rFonts w:ascii="宋体" w:hAnsi="宋体"/>
          <w:b/>
        </w:rPr>
      </w:pPr>
    </w:p>
    <w:p w:rsidR="00B71FCD" w:rsidRDefault="00B71FCD">
      <w:pPr>
        <w:adjustRightInd w:val="0"/>
        <w:snapToGrid w:val="0"/>
        <w:spacing w:line="360" w:lineRule="auto"/>
        <w:jc w:val="center"/>
        <w:rPr>
          <w:rFonts w:ascii="宋体" w:hAnsi="宋体"/>
          <w:b/>
          <w:bCs/>
          <w:sz w:val="44"/>
          <w:szCs w:val="44"/>
        </w:rPr>
      </w:pPr>
      <w:bookmarkStart w:id="0" w:name="_Toc151193371"/>
      <w:r>
        <w:rPr>
          <w:rFonts w:ascii="宋体" w:hAnsi="宋体" w:hint="eastAsia"/>
          <w:b/>
          <w:bCs/>
          <w:sz w:val="44"/>
          <w:szCs w:val="44"/>
        </w:rPr>
        <w:t>华泰柏瑞基金管理</w:t>
      </w:r>
      <w:bookmarkStart w:id="1" w:name="_GoBack"/>
      <w:bookmarkEnd w:id="1"/>
      <w:r>
        <w:rPr>
          <w:rFonts w:ascii="宋体" w:hAnsi="宋体" w:hint="eastAsia"/>
          <w:b/>
          <w:bCs/>
          <w:sz w:val="44"/>
          <w:szCs w:val="44"/>
        </w:rPr>
        <w:t>有限公司</w:t>
      </w:r>
    </w:p>
    <w:p w:rsidR="00B71FCD" w:rsidRDefault="00454292">
      <w:pPr>
        <w:jc w:val="center"/>
        <w:rPr>
          <w:rFonts w:ascii="宋体" w:hAnsi="宋体"/>
          <w:b/>
          <w:bCs/>
          <w:sz w:val="44"/>
          <w:szCs w:val="44"/>
        </w:rPr>
      </w:pPr>
      <w:r>
        <w:rPr>
          <w:rFonts w:ascii="宋体" w:hAnsi="宋体" w:hint="eastAsia"/>
          <w:b/>
          <w:bCs/>
          <w:sz w:val="44"/>
          <w:szCs w:val="44"/>
        </w:rPr>
        <w:t>华泰柏瑞中证全指电力公用事业交易型开放式指数证券投资基金</w:t>
      </w:r>
      <w:r w:rsidR="0008784E" w:rsidRPr="0008784E">
        <w:rPr>
          <w:rFonts w:ascii="宋体" w:hAnsi="宋体" w:hint="eastAsia"/>
          <w:b/>
          <w:bCs/>
          <w:sz w:val="44"/>
          <w:szCs w:val="44"/>
        </w:rPr>
        <w:t>发起式联接基金</w:t>
      </w:r>
    </w:p>
    <w:p w:rsidR="00B71FCD" w:rsidRDefault="00B71FCD">
      <w:pPr>
        <w:jc w:val="center"/>
        <w:rPr>
          <w:rFonts w:ascii="宋体" w:hAnsi="宋体"/>
          <w:b/>
          <w:sz w:val="44"/>
          <w:szCs w:val="44"/>
        </w:rPr>
      </w:pPr>
      <w:r>
        <w:rPr>
          <w:rFonts w:ascii="宋体" w:hAnsi="宋体" w:hint="eastAsia"/>
          <w:b/>
          <w:bCs/>
          <w:sz w:val="44"/>
          <w:szCs w:val="44"/>
        </w:rPr>
        <w:t>基</w:t>
      </w:r>
      <w:r>
        <w:rPr>
          <w:rFonts w:ascii="宋体" w:hAnsi="宋体" w:hint="eastAsia"/>
          <w:b/>
          <w:sz w:val="44"/>
          <w:szCs w:val="44"/>
        </w:rPr>
        <w:t>金份额发售公告</w:t>
      </w:r>
    </w:p>
    <w:p w:rsidR="00B71FCD" w:rsidRDefault="00B71FCD">
      <w:pPr>
        <w:jc w:val="center"/>
        <w:rPr>
          <w:rFonts w:ascii="宋体" w:hAnsi="宋体"/>
          <w:b/>
          <w:sz w:val="44"/>
          <w:szCs w:val="44"/>
        </w:rPr>
      </w:pPr>
    </w:p>
    <w:p w:rsidR="00B71FCD" w:rsidRDefault="00B71FCD">
      <w:pPr>
        <w:jc w:val="center"/>
        <w:rPr>
          <w:rFonts w:ascii="宋体" w:hAnsi="宋体"/>
          <w:b/>
          <w:sz w:val="44"/>
          <w:szCs w:val="44"/>
        </w:rPr>
      </w:pPr>
    </w:p>
    <w:p w:rsidR="00B71FCD" w:rsidRDefault="00B71FCD">
      <w:pPr>
        <w:jc w:val="center"/>
        <w:rPr>
          <w:rFonts w:ascii="宋体" w:hAnsi="宋体"/>
          <w:b/>
          <w:sz w:val="44"/>
        </w:rPr>
      </w:pPr>
    </w:p>
    <w:bookmarkEnd w:id="0"/>
    <w:p w:rsidR="00B71FCD" w:rsidRDefault="00B71FCD">
      <w:pPr>
        <w:spacing w:before="960" w:line="620" w:lineRule="exact"/>
        <w:jc w:val="center"/>
        <w:outlineLvl w:val="2"/>
        <w:rPr>
          <w:rFonts w:ascii="宋体" w:hAnsi="宋体"/>
          <w:b/>
          <w:sz w:val="44"/>
        </w:rPr>
      </w:pPr>
    </w:p>
    <w:p w:rsidR="00B71FCD" w:rsidRDefault="00B71FCD">
      <w:pPr>
        <w:spacing w:line="320" w:lineRule="exact"/>
        <w:ind w:right="26"/>
        <w:rPr>
          <w:rFonts w:ascii="宋体" w:hAnsi="宋体"/>
          <w:b/>
          <w:sz w:val="30"/>
        </w:rPr>
      </w:pPr>
    </w:p>
    <w:p w:rsidR="00B71FCD" w:rsidRDefault="00B71FCD">
      <w:pPr>
        <w:spacing w:line="320" w:lineRule="exact"/>
        <w:ind w:right="26"/>
        <w:rPr>
          <w:rFonts w:ascii="宋体" w:hAnsi="宋体"/>
          <w:b/>
          <w:sz w:val="30"/>
        </w:rPr>
      </w:pPr>
    </w:p>
    <w:p w:rsidR="00B71FCD" w:rsidRDefault="00B71FCD">
      <w:pPr>
        <w:spacing w:line="320" w:lineRule="exact"/>
        <w:ind w:right="26"/>
        <w:rPr>
          <w:rFonts w:ascii="宋体" w:hAnsi="宋体"/>
          <w:b/>
          <w:sz w:val="30"/>
        </w:rPr>
      </w:pPr>
    </w:p>
    <w:p w:rsidR="00B71FCD" w:rsidRDefault="00B71FCD">
      <w:pPr>
        <w:jc w:val="center"/>
        <w:rPr>
          <w:rFonts w:ascii="宋体" w:hAnsi="宋体"/>
          <w:b/>
          <w:sz w:val="32"/>
        </w:rPr>
      </w:pPr>
      <w:r>
        <w:rPr>
          <w:rFonts w:ascii="宋体" w:hAnsi="宋体"/>
          <w:b/>
          <w:sz w:val="32"/>
        </w:rPr>
        <w:t>基金管理人：华泰柏瑞基金管理有限公司</w:t>
      </w:r>
    </w:p>
    <w:p w:rsidR="00B71FCD" w:rsidRDefault="00B71FCD">
      <w:pPr>
        <w:jc w:val="center"/>
        <w:rPr>
          <w:rFonts w:ascii="宋体" w:hAnsi="宋体"/>
          <w:b/>
          <w:sz w:val="32"/>
        </w:rPr>
      </w:pPr>
      <w:r>
        <w:rPr>
          <w:rFonts w:ascii="宋体" w:hAnsi="宋体"/>
          <w:b/>
          <w:sz w:val="32"/>
        </w:rPr>
        <w:t>基金托管人：</w:t>
      </w:r>
      <w:r w:rsidR="00454292">
        <w:rPr>
          <w:rFonts w:ascii="宋体" w:hAnsi="宋体"/>
          <w:b/>
          <w:sz w:val="32"/>
        </w:rPr>
        <w:t>中国农业银行</w:t>
      </w:r>
      <w:r w:rsidR="007C34A6" w:rsidRPr="007C34A6">
        <w:rPr>
          <w:rFonts w:ascii="宋体" w:hAnsi="宋体" w:hint="eastAsia"/>
          <w:b/>
          <w:sz w:val="32"/>
        </w:rPr>
        <w:t>股份有限公司</w:t>
      </w:r>
    </w:p>
    <w:p w:rsidR="00B71FCD" w:rsidRDefault="00B71FCD">
      <w:pPr>
        <w:spacing w:line="320" w:lineRule="exact"/>
        <w:ind w:right="26"/>
        <w:rPr>
          <w:rFonts w:ascii="宋体" w:hAnsi="宋体"/>
          <w:sz w:val="30"/>
        </w:rPr>
      </w:pPr>
    </w:p>
    <w:p w:rsidR="00B71FCD" w:rsidRDefault="00B71FCD">
      <w:pPr>
        <w:spacing w:line="320" w:lineRule="exact"/>
        <w:ind w:right="26"/>
        <w:rPr>
          <w:rFonts w:ascii="宋体" w:hAnsi="宋体"/>
          <w:sz w:val="30"/>
        </w:rPr>
      </w:pPr>
    </w:p>
    <w:p w:rsidR="00B71FCD" w:rsidRDefault="00B71FCD">
      <w:pPr>
        <w:spacing w:line="320" w:lineRule="exact"/>
        <w:ind w:right="26"/>
        <w:jc w:val="center"/>
        <w:rPr>
          <w:rFonts w:ascii="宋体" w:hAnsi="宋体"/>
          <w:b/>
          <w:sz w:val="30"/>
        </w:rPr>
      </w:pPr>
    </w:p>
    <w:p w:rsidR="00B71FCD" w:rsidRPr="0008784E" w:rsidRDefault="00B71FCD">
      <w:pPr>
        <w:spacing w:line="320" w:lineRule="exact"/>
        <w:ind w:right="26"/>
        <w:rPr>
          <w:rFonts w:ascii="宋体" w:hAnsi="宋体"/>
          <w:sz w:val="30"/>
        </w:rPr>
      </w:pPr>
    </w:p>
    <w:p w:rsidR="00B71FCD" w:rsidRDefault="00B71FCD" w:rsidP="00E40C3A">
      <w:pPr>
        <w:spacing w:line="360" w:lineRule="auto"/>
        <w:ind w:right="26"/>
        <w:jc w:val="center"/>
        <w:rPr>
          <w:rFonts w:ascii="宋体" w:hAnsi="宋体"/>
          <w:sz w:val="30"/>
        </w:rPr>
      </w:pPr>
      <w:r>
        <w:br w:type="page"/>
      </w:r>
      <w:r w:rsidR="00454292">
        <w:rPr>
          <w:rFonts w:ascii="宋体" w:hAnsi="宋体" w:hint="eastAsia"/>
          <w:b/>
          <w:color w:val="000000"/>
          <w:sz w:val="32"/>
          <w:szCs w:val="36"/>
        </w:rPr>
        <w:lastRenderedPageBreak/>
        <w:t>华泰柏瑞中证全指电力公用事业交易型开放式指数证券投资基金</w:t>
      </w:r>
      <w:r w:rsidR="0008784E">
        <w:rPr>
          <w:rFonts w:ascii="宋体" w:hAnsi="宋体" w:hint="eastAsia"/>
          <w:b/>
          <w:color w:val="000000"/>
          <w:sz w:val="32"/>
          <w:szCs w:val="36"/>
        </w:rPr>
        <w:t>发起式联接基金</w:t>
      </w:r>
    </w:p>
    <w:p w:rsidR="00B71FCD" w:rsidRDefault="00B71FCD" w:rsidP="00E40C3A">
      <w:pPr>
        <w:tabs>
          <w:tab w:val="left" w:pos="0"/>
        </w:tabs>
        <w:spacing w:line="360" w:lineRule="auto"/>
        <w:ind w:firstLine="16"/>
        <w:jc w:val="center"/>
        <w:outlineLvl w:val="0"/>
        <w:rPr>
          <w:rFonts w:ascii="宋体" w:hAnsi="宋体"/>
          <w:b/>
          <w:color w:val="000000"/>
          <w:sz w:val="32"/>
          <w:szCs w:val="36"/>
        </w:rPr>
      </w:pPr>
      <w:r>
        <w:rPr>
          <w:rFonts w:ascii="宋体" w:hAnsi="宋体" w:hint="eastAsia"/>
          <w:b/>
          <w:color w:val="000000"/>
          <w:sz w:val="32"/>
          <w:szCs w:val="36"/>
        </w:rPr>
        <w:t>基金</w:t>
      </w:r>
      <w:r>
        <w:rPr>
          <w:rFonts w:ascii="宋体" w:hAnsi="宋体"/>
          <w:b/>
          <w:color w:val="000000"/>
          <w:sz w:val="32"/>
          <w:szCs w:val="36"/>
        </w:rPr>
        <w:t>份额发售公告</w:t>
      </w:r>
    </w:p>
    <w:p w:rsidR="00B71FCD" w:rsidRDefault="00B71FCD">
      <w:pPr>
        <w:tabs>
          <w:tab w:val="left" w:pos="0"/>
        </w:tabs>
        <w:spacing w:line="360" w:lineRule="auto"/>
        <w:jc w:val="center"/>
        <w:outlineLvl w:val="0"/>
        <w:rPr>
          <w:rFonts w:ascii="宋体" w:hAnsi="宋体"/>
          <w:b/>
          <w:sz w:val="30"/>
        </w:rPr>
      </w:pPr>
    </w:p>
    <w:p w:rsidR="00B71FCD" w:rsidRDefault="00B71FCD">
      <w:pPr>
        <w:tabs>
          <w:tab w:val="left" w:pos="0"/>
        </w:tabs>
        <w:spacing w:line="360" w:lineRule="auto"/>
        <w:jc w:val="center"/>
        <w:outlineLvl w:val="0"/>
        <w:rPr>
          <w:rFonts w:ascii="宋体" w:hAnsi="宋体"/>
          <w:b/>
          <w:sz w:val="30"/>
        </w:rPr>
      </w:pPr>
      <w:r>
        <w:rPr>
          <w:rFonts w:ascii="宋体" w:hAnsi="宋体"/>
          <w:b/>
          <w:sz w:val="30"/>
        </w:rPr>
        <w:t>重要提示</w:t>
      </w:r>
    </w:p>
    <w:p w:rsidR="00B71FCD" w:rsidRDefault="00B71FCD">
      <w:pPr>
        <w:tabs>
          <w:tab w:val="left" w:pos="0"/>
        </w:tabs>
        <w:snapToGrid w:val="0"/>
        <w:spacing w:line="360" w:lineRule="auto"/>
        <w:jc w:val="center"/>
        <w:outlineLvl w:val="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sz w:val="24"/>
        </w:rPr>
        <w:t>1、</w:t>
      </w:r>
      <w:r w:rsidR="00454292">
        <w:rPr>
          <w:rFonts w:ascii="宋体" w:hAnsi="宋体" w:hint="eastAsia"/>
          <w:sz w:val="24"/>
        </w:rPr>
        <w:t>华泰柏瑞中证全指电力公用事业交易型开放式指数证券投资基金</w:t>
      </w:r>
      <w:r w:rsidR="0008784E">
        <w:rPr>
          <w:rFonts w:ascii="宋体" w:hAnsi="宋体" w:hint="eastAsia"/>
          <w:sz w:val="24"/>
        </w:rPr>
        <w:t>发起式联接基金</w:t>
      </w:r>
      <w:r>
        <w:rPr>
          <w:rFonts w:ascii="宋体" w:hAnsi="宋体"/>
          <w:sz w:val="24"/>
        </w:rPr>
        <w:t>（以下简称“本基金”）的募集</w:t>
      </w:r>
      <w:r>
        <w:rPr>
          <w:rFonts w:ascii="宋体" w:hAnsi="宋体" w:hint="eastAsia"/>
          <w:sz w:val="24"/>
        </w:rPr>
        <w:t>经</w:t>
      </w:r>
      <w:r>
        <w:rPr>
          <w:rFonts w:ascii="宋体" w:hAnsi="宋体"/>
          <w:sz w:val="24"/>
        </w:rPr>
        <w:t>中国</w:t>
      </w:r>
      <w:r>
        <w:rPr>
          <w:rFonts w:ascii="宋体" w:hAnsi="宋体" w:hint="eastAsia"/>
          <w:sz w:val="24"/>
        </w:rPr>
        <w:t>证券监督管理委员会《</w:t>
      </w:r>
      <w:r>
        <w:rPr>
          <w:rFonts w:ascii="宋体" w:hAnsi="宋体"/>
          <w:sz w:val="24"/>
        </w:rPr>
        <w:t>关于</w:t>
      </w:r>
      <w:r>
        <w:rPr>
          <w:rFonts w:ascii="宋体" w:hAnsi="宋体" w:hint="eastAsia"/>
          <w:sz w:val="24"/>
        </w:rPr>
        <w:t>准予</w:t>
      </w:r>
      <w:r w:rsidR="00454292">
        <w:rPr>
          <w:rFonts w:ascii="宋体" w:hAnsi="宋体" w:hint="eastAsia"/>
          <w:sz w:val="24"/>
        </w:rPr>
        <w:t>华泰柏瑞中证全指电力公用事业交易型开放式指数证券投资基金</w:t>
      </w:r>
      <w:r w:rsidR="0008784E">
        <w:rPr>
          <w:rFonts w:ascii="宋体" w:hAnsi="宋体" w:hint="eastAsia"/>
          <w:sz w:val="24"/>
        </w:rPr>
        <w:t>发起式联接基金</w:t>
      </w:r>
      <w:r>
        <w:rPr>
          <w:rFonts w:ascii="宋体" w:hAnsi="宋体" w:hint="eastAsia"/>
          <w:sz w:val="24"/>
        </w:rPr>
        <w:t>注册</w:t>
      </w:r>
      <w:r>
        <w:rPr>
          <w:rFonts w:ascii="宋体" w:hAnsi="宋体"/>
          <w:sz w:val="24"/>
        </w:rPr>
        <w:t>的批复</w:t>
      </w:r>
      <w:r>
        <w:rPr>
          <w:rFonts w:ascii="宋体" w:hAnsi="宋体" w:hint="eastAsia"/>
          <w:sz w:val="24"/>
        </w:rPr>
        <w:t>》（</w:t>
      </w:r>
      <w:r w:rsidR="00F02194" w:rsidRPr="00F02194">
        <w:rPr>
          <w:rFonts w:ascii="宋体" w:hAnsi="宋体" w:hint="eastAsia"/>
          <w:sz w:val="24"/>
        </w:rPr>
        <w:t>证监许可[202</w:t>
      </w:r>
      <w:r w:rsidR="00454292">
        <w:rPr>
          <w:rFonts w:ascii="宋体" w:hAnsi="宋体"/>
          <w:sz w:val="24"/>
        </w:rPr>
        <w:t>3</w:t>
      </w:r>
      <w:r w:rsidR="00F02194" w:rsidRPr="00F02194">
        <w:rPr>
          <w:rFonts w:ascii="宋体" w:hAnsi="宋体" w:hint="eastAsia"/>
          <w:sz w:val="24"/>
        </w:rPr>
        <w:t>]</w:t>
      </w:r>
      <w:r w:rsidR="00454292">
        <w:rPr>
          <w:rFonts w:ascii="宋体" w:hAnsi="宋体"/>
          <w:sz w:val="24"/>
        </w:rPr>
        <w:t>451</w:t>
      </w:r>
      <w:r w:rsidR="00F02194" w:rsidRPr="00F02194">
        <w:rPr>
          <w:rFonts w:ascii="宋体" w:hAnsi="宋体" w:hint="eastAsia"/>
          <w:sz w:val="24"/>
        </w:rPr>
        <w:t>号</w:t>
      </w:r>
      <w:r>
        <w:rPr>
          <w:rFonts w:ascii="宋体" w:hAnsi="宋体" w:hint="eastAsia"/>
          <w:sz w:val="24"/>
        </w:rPr>
        <w:t>）注册</w:t>
      </w:r>
      <w:r>
        <w:rPr>
          <w:rFonts w:ascii="宋体" w:hAnsi="宋体"/>
          <w:sz w:val="24"/>
        </w:rPr>
        <w:t>。</w:t>
      </w:r>
    </w:p>
    <w:p w:rsidR="00B71FCD" w:rsidRDefault="00B71FCD">
      <w:pPr>
        <w:snapToGrid w:val="0"/>
        <w:spacing w:line="360" w:lineRule="auto"/>
        <w:ind w:firstLineChars="200" w:firstLine="480"/>
        <w:rPr>
          <w:rFonts w:ascii="宋体" w:hAnsi="宋体"/>
          <w:sz w:val="24"/>
        </w:rPr>
      </w:pPr>
      <w:r>
        <w:rPr>
          <w:rFonts w:ascii="宋体" w:hAnsi="宋体"/>
          <w:sz w:val="24"/>
        </w:rPr>
        <w:t>2、本基金是</w:t>
      </w:r>
      <w:r w:rsidR="0070253A" w:rsidRPr="0070253A">
        <w:rPr>
          <w:rFonts w:ascii="宋体" w:hAnsi="宋体" w:hint="eastAsia"/>
          <w:sz w:val="24"/>
        </w:rPr>
        <w:t>契约型开放式</w:t>
      </w:r>
      <w:r w:rsidR="00334E42">
        <w:rPr>
          <w:rFonts w:ascii="宋体" w:hAnsi="宋体" w:hint="eastAsia"/>
          <w:sz w:val="24"/>
        </w:rPr>
        <w:t>证券投资基金</w:t>
      </w:r>
      <w:r w:rsidR="00744F05">
        <w:rPr>
          <w:rFonts w:ascii="宋体" w:hAnsi="宋体" w:hint="eastAsia"/>
          <w:sz w:val="24"/>
        </w:rPr>
        <w:t>。</w:t>
      </w:r>
    </w:p>
    <w:p w:rsidR="009D1027" w:rsidRDefault="00B71FCD" w:rsidP="009D1027">
      <w:pPr>
        <w:snapToGrid w:val="0"/>
        <w:spacing w:line="360" w:lineRule="auto"/>
        <w:ind w:firstLineChars="200" w:firstLine="480"/>
        <w:rPr>
          <w:rFonts w:ascii="宋体" w:hAnsi="宋体"/>
          <w:sz w:val="24"/>
        </w:rPr>
      </w:pPr>
      <w:r>
        <w:rPr>
          <w:rFonts w:ascii="宋体" w:hAnsi="宋体" w:hint="eastAsia"/>
          <w:sz w:val="24"/>
        </w:rPr>
        <w:t>基金简称：</w:t>
      </w:r>
      <w:r w:rsidR="009D1027" w:rsidRPr="009D1027">
        <w:rPr>
          <w:rFonts w:ascii="宋体" w:hAnsi="宋体" w:hint="eastAsia"/>
          <w:sz w:val="24"/>
        </w:rPr>
        <w:t>华泰柏瑞中证</w:t>
      </w:r>
      <w:r w:rsidR="00454292">
        <w:rPr>
          <w:rFonts w:ascii="宋体" w:hAnsi="宋体" w:hint="eastAsia"/>
          <w:sz w:val="24"/>
        </w:rPr>
        <w:t>全指电力</w:t>
      </w:r>
      <w:r w:rsidR="009D1027" w:rsidRPr="009D1027">
        <w:rPr>
          <w:rFonts w:ascii="宋体" w:hAnsi="宋体"/>
          <w:sz w:val="24"/>
        </w:rPr>
        <w:t>ETF</w:t>
      </w:r>
      <w:r w:rsidR="009D1027" w:rsidRPr="009D1027">
        <w:rPr>
          <w:rFonts w:ascii="宋体" w:hAnsi="宋体" w:hint="eastAsia"/>
          <w:sz w:val="24"/>
        </w:rPr>
        <w:t>发起式联接</w:t>
      </w:r>
      <w:r w:rsidR="00F02194" w:rsidRPr="00F02194">
        <w:rPr>
          <w:rFonts w:ascii="宋体" w:hAnsi="宋体" w:hint="eastAsia"/>
          <w:sz w:val="24"/>
        </w:rPr>
        <w:t>A/C</w:t>
      </w:r>
      <w:r>
        <w:rPr>
          <w:rFonts w:ascii="宋体" w:hAnsi="宋体" w:hint="eastAsia"/>
          <w:sz w:val="24"/>
        </w:rPr>
        <w:t>；</w:t>
      </w:r>
    </w:p>
    <w:p w:rsidR="00B71FCD" w:rsidRDefault="00B71FCD" w:rsidP="009D1027">
      <w:pPr>
        <w:snapToGrid w:val="0"/>
        <w:spacing w:line="360" w:lineRule="auto"/>
        <w:ind w:firstLineChars="200" w:firstLine="480"/>
        <w:rPr>
          <w:rFonts w:ascii="宋体" w:hAnsi="宋体"/>
          <w:sz w:val="24"/>
        </w:rPr>
      </w:pPr>
      <w:r>
        <w:rPr>
          <w:rFonts w:ascii="宋体" w:hAnsi="宋体" w:hint="eastAsia"/>
          <w:sz w:val="24"/>
        </w:rPr>
        <w:t>基金代码：</w:t>
      </w:r>
      <w:r w:rsidR="009D1027" w:rsidRPr="009D1027">
        <w:rPr>
          <w:rFonts w:ascii="宋体" w:hAnsi="宋体"/>
          <w:sz w:val="24"/>
        </w:rPr>
        <w:t>01</w:t>
      </w:r>
      <w:r w:rsidR="00454292">
        <w:rPr>
          <w:rFonts w:ascii="宋体" w:hAnsi="宋体"/>
          <w:sz w:val="24"/>
        </w:rPr>
        <w:t>8172</w:t>
      </w:r>
      <w:r w:rsidR="009D1027">
        <w:rPr>
          <w:rFonts w:ascii="宋体" w:hAnsi="宋体"/>
          <w:sz w:val="24"/>
        </w:rPr>
        <w:t>/</w:t>
      </w:r>
      <w:r w:rsidR="00454292" w:rsidRPr="009D1027">
        <w:rPr>
          <w:rFonts w:ascii="宋体" w:hAnsi="宋体"/>
          <w:sz w:val="24"/>
        </w:rPr>
        <w:t>01</w:t>
      </w:r>
      <w:r w:rsidR="00454292">
        <w:rPr>
          <w:rFonts w:ascii="宋体" w:hAnsi="宋体"/>
          <w:sz w:val="24"/>
        </w:rPr>
        <w:t>8173</w:t>
      </w:r>
      <w:r>
        <w:rPr>
          <w:rFonts w:ascii="宋体" w:hAnsi="宋体" w:hint="eastAsia"/>
          <w:sz w:val="24"/>
        </w:rPr>
        <w:t>。</w:t>
      </w:r>
    </w:p>
    <w:p w:rsidR="00B71FCD" w:rsidRDefault="00B71FCD">
      <w:pPr>
        <w:snapToGrid w:val="0"/>
        <w:spacing w:line="360" w:lineRule="auto"/>
        <w:ind w:firstLineChars="200" w:firstLine="480"/>
        <w:rPr>
          <w:rFonts w:ascii="宋体" w:hAnsi="宋体"/>
          <w:sz w:val="24"/>
        </w:rPr>
      </w:pPr>
      <w:r>
        <w:rPr>
          <w:rFonts w:ascii="宋体" w:hAnsi="宋体"/>
          <w:sz w:val="24"/>
        </w:rPr>
        <w:t>3、本基金的基金管理人为</w:t>
      </w:r>
      <w:bookmarkStart w:id="2" w:name="OLE_LINK97"/>
      <w:bookmarkStart w:id="3" w:name="OLE_LINK98"/>
      <w:bookmarkStart w:id="4" w:name="OLE_LINK99"/>
      <w:r>
        <w:rPr>
          <w:rFonts w:ascii="宋体" w:hAnsi="宋体"/>
          <w:sz w:val="24"/>
        </w:rPr>
        <w:t>华泰柏瑞基金管理有限公司</w:t>
      </w:r>
      <w:bookmarkEnd w:id="2"/>
      <w:bookmarkEnd w:id="3"/>
      <w:bookmarkEnd w:id="4"/>
      <w:r>
        <w:rPr>
          <w:rFonts w:ascii="宋体" w:hAnsi="宋体"/>
          <w:sz w:val="24"/>
        </w:rPr>
        <w:t>（以下简称“本公司”），基金托管人为</w:t>
      </w:r>
      <w:r w:rsidR="00454292">
        <w:rPr>
          <w:rFonts w:ascii="宋体" w:hAnsi="宋体" w:hint="eastAsia"/>
          <w:sz w:val="24"/>
        </w:rPr>
        <w:t>中国农业银行</w:t>
      </w:r>
      <w:r w:rsidR="00F02194" w:rsidRPr="00F02194">
        <w:rPr>
          <w:rFonts w:ascii="宋体" w:hAnsi="宋体" w:hint="eastAsia"/>
          <w:sz w:val="24"/>
        </w:rPr>
        <w:t>股份有限公司</w:t>
      </w:r>
      <w:r>
        <w:rPr>
          <w:rFonts w:ascii="宋体" w:hAnsi="宋体" w:hint="eastAsia"/>
          <w:sz w:val="24"/>
        </w:rPr>
        <w:t>，</w:t>
      </w:r>
      <w:r>
        <w:rPr>
          <w:rFonts w:ascii="宋体" w:hAnsi="宋体"/>
          <w:sz w:val="24"/>
        </w:rPr>
        <w:t>注册登记机构</w:t>
      </w:r>
      <w:r>
        <w:rPr>
          <w:rFonts w:ascii="宋体" w:hAnsi="宋体" w:hint="eastAsia"/>
          <w:sz w:val="24"/>
        </w:rPr>
        <w:t>为</w:t>
      </w:r>
      <w:r>
        <w:rPr>
          <w:rFonts w:ascii="宋体" w:hAnsi="宋体"/>
          <w:sz w:val="24"/>
        </w:rPr>
        <w:t>华泰柏瑞基金管理有限公司</w:t>
      </w:r>
      <w:r>
        <w:rPr>
          <w:rFonts w:ascii="宋体" w:hAnsi="宋体" w:hint="eastAsia"/>
          <w:sz w:val="24"/>
        </w:rPr>
        <w:t>。</w:t>
      </w:r>
    </w:p>
    <w:p w:rsidR="00B71FCD" w:rsidRDefault="00B71FCD">
      <w:pPr>
        <w:snapToGrid w:val="0"/>
        <w:spacing w:line="360" w:lineRule="auto"/>
        <w:ind w:firstLineChars="200" w:firstLine="480"/>
        <w:rPr>
          <w:rFonts w:ascii="宋体" w:hAnsi="宋体"/>
          <w:sz w:val="24"/>
        </w:rPr>
      </w:pPr>
      <w:r>
        <w:rPr>
          <w:rFonts w:ascii="宋体" w:hAnsi="宋体" w:hint="eastAsia"/>
          <w:sz w:val="24"/>
        </w:rPr>
        <w:t>4、本基金的发售对象为</w:t>
      </w:r>
      <w:r w:rsidR="00F02194">
        <w:rPr>
          <w:bCs/>
          <w:sz w:val="24"/>
        </w:rPr>
        <w:t>符合法律法规规定的可投资于证券投资基金的个人投资者、机构投资者</w:t>
      </w:r>
      <w:r w:rsidR="00F02194">
        <w:rPr>
          <w:rFonts w:hint="eastAsia"/>
          <w:bCs/>
          <w:sz w:val="24"/>
        </w:rPr>
        <w:t>、</w:t>
      </w:r>
      <w:r w:rsidR="00F02194">
        <w:rPr>
          <w:bCs/>
          <w:sz w:val="24"/>
        </w:rPr>
        <w:t>合格境外投资者</w:t>
      </w:r>
      <w:r w:rsidR="00F02194">
        <w:rPr>
          <w:rFonts w:hint="eastAsia"/>
          <w:bCs/>
          <w:sz w:val="24"/>
        </w:rPr>
        <w:t>、发起资金提供方</w:t>
      </w:r>
      <w:r w:rsidR="00F02194">
        <w:rPr>
          <w:bCs/>
          <w:sz w:val="24"/>
        </w:rPr>
        <w:t>以及法律法规或中国证监会允许购买证券投资基金的其他投资人</w:t>
      </w:r>
      <w:r w:rsidR="00D37926" w:rsidRPr="00D37926">
        <w:rPr>
          <w:rFonts w:ascii="宋体" w:hAnsi="宋体" w:hint="eastAsia"/>
          <w:sz w:val="24"/>
        </w:rPr>
        <w:t>。</w:t>
      </w:r>
    </w:p>
    <w:p w:rsidR="00B71FCD" w:rsidRDefault="00B71FCD" w:rsidP="00C46250">
      <w:pPr>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本基金自</w:t>
      </w:r>
      <w:r w:rsidR="00142FA7" w:rsidRPr="00142FA7">
        <w:rPr>
          <w:rFonts w:ascii="宋体" w:hAnsi="宋体" w:hint="eastAsia"/>
          <w:sz w:val="24"/>
        </w:rPr>
        <w:t>202</w:t>
      </w:r>
      <w:r w:rsidR="00454292">
        <w:rPr>
          <w:rFonts w:ascii="宋体" w:hAnsi="宋体"/>
          <w:sz w:val="24"/>
        </w:rPr>
        <w:t>3</w:t>
      </w:r>
      <w:r w:rsidR="00142FA7" w:rsidRPr="00142FA7">
        <w:rPr>
          <w:rFonts w:ascii="宋体" w:hAnsi="宋体" w:hint="eastAsia"/>
          <w:sz w:val="24"/>
        </w:rPr>
        <w:t>年</w:t>
      </w:r>
      <w:r w:rsidR="0092131C">
        <w:rPr>
          <w:rFonts w:ascii="宋体" w:hAnsi="宋体"/>
          <w:sz w:val="24"/>
        </w:rPr>
        <w:t>4</w:t>
      </w:r>
      <w:r w:rsidR="00142FA7" w:rsidRPr="00142FA7">
        <w:rPr>
          <w:rFonts w:ascii="宋体" w:hAnsi="宋体" w:hint="eastAsia"/>
          <w:sz w:val="24"/>
        </w:rPr>
        <w:t>月</w:t>
      </w:r>
      <w:r w:rsidR="0092131C">
        <w:rPr>
          <w:rFonts w:ascii="宋体" w:hAnsi="宋体"/>
          <w:sz w:val="24"/>
        </w:rPr>
        <w:t>11</w:t>
      </w:r>
      <w:r w:rsidR="00142FA7" w:rsidRPr="00142FA7">
        <w:rPr>
          <w:rFonts w:ascii="宋体" w:hAnsi="宋体" w:hint="eastAsia"/>
          <w:sz w:val="24"/>
        </w:rPr>
        <w:t>日至202</w:t>
      </w:r>
      <w:r w:rsidR="00454292">
        <w:rPr>
          <w:rFonts w:ascii="宋体" w:hAnsi="宋体"/>
          <w:sz w:val="24"/>
        </w:rPr>
        <w:t>3</w:t>
      </w:r>
      <w:r w:rsidR="00142FA7" w:rsidRPr="00142FA7">
        <w:rPr>
          <w:rFonts w:ascii="宋体" w:hAnsi="宋体" w:hint="eastAsia"/>
          <w:sz w:val="24"/>
        </w:rPr>
        <w:t>年</w:t>
      </w:r>
      <w:r w:rsidR="0092131C">
        <w:rPr>
          <w:rFonts w:ascii="宋体" w:hAnsi="宋体"/>
          <w:sz w:val="24"/>
        </w:rPr>
        <w:t>4</w:t>
      </w:r>
      <w:r w:rsidR="00142FA7" w:rsidRPr="00142FA7">
        <w:rPr>
          <w:rFonts w:ascii="宋体" w:hAnsi="宋体" w:hint="eastAsia"/>
          <w:sz w:val="24"/>
        </w:rPr>
        <w:t>月</w:t>
      </w:r>
      <w:r w:rsidR="0092131C">
        <w:rPr>
          <w:rFonts w:ascii="宋体" w:hAnsi="宋体"/>
          <w:sz w:val="24"/>
        </w:rPr>
        <w:t>28</w:t>
      </w:r>
      <w:r w:rsidR="00142FA7" w:rsidRPr="00142FA7">
        <w:rPr>
          <w:rFonts w:ascii="宋体" w:hAnsi="宋体" w:hint="eastAsia"/>
          <w:sz w:val="24"/>
        </w:rPr>
        <w:t>日</w:t>
      </w:r>
      <w:r>
        <w:rPr>
          <w:rFonts w:ascii="宋体" w:hAnsi="宋体"/>
          <w:sz w:val="24"/>
        </w:rPr>
        <w:t>，通过本公司的直销</w:t>
      </w:r>
      <w:r>
        <w:rPr>
          <w:rFonts w:ascii="宋体" w:hAnsi="宋体" w:hint="eastAsia"/>
          <w:sz w:val="24"/>
        </w:rPr>
        <w:t>、</w:t>
      </w:r>
      <w:r w:rsidR="003E20A0" w:rsidRPr="00736132">
        <w:rPr>
          <w:rFonts w:ascii="宋体" w:hAnsi="宋体" w:hint="eastAsia"/>
          <w:sz w:val="24"/>
        </w:rPr>
        <w:t>爱建证券有限责任公司</w:t>
      </w:r>
      <w:r w:rsidR="003E20A0">
        <w:rPr>
          <w:rFonts w:ascii="宋体" w:hAnsi="宋体" w:hint="eastAsia"/>
          <w:sz w:val="24"/>
        </w:rPr>
        <w:t>、</w:t>
      </w:r>
      <w:r w:rsidR="003E20A0" w:rsidRPr="00736132">
        <w:rPr>
          <w:rFonts w:ascii="宋体" w:hAnsi="宋体" w:hint="eastAsia"/>
          <w:sz w:val="24"/>
        </w:rPr>
        <w:t xml:space="preserve">安信证券股份有限公司 </w:t>
      </w:r>
      <w:r w:rsidR="003E20A0">
        <w:rPr>
          <w:rFonts w:ascii="宋体" w:hAnsi="宋体" w:hint="eastAsia"/>
          <w:sz w:val="24"/>
        </w:rPr>
        <w:t>、</w:t>
      </w:r>
      <w:r w:rsidR="003E20A0" w:rsidRPr="00736132">
        <w:rPr>
          <w:rFonts w:ascii="宋体" w:hAnsi="宋体" w:hint="eastAsia"/>
          <w:sz w:val="24"/>
        </w:rPr>
        <w:t>渤海证券股份有限公司</w:t>
      </w:r>
      <w:r w:rsidR="003E20A0">
        <w:rPr>
          <w:rFonts w:ascii="宋体" w:hAnsi="宋体" w:hint="eastAsia"/>
          <w:sz w:val="24"/>
        </w:rPr>
        <w:t>、</w:t>
      </w:r>
      <w:r w:rsidR="003E20A0" w:rsidRPr="00736132">
        <w:rPr>
          <w:rFonts w:ascii="宋体" w:hAnsi="宋体" w:hint="eastAsia"/>
          <w:sz w:val="24"/>
        </w:rPr>
        <w:t>大同证券有限责任公司</w:t>
      </w:r>
      <w:r w:rsidR="003E20A0">
        <w:rPr>
          <w:rFonts w:ascii="宋体" w:hAnsi="宋体" w:hint="eastAsia"/>
          <w:sz w:val="24"/>
        </w:rPr>
        <w:t>、</w:t>
      </w:r>
      <w:r w:rsidR="003E20A0" w:rsidRPr="00736132">
        <w:rPr>
          <w:rFonts w:ascii="宋体" w:hAnsi="宋体" w:hint="eastAsia"/>
          <w:sz w:val="24"/>
        </w:rPr>
        <w:t>东北证券股份有限公司</w:t>
      </w:r>
      <w:r w:rsidR="003E20A0">
        <w:rPr>
          <w:rFonts w:ascii="宋体" w:hAnsi="宋体" w:hint="eastAsia"/>
          <w:sz w:val="24"/>
        </w:rPr>
        <w:t>、</w:t>
      </w:r>
      <w:r w:rsidR="003E20A0" w:rsidRPr="00736132">
        <w:rPr>
          <w:rFonts w:ascii="宋体" w:hAnsi="宋体" w:hint="eastAsia"/>
          <w:sz w:val="24"/>
        </w:rPr>
        <w:t>东吴证券股份有限公司</w:t>
      </w:r>
      <w:r w:rsidR="003E20A0">
        <w:rPr>
          <w:rFonts w:ascii="宋体" w:hAnsi="宋体" w:hint="eastAsia"/>
          <w:sz w:val="24"/>
        </w:rPr>
        <w:t>、</w:t>
      </w:r>
      <w:r w:rsidR="003E20A0" w:rsidRPr="00736132">
        <w:rPr>
          <w:rFonts w:ascii="宋体" w:hAnsi="宋体" w:hint="eastAsia"/>
          <w:sz w:val="24"/>
        </w:rPr>
        <w:t>光大证券股份有限公司</w:t>
      </w:r>
      <w:r w:rsidR="003E20A0">
        <w:rPr>
          <w:rFonts w:ascii="宋体" w:hAnsi="宋体" w:hint="eastAsia"/>
          <w:sz w:val="24"/>
        </w:rPr>
        <w:t>、</w:t>
      </w:r>
      <w:r w:rsidR="003E20A0" w:rsidRPr="00736132">
        <w:rPr>
          <w:rFonts w:ascii="宋体" w:hAnsi="宋体" w:hint="eastAsia"/>
          <w:sz w:val="24"/>
        </w:rPr>
        <w:t>国金证券股份有限公司</w:t>
      </w:r>
      <w:r w:rsidR="003E20A0">
        <w:rPr>
          <w:rFonts w:ascii="宋体" w:hAnsi="宋体" w:hint="eastAsia"/>
          <w:sz w:val="24"/>
        </w:rPr>
        <w:t>、</w:t>
      </w:r>
      <w:r w:rsidR="003E20A0" w:rsidRPr="00736132">
        <w:rPr>
          <w:rFonts w:ascii="宋体" w:hAnsi="宋体" w:hint="eastAsia"/>
          <w:sz w:val="24"/>
        </w:rPr>
        <w:t>国盛证券有限责任公司</w:t>
      </w:r>
      <w:r w:rsidR="003E20A0">
        <w:rPr>
          <w:rFonts w:ascii="宋体" w:hAnsi="宋体" w:hint="eastAsia"/>
          <w:sz w:val="24"/>
        </w:rPr>
        <w:t>、</w:t>
      </w:r>
      <w:r w:rsidR="003E20A0" w:rsidRPr="00736132">
        <w:rPr>
          <w:rFonts w:ascii="宋体" w:hAnsi="宋体" w:hint="eastAsia"/>
          <w:sz w:val="24"/>
        </w:rPr>
        <w:t>海通证券股份有限公司</w:t>
      </w:r>
      <w:r w:rsidR="003E20A0">
        <w:rPr>
          <w:rFonts w:ascii="宋体" w:hAnsi="宋体" w:hint="eastAsia"/>
          <w:sz w:val="24"/>
        </w:rPr>
        <w:t>、</w:t>
      </w:r>
      <w:r w:rsidR="003E20A0" w:rsidRPr="00736132">
        <w:rPr>
          <w:rFonts w:ascii="宋体" w:hAnsi="宋体" w:hint="eastAsia"/>
          <w:sz w:val="24"/>
        </w:rPr>
        <w:t>华龙证券股份有限公司</w:t>
      </w:r>
      <w:r w:rsidR="003E20A0">
        <w:rPr>
          <w:rFonts w:ascii="宋体" w:hAnsi="宋体" w:hint="eastAsia"/>
          <w:sz w:val="24"/>
        </w:rPr>
        <w:t>、</w:t>
      </w:r>
      <w:r w:rsidR="003E20A0" w:rsidRPr="00736132">
        <w:rPr>
          <w:rFonts w:ascii="宋体" w:hAnsi="宋体" w:hint="eastAsia"/>
          <w:sz w:val="24"/>
        </w:rPr>
        <w:t>国新证券股份有限公司</w:t>
      </w:r>
      <w:r w:rsidR="003E20A0">
        <w:rPr>
          <w:rFonts w:ascii="宋体" w:hAnsi="宋体" w:hint="eastAsia"/>
          <w:sz w:val="24"/>
        </w:rPr>
        <w:t>、</w:t>
      </w:r>
      <w:r w:rsidR="003E20A0" w:rsidRPr="00736132">
        <w:rPr>
          <w:rFonts w:ascii="宋体" w:hAnsi="宋体" w:hint="eastAsia"/>
          <w:sz w:val="24"/>
        </w:rPr>
        <w:t>华泰证券股份有限公司</w:t>
      </w:r>
      <w:r w:rsidR="003E20A0">
        <w:rPr>
          <w:rFonts w:ascii="宋体" w:hAnsi="宋体" w:hint="eastAsia"/>
          <w:sz w:val="24"/>
        </w:rPr>
        <w:t>、</w:t>
      </w:r>
      <w:r w:rsidR="003E20A0" w:rsidRPr="00736132">
        <w:rPr>
          <w:rFonts w:ascii="宋体" w:hAnsi="宋体" w:hint="eastAsia"/>
          <w:sz w:val="24"/>
        </w:rPr>
        <w:t>华西证券股份有限公司</w:t>
      </w:r>
      <w:r w:rsidR="003E20A0">
        <w:rPr>
          <w:rFonts w:ascii="宋体" w:hAnsi="宋体" w:hint="eastAsia"/>
          <w:sz w:val="24"/>
        </w:rPr>
        <w:t>、</w:t>
      </w:r>
      <w:r w:rsidR="003E20A0" w:rsidRPr="00736132">
        <w:rPr>
          <w:rFonts w:ascii="宋体" w:hAnsi="宋体" w:hint="eastAsia"/>
          <w:sz w:val="24"/>
        </w:rPr>
        <w:t>粤开证券股份有限公司</w:t>
      </w:r>
      <w:r w:rsidR="003E20A0">
        <w:rPr>
          <w:rFonts w:ascii="宋体" w:hAnsi="宋体" w:hint="eastAsia"/>
          <w:sz w:val="24"/>
        </w:rPr>
        <w:t>、</w:t>
      </w:r>
      <w:r w:rsidR="003E20A0" w:rsidRPr="00736132">
        <w:rPr>
          <w:rFonts w:ascii="宋体" w:hAnsi="宋体" w:hint="eastAsia"/>
          <w:sz w:val="24"/>
        </w:rPr>
        <w:t>南京证券股份有限公司</w:t>
      </w:r>
      <w:r w:rsidR="003E20A0">
        <w:rPr>
          <w:rFonts w:ascii="宋体" w:hAnsi="宋体" w:hint="eastAsia"/>
          <w:sz w:val="24"/>
        </w:rPr>
        <w:t>、</w:t>
      </w:r>
      <w:r w:rsidR="003E20A0" w:rsidRPr="00736132">
        <w:rPr>
          <w:rFonts w:ascii="宋体" w:hAnsi="宋体" w:hint="eastAsia"/>
          <w:sz w:val="24"/>
        </w:rPr>
        <w:t>平安证券股份有限公司</w:t>
      </w:r>
      <w:r w:rsidR="003E20A0">
        <w:rPr>
          <w:rFonts w:ascii="宋体" w:hAnsi="宋体" w:hint="eastAsia"/>
          <w:sz w:val="24"/>
        </w:rPr>
        <w:t>、</w:t>
      </w:r>
      <w:r w:rsidR="003E20A0" w:rsidRPr="00736132">
        <w:rPr>
          <w:rFonts w:ascii="宋体" w:hAnsi="宋体" w:hint="eastAsia"/>
          <w:sz w:val="24"/>
        </w:rPr>
        <w:t>西部证券股份有限公司</w:t>
      </w:r>
      <w:r w:rsidR="003E20A0">
        <w:rPr>
          <w:rFonts w:ascii="宋体" w:hAnsi="宋体" w:hint="eastAsia"/>
          <w:sz w:val="24"/>
        </w:rPr>
        <w:t>、</w:t>
      </w:r>
      <w:r w:rsidR="003E20A0" w:rsidRPr="00736132">
        <w:rPr>
          <w:rFonts w:ascii="宋体" w:hAnsi="宋体" w:hint="eastAsia"/>
          <w:sz w:val="24"/>
        </w:rPr>
        <w:t>西南证券股份有限公司</w:t>
      </w:r>
      <w:r w:rsidR="003E20A0">
        <w:rPr>
          <w:rFonts w:ascii="宋体" w:hAnsi="宋体" w:hint="eastAsia"/>
          <w:sz w:val="24"/>
        </w:rPr>
        <w:t>、</w:t>
      </w:r>
      <w:r w:rsidR="003E20A0" w:rsidRPr="00736132">
        <w:rPr>
          <w:rFonts w:ascii="宋体" w:hAnsi="宋体" w:hint="eastAsia"/>
          <w:sz w:val="24"/>
        </w:rPr>
        <w:t>诚通证券股份有限公司</w:t>
      </w:r>
      <w:r w:rsidR="003E20A0">
        <w:rPr>
          <w:rFonts w:ascii="宋体" w:hAnsi="宋体" w:hint="eastAsia"/>
          <w:sz w:val="24"/>
        </w:rPr>
        <w:t>、</w:t>
      </w:r>
      <w:r w:rsidR="003E20A0" w:rsidRPr="00736132">
        <w:rPr>
          <w:rFonts w:ascii="宋体" w:hAnsi="宋体" w:hint="eastAsia"/>
          <w:sz w:val="24"/>
        </w:rPr>
        <w:t>中国银河证券股份有限公司</w:t>
      </w:r>
      <w:r w:rsidR="003E20A0">
        <w:rPr>
          <w:rFonts w:ascii="宋体" w:hAnsi="宋体" w:hint="eastAsia"/>
          <w:sz w:val="24"/>
        </w:rPr>
        <w:t>、</w:t>
      </w:r>
      <w:r w:rsidR="003E20A0" w:rsidRPr="00736132">
        <w:rPr>
          <w:rFonts w:ascii="宋体" w:hAnsi="宋体" w:hint="eastAsia"/>
          <w:sz w:val="24"/>
        </w:rPr>
        <w:t>中泰证券股份有限公司</w:t>
      </w:r>
      <w:r w:rsidR="003E20A0">
        <w:rPr>
          <w:rFonts w:ascii="宋体" w:hAnsi="宋体" w:hint="eastAsia"/>
          <w:sz w:val="24"/>
        </w:rPr>
        <w:t>、</w:t>
      </w:r>
      <w:r w:rsidR="003E20A0" w:rsidRPr="00736132">
        <w:rPr>
          <w:rFonts w:ascii="宋体" w:hAnsi="宋体" w:hint="eastAsia"/>
          <w:sz w:val="24"/>
        </w:rPr>
        <w:t>中信建投证券股份有限公司</w:t>
      </w:r>
      <w:r w:rsidR="003E20A0">
        <w:rPr>
          <w:rFonts w:ascii="宋体" w:hAnsi="宋体" w:hint="eastAsia"/>
          <w:sz w:val="24"/>
        </w:rPr>
        <w:t>、</w:t>
      </w:r>
      <w:r w:rsidR="003E20A0" w:rsidRPr="00736132">
        <w:rPr>
          <w:rFonts w:ascii="宋体" w:hAnsi="宋体" w:hint="eastAsia"/>
          <w:sz w:val="24"/>
        </w:rPr>
        <w:t>中信证券股份有限公司</w:t>
      </w:r>
      <w:r w:rsidR="003E20A0">
        <w:rPr>
          <w:rFonts w:ascii="宋体" w:hAnsi="宋体" w:hint="eastAsia"/>
          <w:sz w:val="24"/>
        </w:rPr>
        <w:t>、</w:t>
      </w:r>
      <w:r w:rsidR="003E20A0" w:rsidRPr="00736132">
        <w:rPr>
          <w:rFonts w:ascii="宋体" w:hAnsi="宋体" w:hint="eastAsia"/>
          <w:sz w:val="24"/>
        </w:rPr>
        <w:t>中信期货有限公司</w:t>
      </w:r>
      <w:r w:rsidR="003E20A0">
        <w:rPr>
          <w:rFonts w:ascii="宋体" w:hAnsi="宋体" w:hint="eastAsia"/>
          <w:sz w:val="24"/>
        </w:rPr>
        <w:t>、</w:t>
      </w:r>
      <w:r w:rsidR="003E20A0" w:rsidRPr="00736132">
        <w:rPr>
          <w:rFonts w:ascii="宋体" w:hAnsi="宋体" w:hint="eastAsia"/>
          <w:sz w:val="24"/>
        </w:rPr>
        <w:t>中信</w:t>
      </w:r>
      <w:r w:rsidR="003E20A0" w:rsidRPr="00736132">
        <w:rPr>
          <w:rFonts w:ascii="宋体" w:hAnsi="宋体" w:hint="eastAsia"/>
          <w:sz w:val="24"/>
        </w:rPr>
        <w:lastRenderedPageBreak/>
        <w:t>证券华南股份有限公司</w:t>
      </w:r>
      <w:r w:rsidR="003E20A0">
        <w:rPr>
          <w:rFonts w:ascii="宋体" w:hAnsi="宋体" w:hint="eastAsia"/>
          <w:sz w:val="24"/>
        </w:rPr>
        <w:t>、</w:t>
      </w:r>
      <w:r w:rsidR="003E20A0" w:rsidRPr="00736132">
        <w:rPr>
          <w:rFonts w:ascii="宋体" w:hAnsi="宋体" w:hint="eastAsia"/>
          <w:sz w:val="24"/>
        </w:rPr>
        <w:t>中信证券</w:t>
      </w:r>
      <w:r w:rsidR="00037679">
        <w:rPr>
          <w:rFonts w:ascii="宋体" w:hAnsi="宋体" w:hint="eastAsia"/>
          <w:sz w:val="24"/>
        </w:rPr>
        <w:t>（</w:t>
      </w:r>
      <w:r w:rsidR="003E20A0" w:rsidRPr="00736132">
        <w:rPr>
          <w:rFonts w:ascii="宋体" w:hAnsi="宋体" w:hint="eastAsia"/>
          <w:sz w:val="24"/>
        </w:rPr>
        <w:t>山东</w:t>
      </w:r>
      <w:r w:rsidR="00037679">
        <w:rPr>
          <w:rFonts w:ascii="宋体" w:hAnsi="宋体" w:hint="eastAsia"/>
          <w:sz w:val="24"/>
        </w:rPr>
        <w:t>）</w:t>
      </w:r>
      <w:r w:rsidR="003E20A0" w:rsidRPr="00736132">
        <w:rPr>
          <w:rFonts w:ascii="宋体" w:hAnsi="宋体" w:hint="eastAsia"/>
          <w:sz w:val="24"/>
        </w:rPr>
        <w:t>有限责任公司</w:t>
      </w:r>
      <w:r w:rsidR="003E20A0">
        <w:rPr>
          <w:rFonts w:ascii="宋体" w:hAnsi="宋体" w:hint="eastAsia"/>
          <w:sz w:val="24"/>
        </w:rPr>
        <w:t>、</w:t>
      </w:r>
      <w:r w:rsidR="003E20A0" w:rsidRPr="00736132">
        <w:rPr>
          <w:rFonts w:ascii="宋体" w:hAnsi="宋体" w:hint="eastAsia"/>
          <w:sz w:val="24"/>
        </w:rPr>
        <w:t>中国中金财富证券有限公司</w:t>
      </w:r>
      <w:r w:rsidR="003E20A0">
        <w:rPr>
          <w:rFonts w:ascii="宋体" w:hAnsi="宋体" w:hint="eastAsia"/>
          <w:sz w:val="24"/>
        </w:rPr>
        <w:t>、</w:t>
      </w:r>
      <w:r w:rsidR="003E20A0" w:rsidRPr="00736132">
        <w:rPr>
          <w:rFonts w:ascii="宋体" w:hAnsi="宋体" w:hint="eastAsia"/>
          <w:sz w:val="24"/>
        </w:rPr>
        <w:t>中天证券有限责任公司</w:t>
      </w:r>
      <w:r w:rsidR="00571345">
        <w:rPr>
          <w:rFonts w:ascii="宋体" w:hAnsi="宋体" w:hint="eastAsia"/>
          <w:sz w:val="24"/>
        </w:rPr>
        <w:t>、</w:t>
      </w:r>
      <w:r w:rsidR="004D696B" w:rsidRPr="004D696B">
        <w:rPr>
          <w:rFonts w:ascii="宋体" w:hAnsi="宋体" w:hint="eastAsia"/>
          <w:sz w:val="24"/>
        </w:rPr>
        <w:t>上海天天基金销售有限公司、京东肯特瑞基金销售有限公司、东方财富证券股份有限公司、珠海盈米基金销售有限公司、蚂蚁（杭州）基金销售有限公司</w:t>
      </w:r>
      <w:r w:rsidR="00C4232F">
        <w:rPr>
          <w:rFonts w:ascii="宋体" w:hAnsi="宋体" w:hint="eastAsia"/>
          <w:sz w:val="24"/>
        </w:rPr>
        <w:t>等</w:t>
      </w:r>
      <w:r>
        <w:rPr>
          <w:rFonts w:ascii="宋体" w:hAnsi="宋体"/>
          <w:sz w:val="24"/>
        </w:rPr>
        <w:t>销</w:t>
      </w:r>
      <w:r>
        <w:rPr>
          <w:rFonts w:ascii="宋体" w:hAnsi="宋体" w:hint="eastAsia"/>
          <w:sz w:val="24"/>
        </w:rPr>
        <w:t>售</w:t>
      </w:r>
      <w:r>
        <w:rPr>
          <w:rFonts w:ascii="宋体" w:hAnsi="宋体"/>
          <w:sz w:val="24"/>
        </w:rPr>
        <w:t>机构的销</w:t>
      </w:r>
      <w:r>
        <w:rPr>
          <w:rFonts w:ascii="宋体" w:hAnsi="宋体" w:hint="eastAsia"/>
          <w:sz w:val="24"/>
        </w:rPr>
        <w:t>售</w:t>
      </w:r>
      <w:r>
        <w:rPr>
          <w:rFonts w:ascii="宋体" w:hAnsi="宋体"/>
          <w:sz w:val="24"/>
        </w:rPr>
        <w:t>网点（以下统称“销售网点”）公开发售。</w:t>
      </w:r>
    </w:p>
    <w:p w:rsidR="00B71FCD" w:rsidRDefault="00B71FCD">
      <w:pPr>
        <w:snapToGrid w:val="0"/>
        <w:spacing w:line="360" w:lineRule="auto"/>
        <w:ind w:firstLineChars="200" w:firstLine="480"/>
        <w:rPr>
          <w:rFonts w:ascii="宋体" w:hAnsi="宋体"/>
          <w:sz w:val="24"/>
        </w:rPr>
      </w:pPr>
      <w:r>
        <w:rPr>
          <w:rFonts w:ascii="宋体" w:hAnsi="宋体" w:hint="eastAsia"/>
          <w:sz w:val="24"/>
        </w:rPr>
        <w:t>6、投资者还可在与本公司达成网上交易的相关协议、接受本公司有关服务条款后，通过登录本公司网站（www.huatai-pb.com）办理开户、认购等业务。有关基金网上交易的具体业务规则请登录本公司网站查询（目前仅对个人投资者开通网上交易）。</w:t>
      </w:r>
    </w:p>
    <w:p w:rsidR="00B71FCD" w:rsidRDefault="00B71FCD" w:rsidP="0031661B">
      <w:pPr>
        <w:adjustRightInd w:val="0"/>
        <w:snapToGrid w:val="0"/>
        <w:spacing w:line="360" w:lineRule="auto"/>
        <w:ind w:firstLineChars="200" w:firstLine="480"/>
        <w:rPr>
          <w:rFonts w:ascii="宋体" w:hAnsi="宋体"/>
          <w:sz w:val="24"/>
        </w:rPr>
      </w:pPr>
      <w:r>
        <w:rPr>
          <w:rFonts w:ascii="宋体" w:hAnsi="宋体" w:hint="eastAsia"/>
          <w:sz w:val="24"/>
        </w:rPr>
        <w:t>7、</w:t>
      </w:r>
      <w:bookmarkStart w:id="5" w:name="_Hlk80948216"/>
      <w:r w:rsidR="0031661B" w:rsidRPr="0031661B">
        <w:rPr>
          <w:rFonts w:ascii="宋体" w:hAnsi="宋体" w:hint="eastAsia"/>
          <w:sz w:val="24"/>
        </w:rPr>
        <w:t>在基金募集期内，除发售公告另有规定，基金管理人的网上交易系统每个基金账户首次最低认购金额为10元人民币，</w:t>
      </w:r>
      <w:r w:rsidR="00C53C22">
        <w:rPr>
          <w:rFonts w:ascii="宋体" w:hAnsi="宋体" w:hint="eastAsia"/>
          <w:sz w:val="24"/>
        </w:rPr>
        <w:t>追加</w:t>
      </w:r>
      <w:r w:rsidR="0031661B" w:rsidRPr="0031661B">
        <w:rPr>
          <w:rFonts w:ascii="宋体" w:hAnsi="宋体" w:hint="eastAsia"/>
          <w:sz w:val="24"/>
        </w:rPr>
        <w:t>单笔认购最低金额为10元人民币；代销机构以代销机构的规定为准；直销柜台每个基金账户首次最低认购金额为50,000元人民币，已在直销柜台有认/申购本公司旗下基金记录的投资者不受首次认购最低金额的限制，单笔认购最低金额为10元人民币。</w:t>
      </w:r>
      <w:r w:rsidR="00415944" w:rsidRPr="00415944">
        <w:rPr>
          <w:rFonts w:ascii="宋体" w:hAnsi="宋体" w:hint="eastAsia"/>
          <w:sz w:val="24"/>
        </w:rPr>
        <w:t>除上述情况及另有公告外，基金管理人规定每个基金账户单笔最低认购金额为人民币1元、单笔最低追加认购金额为人民币1元，各销售机构可根据情况设定最低认购金额，但不得低于本基金管理人设定的最低限制，具体以销售机构公布的为准，投资者需遵循销售机构的相关规定。</w:t>
      </w:r>
      <w:bookmarkEnd w:id="5"/>
    </w:p>
    <w:p w:rsidR="00B71FCD" w:rsidRDefault="0031661B" w:rsidP="00D505E5">
      <w:pPr>
        <w:adjustRightInd w:val="0"/>
        <w:snapToGrid w:val="0"/>
        <w:spacing w:line="360" w:lineRule="auto"/>
        <w:ind w:firstLineChars="200" w:firstLine="480"/>
        <w:rPr>
          <w:rFonts w:ascii="宋体" w:hAnsi="宋体"/>
          <w:sz w:val="24"/>
        </w:rPr>
      </w:pPr>
      <w:r w:rsidRPr="0031661B">
        <w:rPr>
          <w:rFonts w:ascii="宋体" w:hAnsi="宋体" w:hint="eastAsia"/>
          <w:sz w:val="24"/>
        </w:rPr>
        <w:t>基金投资者在募集期内可以多次认购，</w:t>
      </w:r>
      <w:r w:rsidR="00500EC6" w:rsidRPr="00415944">
        <w:rPr>
          <w:rFonts w:ascii="宋体" w:hAnsi="宋体" w:hint="eastAsia"/>
          <w:sz w:val="24"/>
        </w:rPr>
        <w:t>但需符合相关法律法规、业务规则的规定。</w:t>
      </w:r>
      <w:r w:rsidRPr="0031661B">
        <w:rPr>
          <w:rFonts w:ascii="宋体" w:hAnsi="宋体" w:hint="eastAsia"/>
          <w:sz w:val="24"/>
        </w:rPr>
        <w:t>认购申请一经受理不得撤消。</w:t>
      </w:r>
    </w:p>
    <w:p w:rsidR="00B71FCD" w:rsidRDefault="008F0A1E">
      <w:pPr>
        <w:snapToGrid w:val="0"/>
        <w:spacing w:line="360" w:lineRule="auto"/>
        <w:ind w:firstLineChars="200" w:firstLine="480"/>
        <w:rPr>
          <w:rFonts w:ascii="宋体" w:hAnsi="宋体"/>
          <w:sz w:val="24"/>
        </w:rPr>
      </w:pPr>
      <w:r>
        <w:rPr>
          <w:rFonts w:ascii="宋体" w:hAnsi="宋体"/>
          <w:sz w:val="24"/>
        </w:rPr>
        <w:t>8</w:t>
      </w:r>
      <w:r w:rsidR="0036293E">
        <w:rPr>
          <w:rFonts w:ascii="宋体" w:hAnsi="宋体" w:hint="eastAsia"/>
          <w:sz w:val="24"/>
        </w:rPr>
        <w:t>、</w:t>
      </w:r>
      <w:r w:rsidR="00B71FCD">
        <w:rPr>
          <w:rFonts w:ascii="宋体" w:hAnsi="宋体"/>
          <w:sz w:val="24"/>
        </w:rPr>
        <w:t>投资者欲购买本基金，须开立本公司基金</w:t>
      </w:r>
      <w:r w:rsidR="00B71FCD">
        <w:rPr>
          <w:rFonts w:ascii="宋体" w:hAnsi="宋体" w:hint="eastAsia"/>
          <w:sz w:val="24"/>
        </w:rPr>
        <w:t>账户</w:t>
      </w:r>
      <w:r w:rsidR="00B71FCD">
        <w:rPr>
          <w:rFonts w:ascii="宋体" w:hAnsi="宋体"/>
          <w:sz w:val="24"/>
        </w:rPr>
        <w:t>。除法律法规另有规定外，一个投资者只能开设和使用一个基金账户；不得非法利用他人账户或资金进行认购，也不得违规融资或帮助他人违规进行认购。</w:t>
      </w:r>
    </w:p>
    <w:p w:rsidR="00B71FCD" w:rsidRDefault="008F0A1E">
      <w:pPr>
        <w:snapToGrid w:val="0"/>
        <w:spacing w:line="360" w:lineRule="auto"/>
        <w:ind w:firstLineChars="200" w:firstLine="480"/>
        <w:rPr>
          <w:rFonts w:ascii="宋体" w:hAnsi="宋体"/>
          <w:sz w:val="24"/>
        </w:rPr>
      </w:pPr>
      <w:r>
        <w:rPr>
          <w:rFonts w:ascii="宋体" w:hAnsi="宋体"/>
          <w:sz w:val="24"/>
        </w:rPr>
        <w:t>9</w:t>
      </w:r>
      <w:r w:rsidR="00B71FCD">
        <w:rPr>
          <w:rFonts w:ascii="宋体" w:hAnsi="宋体" w:hint="eastAsia"/>
          <w:sz w:val="24"/>
        </w:rPr>
        <w:t>、</w:t>
      </w:r>
      <w:r w:rsidR="00B71FCD">
        <w:rPr>
          <w:rFonts w:ascii="宋体" w:hAnsi="宋体"/>
          <w:sz w:val="24"/>
        </w:rPr>
        <w:t>投资者应保证用于认购的资金来源合法，投资者应有权自行支配，不存在任何法律上、合约上或其他障碍。</w:t>
      </w:r>
    </w:p>
    <w:p w:rsidR="00B71FCD" w:rsidRDefault="008F0A1E">
      <w:pPr>
        <w:snapToGrid w:val="0"/>
        <w:spacing w:line="360" w:lineRule="auto"/>
        <w:ind w:firstLineChars="200" w:firstLine="480"/>
        <w:rPr>
          <w:rFonts w:ascii="宋体" w:hAnsi="宋体"/>
          <w:sz w:val="24"/>
        </w:rPr>
      </w:pPr>
      <w:r>
        <w:rPr>
          <w:rFonts w:ascii="宋体" w:hAnsi="宋体"/>
          <w:sz w:val="24"/>
        </w:rPr>
        <w:t>10</w:t>
      </w:r>
      <w:r w:rsidR="00B71FCD">
        <w:rPr>
          <w:rFonts w:ascii="宋体" w:hAnsi="宋体" w:hint="eastAsia"/>
          <w:sz w:val="24"/>
        </w:rPr>
        <w:t>、</w:t>
      </w:r>
      <w:r w:rsidR="006B2437" w:rsidRPr="006B2437">
        <w:rPr>
          <w:rFonts w:ascii="宋体" w:hAnsi="宋体" w:hint="eastAsia"/>
          <w:sz w:val="24"/>
        </w:rPr>
        <w:t>销售网点（包括直销和代销网点）受理申请并不表示对该申请是否成功的确认，而仅代表销售网点确实收到了认购申请。申请是否有效应以基金注册登记机构的确认为准。投资者可在基金合同生效后到各销售网点查询最终成交确认情况和认购的份额。</w:t>
      </w:r>
    </w:p>
    <w:p w:rsidR="00B71FCD" w:rsidRDefault="008F0A1E">
      <w:pPr>
        <w:snapToGrid w:val="0"/>
        <w:spacing w:line="360" w:lineRule="auto"/>
        <w:ind w:firstLineChars="200" w:firstLine="480"/>
        <w:rPr>
          <w:rFonts w:ascii="宋体" w:hAnsi="宋体"/>
          <w:sz w:val="24"/>
        </w:rPr>
      </w:pPr>
      <w:r>
        <w:rPr>
          <w:rFonts w:ascii="宋体" w:hAnsi="宋体"/>
          <w:sz w:val="24"/>
        </w:rPr>
        <w:t>11</w:t>
      </w:r>
      <w:r w:rsidR="00B71FCD">
        <w:rPr>
          <w:rFonts w:ascii="宋体" w:hAnsi="宋体"/>
          <w:sz w:val="24"/>
        </w:rPr>
        <w:t>、</w:t>
      </w:r>
      <w:r w:rsidR="00B71FCD">
        <w:rPr>
          <w:rFonts w:ascii="宋体" w:cs="宋体" w:hint="eastAsia"/>
          <w:color w:val="000000"/>
          <w:kern w:val="0"/>
          <w:sz w:val="24"/>
          <w:lang w:val="zh-CN"/>
        </w:rPr>
        <w:t>本公告仅对本基金发售的有关事项和规定予以说明。投资人欲了解“</w:t>
      </w:r>
      <w:r w:rsidR="00454292">
        <w:rPr>
          <w:rFonts w:ascii="宋体" w:hAnsi="宋体" w:hint="eastAsia"/>
          <w:sz w:val="24"/>
        </w:rPr>
        <w:t>华泰柏瑞中证全指电力公用事业交易型开放式指数证券投资基金</w:t>
      </w:r>
      <w:r w:rsidR="0008784E">
        <w:rPr>
          <w:rFonts w:ascii="宋体" w:hAnsi="宋体" w:hint="eastAsia"/>
          <w:sz w:val="24"/>
        </w:rPr>
        <w:t>发起式联接基金</w:t>
      </w:r>
      <w:r w:rsidR="00B71FCD">
        <w:rPr>
          <w:rFonts w:ascii="宋体" w:cs="宋体" w:hint="eastAsia"/>
          <w:color w:val="000000"/>
          <w:kern w:val="0"/>
          <w:sz w:val="24"/>
          <w:lang w:val="zh-CN"/>
        </w:rPr>
        <w:t>”的详细情况，请详细阅读202</w:t>
      </w:r>
      <w:r w:rsidR="00454292">
        <w:rPr>
          <w:rFonts w:ascii="宋体" w:cs="宋体"/>
          <w:color w:val="000000"/>
          <w:kern w:val="0"/>
          <w:sz w:val="24"/>
          <w:lang w:val="zh-CN"/>
        </w:rPr>
        <w:t>3</w:t>
      </w:r>
      <w:r w:rsidR="00B71FCD">
        <w:rPr>
          <w:rFonts w:ascii="宋体" w:cs="宋体" w:hint="eastAsia"/>
          <w:color w:val="000000"/>
          <w:kern w:val="0"/>
          <w:sz w:val="24"/>
          <w:lang w:val="zh-CN"/>
        </w:rPr>
        <w:t>年</w:t>
      </w:r>
      <w:r w:rsidR="0092131C">
        <w:rPr>
          <w:rFonts w:ascii="宋体" w:cs="宋体"/>
          <w:color w:val="000000"/>
          <w:kern w:val="0"/>
          <w:sz w:val="24"/>
          <w:lang w:val="zh-CN"/>
        </w:rPr>
        <w:t>4</w:t>
      </w:r>
      <w:r w:rsidR="00B71FCD">
        <w:rPr>
          <w:rFonts w:ascii="宋体" w:cs="宋体" w:hint="eastAsia"/>
          <w:color w:val="000000"/>
          <w:kern w:val="0"/>
          <w:sz w:val="24"/>
          <w:lang w:val="zh-CN"/>
        </w:rPr>
        <w:t>月</w:t>
      </w:r>
      <w:r w:rsidR="0092131C">
        <w:rPr>
          <w:rFonts w:ascii="宋体" w:cs="宋体"/>
          <w:color w:val="000000"/>
          <w:kern w:val="0"/>
          <w:sz w:val="24"/>
          <w:lang w:val="zh-CN"/>
        </w:rPr>
        <w:t>4</w:t>
      </w:r>
      <w:r w:rsidR="00B71FCD">
        <w:rPr>
          <w:rFonts w:ascii="宋体" w:cs="宋体" w:hint="eastAsia"/>
          <w:color w:val="000000"/>
          <w:kern w:val="0"/>
          <w:sz w:val="24"/>
          <w:lang w:val="zh-CN"/>
        </w:rPr>
        <w:t>日披露在</w:t>
      </w:r>
      <w:r w:rsidR="00B71FCD">
        <w:rPr>
          <w:rFonts w:ascii="宋体" w:cs="宋体" w:hint="eastAsia"/>
          <w:color w:val="000000"/>
          <w:kern w:val="0"/>
          <w:sz w:val="24"/>
        </w:rPr>
        <w:t>基金管理人网站</w:t>
      </w:r>
      <w:r w:rsidR="00B71FCD">
        <w:rPr>
          <w:rFonts w:ascii="宋体" w:cs="宋体" w:hint="eastAsia"/>
          <w:color w:val="000000"/>
          <w:kern w:val="0"/>
          <w:sz w:val="24"/>
          <w:lang w:val="zh-CN"/>
        </w:rPr>
        <w:t>（</w:t>
      </w:r>
      <w:r w:rsidR="00B71FCD">
        <w:rPr>
          <w:rFonts w:ascii="宋体" w:cs="宋体"/>
          <w:color w:val="000000"/>
          <w:kern w:val="0"/>
          <w:sz w:val="24"/>
          <w:lang w:val="zh-CN"/>
        </w:rPr>
        <w:t>www.</w:t>
      </w:r>
      <w:r w:rsidR="00B71FCD">
        <w:rPr>
          <w:rFonts w:ascii="宋体" w:cs="宋体" w:hint="eastAsia"/>
          <w:color w:val="000000"/>
          <w:kern w:val="0"/>
          <w:sz w:val="24"/>
          <w:lang w:val="zh-CN"/>
        </w:rPr>
        <w:t>huatai-pb</w:t>
      </w:r>
      <w:r w:rsidR="00B71FCD">
        <w:rPr>
          <w:rFonts w:ascii="宋体" w:cs="宋体"/>
          <w:color w:val="000000"/>
          <w:kern w:val="0"/>
          <w:sz w:val="24"/>
          <w:lang w:val="zh-CN"/>
        </w:rPr>
        <w:t>.com</w:t>
      </w:r>
      <w:r w:rsidR="00B71FCD">
        <w:rPr>
          <w:rFonts w:ascii="宋体" w:cs="宋体" w:hint="eastAsia"/>
          <w:color w:val="000000"/>
          <w:kern w:val="0"/>
          <w:sz w:val="24"/>
          <w:lang w:val="zh-CN"/>
        </w:rPr>
        <w:t>）</w:t>
      </w:r>
      <w:r w:rsidR="00B71FCD">
        <w:rPr>
          <w:rFonts w:ascii="宋体" w:cs="宋体" w:hint="eastAsia"/>
          <w:color w:val="000000"/>
          <w:kern w:val="0"/>
          <w:sz w:val="24"/>
        </w:rPr>
        <w:t xml:space="preserve">、中国证监会基金电子披露网站（http://eid.csrc.gov.cn/fund） </w:t>
      </w:r>
      <w:r w:rsidR="00B71FCD">
        <w:rPr>
          <w:rFonts w:ascii="宋体" w:cs="宋体" w:hint="eastAsia"/>
          <w:color w:val="000000"/>
          <w:kern w:val="0"/>
          <w:sz w:val="24"/>
          <w:lang w:val="zh-CN"/>
        </w:rPr>
        <w:t>上的《</w:t>
      </w:r>
      <w:r w:rsidR="00454292">
        <w:rPr>
          <w:rFonts w:ascii="宋体" w:hAnsi="宋体" w:hint="eastAsia"/>
          <w:sz w:val="24"/>
        </w:rPr>
        <w:t>华泰柏瑞中证全指电力公用事业交易型开放式指数证券投资基金</w:t>
      </w:r>
      <w:r w:rsidR="0008784E">
        <w:rPr>
          <w:rFonts w:ascii="宋体" w:hAnsi="宋体" w:hint="eastAsia"/>
          <w:sz w:val="24"/>
        </w:rPr>
        <w:t>发起式联接基金</w:t>
      </w:r>
      <w:r w:rsidR="00B71FCD">
        <w:rPr>
          <w:rFonts w:ascii="宋体" w:cs="宋体" w:hint="eastAsia"/>
          <w:color w:val="000000"/>
          <w:kern w:val="0"/>
          <w:sz w:val="24"/>
          <w:lang w:val="zh-CN"/>
        </w:rPr>
        <w:t>招募说明书》</w:t>
      </w:r>
      <w:r w:rsidR="00B71FCD">
        <w:rPr>
          <w:rFonts w:ascii="宋体" w:hAnsi="宋体"/>
          <w:sz w:val="24"/>
        </w:rPr>
        <w:t>。</w:t>
      </w:r>
    </w:p>
    <w:p w:rsidR="00B71FCD" w:rsidRDefault="008F0A1E">
      <w:pPr>
        <w:snapToGrid w:val="0"/>
        <w:spacing w:line="360" w:lineRule="auto"/>
        <w:ind w:firstLineChars="200" w:firstLine="480"/>
        <w:rPr>
          <w:rFonts w:ascii="宋体" w:hAnsi="宋体"/>
          <w:sz w:val="24"/>
        </w:rPr>
      </w:pPr>
      <w:r>
        <w:rPr>
          <w:rFonts w:ascii="宋体" w:hAnsi="宋体"/>
          <w:sz w:val="24"/>
        </w:rPr>
        <w:t>12</w:t>
      </w:r>
      <w:r w:rsidR="00B71FCD">
        <w:rPr>
          <w:rFonts w:ascii="宋体" w:hAnsi="宋体"/>
          <w:sz w:val="24"/>
        </w:rPr>
        <w:t>、本基金的招募说明书及本公告将同时发布在本公司网站（www.huatai-pb.com）。投资者亦可通过本公司网站下载基金申请表格和了解基金</w:t>
      </w:r>
      <w:r w:rsidR="00B71FCD">
        <w:rPr>
          <w:rFonts w:ascii="宋体" w:hAnsi="宋体" w:hint="eastAsia"/>
          <w:sz w:val="24"/>
        </w:rPr>
        <w:t>发售</w:t>
      </w:r>
      <w:r w:rsidR="00B71FCD">
        <w:rPr>
          <w:rFonts w:ascii="宋体" w:hAnsi="宋体"/>
          <w:sz w:val="24"/>
        </w:rPr>
        <w:t>相关事宜。</w:t>
      </w:r>
    </w:p>
    <w:p w:rsidR="00B71FCD" w:rsidRDefault="0036293E">
      <w:pPr>
        <w:snapToGrid w:val="0"/>
        <w:spacing w:line="360" w:lineRule="auto"/>
        <w:ind w:firstLineChars="200" w:firstLine="480"/>
        <w:rPr>
          <w:rFonts w:ascii="宋体" w:hAnsi="宋体"/>
          <w:sz w:val="24"/>
        </w:rPr>
      </w:pPr>
      <w:r>
        <w:rPr>
          <w:rFonts w:ascii="宋体" w:hAnsi="宋体"/>
          <w:sz w:val="24"/>
        </w:rPr>
        <w:t>1</w:t>
      </w:r>
      <w:r w:rsidR="008F0A1E">
        <w:rPr>
          <w:rFonts w:ascii="宋体" w:hAnsi="宋体"/>
          <w:sz w:val="24"/>
        </w:rPr>
        <w:t>3</w:t>
      </w:r>
      <w:r w:rsidR="00B71FCD">
        <w:rPr>
          <w:rFonts w:ascii="宋体" w:hAnsi="宋体"/>
          <w:sz w:val="24"/>
        </w:rPr>
        <w:t>、各代销机构的代销网点以及开户、认购等事项的详细情况请向各代销机构咨询。</w:t>
      </w:r>
    </w:p>
    <w:p w:rsidR="00B71FCD" w:rsidRDefault="0036293E">
      <w:pPr>
        <w:snapToGrid w:val="0"/>
        <w:spacing w:line="360" w:lineRule="auto"/>
        <w:ind w:firstLineChars="200" w:firstLine="480"/>
        <w:rPr>
          <w:rFonts w:ascii="宋体" w:hAnsi="宋体"/>
          <w:sz w:val="24"/>
        </w:rPr>
      </w:pPr>
      <w:r>
        <w:rPr>
          <w:rFonts w:ascii="宋体" w:hAnsi="宋体"/>
          <w:sz w:val="24"/>
        </w:rPr>
        <w:t>1</w:t>
      </w:r>
      <w:r w:rsidR="008F0A1E">
        <w:rPr>
          <w:rFonts w:ascii="宋体" w:hAnsi="宋体"/>
          <w:sz w:val="24"/>
        </w:rPr>
        <w:t>4</w:t>
      </w:r>
      <w:r w:rsidR="00B71FCD">
        <w:rPr>
          <w:rFonts w:ascii="宋体" w:hAnsi="宋体"/>
          <w:sz w:val="24"/>
        </w:rPr>
        <w:t>、投资者</w:t>
      </w:r>
      <w:r w:rsidR="00B71FCD">
        <w:rPr>
          <w:rFonts w:ascii="宋体" w:hAnsi="宋体" w:hint="eastAsia"/>
          <w:sz w:val="24"/>
        </w:rPr>
        <w:t>如有任何问题</w:t>
      </w:r>
      <w:r w:rsidR="00B71FCD">
        <w:rPr>
          <w:rFonts w:ascii="宋体" w:hAnsi="宋体"/>
          <w:sz w:val="24"/>
        </w:rPr>
        <w:t>，请拨打本公司的客户服务电话（400-888-0001[免长途费用]或021-38784638）或各代销机构咨询电话咨询认购事宜。</w:t>
      </w:r>
    </w:p>
    <w:p w:rsidR="00B71FCD" w:rsidRDefault="0036293E">
      <w:pPr>
        <w:tabs>
          <w:tab w:val="left" w:pos="2260"/>
        </w:tabs>
        <w:snapToGrid w:val="0"/>
        <w:spacing w:line="360" w:lineRule="auto"/>
        <w:ind w:firstLineChars="200" w:firstLine="480"/>
        <w:rPr>
          <w:rFonts w:ascii="宋体" w:hAnsi="宋体"/>
          <w:sz w:val="24"/>
        </w:rPr>
      </w:pPr>
      <w:r>
        <w:rPr>
          <w:rFonts w:ascii="宋体" w:hAnsi="宋体"/>
          <w:sz w:val="24"/>
        </w:rPr>
        <w:t>1</w:t>
      </w:r>
      <w:r w:rsidR="008F0A1E">
        <w:rPr>
          <w:rFonts w:ascii="宋体" w:hAnsi="宋体"/>
          <w:sz w:val="24"/>
        </w:rPr>
        <w:t>5</w:t>
      </w:r>
      <w:r w:rsidR="00B71FCD">
        <w:rPr>
          <w:rFonts w:ascii="宋体" w:hAnsi="宋体"/>
          <w:sz w:val="24"/>
        </w:rPr>
        <w:t>、</w:t>
      </w:r>
      <w:r w:rsidR="00B71FCD">
        <w:rPr>
          <w:rFonts w:ascii="宋体" w:hAnsi="宋体" w:hint="eastAsia"/>
          <w:sz w:val="24"/>
        </w:rPr>
        <w:t>在发售期间，基金管理人可根据有关法律法规，选择其他符合要求的机构代理发售本基金，并及时在基金管理人网站公示。</w:t>
      </w:r>
    </w:p>
    <w:p w:rsidR="00B71FCD" w:rsidRDefault="0036293E">
      <w:pPr>
        <w:snapToGrid w:val="0"/>
        <w:spacing w:line="360" w:lineRule="auto"/>
        <w:ind w:firstLineChars="200" w:firstLine="480"/>
        <w:rPr>
          <w:rFonts w:ascii="宋体" w:hAnsi="宋体"/>
          <w:sz w:val="24"/>
        </w:rPr>
      </w:pPr>
      <w:r>
        <w:rPr>
          <w:rFonts w:ascii="宋体" w:hAnsi="宋体" w:hint="eastAsia"/>
          <w:sz w:val="24"/>
        </w:rPr>
        <w:t>1</w:t>
      </w:r>
      <w:r w:rsidR="008F0A1E">
        <w:rPr>
          <w:rFonts w:ascii="宋体" w:hAnsi="宋体"/>
          <w:sz w:val="24"/>
        </w:rPr>
        <w:t>6</w:t>
      </w:r>
      <w:r w:rsidR="00B71FCD">
        <w:rPr>
          <w:rFonts w:ascii="宋体" w:hAnsi="宋体" w:hint="eastAsia"/>
          <w:sz w:val="24"/>
        </w:rPr>
        <w:t>、基金管理人可根据认购和市场情况对基金份额的发售安排做适当调整。</w:t>
      </w:r>
    </w:p>
    <w:p w:rsidR="00B71FCD" w:rsidRDefault="0036293E">
      <w:pPr>
        <w:snapToGrid w:val="0"/>
        <w:spacing w:line="360" w:lineRule="auto"/>
        <w:ind w:firstLineChars="200" w:firstLine="480"/>
        <w:rPr>
          <w:rFonts w:ascii="宋体" w:hAnsi="宋体"/>
          <w:sz w:val="24"/>
        </w:rPr>
      </w:pPr>
      <w:r>
        <w:rPr>
          <w:rFonts w:ascii="宋体" w:hAnsi="宋体" w:hint="eastAsia"/>
          <w:sz w:val="24"/>
        </w:rPr>
        <w:t>1</w:t>
      </w:r>
      <w:r w:rsidR="008F0A1E">
        <w:rPr>
          <w:rFonts w:ascii="宋体" w:hAnsi="宋体"/>
          <w:sz w:val="24"/>
        </w:rPr>
        <w:t>7</w:t>
      </w:r>
      <w:r w:rsidR="00B71FCD">
        <w:rPr>
          <w:rFonts w:ascii="宋体" w:hAnsi="宋体"/>
          <w:sz w:val="24"/>
        </w:rPr>
        <w:t>、风险提示</w:t>
      </w:r>
    </w:p>
    <w:p w:rsidR="00B71FCD" w:rsidRDefault="00B71FCD">
      <w:pPr>
        <w:snapToGrid w:val="0"/>
        <w:spacing w:line="360" w:lineRule="auto"/>
        <w:ind w:firstLineChars="200" w:firstLine="480"/>
        <w:rPr>
          <w:rFonts w:ascii="宋体" w:hAnsi="宋体"/>
          <w:sz w:val="24"/>
        </w:rPr>
      </w:pPr>
      <w:r>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B71FCD" w:rsidRDefault="00B71FCD">
      <w:pPr>
        <w:snapToGrid w:val="0"/>
        <w:spacing w:line="360" w:lineRule="auto"/>
        <w:ind w:firstLineChars="200" w:firstLine="480"/>
        <w:rPr>
          <w:rFonts w:ascii="宋体" w:hAnsi="宋体"/>
          <w:sz w:val="24"/>
        </w:rPr>
      </w:pPr>
      <w:r>
        <w:rPr>
          <w:rFonts w:ascii="宋体" w:hAnsi="宋体" w:hint="eastAsia"/>
          <w:sz w:val="24"/>
        </w:rPr>
        <w:t>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者将可能无法及时赎回持有的全部基金份额。</w:t>
      </w:r>
    </w:p>
    <w:p w:rsidR="00B71FCD" w:rsidRDefault="00B71FCD">
      <w:pPr>
        <w:snapToGrid w:val="0"/>
        <w:spacing w:line="360" w:lineRule="auto"/>
        <w:ind w:firstLineChars="200" w:firstLine="480"/>
        <w:rPr>
          <w:rFonts w:ascii="宋体" w:hAnsi="宋体"/>
          <w:sz w:val="24"/>
        </w:rPr>
      </w:pPr>
      <w:r>
        <w:rPr>
          <w:rFonts w:ascii="宋体" w:hAnsi="宋体" w:hint="eastAsia"/>
          <w:sz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p>
    <w:p w:rsidR="00B71FCD" w:rsidRDefault="00B71FCD">
      <w:pPr>
        <w:snapToGrid w:val="0"/>
        <w:spacing w:line="360" w:lineRule="auto"/>
        <w:ind w:firstLineChars="200" w:firstLine="480"/>
        <w:rPr>
          <w:rFonts w:ascii="宋体" w:hAnsi="宋体"/>
          <w:sz w:val="24"/>
        </w:rPr>
      </w:pPr>
      <w:r>
        <w:rPr>
          <w:rFonts w:ascii="宋体" w:hAnsi="宋体" w:hint="eastAsia"/>
          <w:sz w:val="24"/>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股指期货投资风险、由于基金投资者连续大量赎回基金产生的流动性风险、基金管理人在基金管理实施过程中产生的基金管理风险等等。</w:t>
      </w:r>
    </w:p>
    <w:p w:rsidR="0008784E" w:rsidRPr="0008784E" w:rsidRDefault="00454292" w:rsidP="0008784E">
      <w:pPr>
        <w:snapToGrid w:val="0"/>
        <w:spacing w:line="360" w:lineRule="auto"/>
        <w:ind w:firstLineChars="200" w:firstLine="480"/>
        <w:rPr>
          <w:rFonts w:ascii="宋体" w:hAnsi="宋体"/>
          <w:sz w:val="24"/>
        </w:rPr>
      </w:pPr>
      <w:r w:rsidRPr="00454292">
        <w:rPr>
          <w:rFonts w:ascii="宋体" w:hAnsi="宋体" w:hint="eastAsia"/>
          <w:sz w:val="24"/>
        </w:rPr>
        <w:t>本基金为华泰柏瑞中证全指电力公用事业交易型开放式指数证券投资基金（以下简称“华泰柏瑞中证全指电力公用事业ETF”或“目标 ETF”）的联接基金，其投资目标是紧密跟踪业绩比较基准，追求跟踪偏离度及跟踪误差的最小化。本基金投资于目标ETF的比例不低于基金资产净值的90%。本基金投资于证券期货市场，基金净值会因为证券期货市场波动等因素产生波动，投资者在投资本基金前，应全面了解本基金的产品特性，充分考虑自身的风险承受能力，理性判断市场，并承担基金投资中出现的各类风险。投资本基金可能遇到的主要风险包括：本基金特有风险，主要包括指数下跌风险、目标ETF的风险、标的指数的风险、跟踪偏离风险、跟踪误差控制未达约定目标的风险、成份股停牌的风险、指数编制机构停止服务的风险、股指期货的投资风险、股票期权的投资风险、资产支持证券的投资风险、存托凭证的投资风险、融资及转融通证券出借业务的风险、基金合同自动终止的风险；投资组合的风险，主要包括系统性风险、非系统性风险和流动性风险等；管理风险；投资合规性风险；本基金法律文件风险收益特征表述与销售机构基金评价可能不一致的风险；以及其他风险。</w:t>
      </w:r>
    </w:p>
    <w:p w:rsidR="0008784E" w:rsidRPr="0008784E" w:rsidRDefault="00454292" w:rsidP="0008784E">
      <w:pPr>
        <w:snapToGrid w:val="0"/>
        <w:spacing w:line="360" w:lineRule="auto"/>
        <w:ind w:firstLineChars="200" w:firstLine="480"/>
        <w:rPr>
          <w:rFonts w:ascii="宋体" w:hAnsi="宋体"/>
          <w:sz w:val="24"/>
        </w:rPr>
      </w:pPr>
      <w:r w:rsidRPr="00454292">
        <w:rPr>
          <w:rFonts w:ascii="宋体" w:hAnsi="宋体" w:hint="eastAsia"/>
          <w:sz w:val="24"/>
        </w:rPr>
        <w:t>本基金是ETF联接基金，理论上其风险收益水平高于混合型基金、债券型基金和货币市场基金。本基金主要通过投资于目标ETF实现对业绩比较基准的紧密跟踪，因此，本基金的业绩表现与中证全指电力公用事业指数的表现密切相关。</w:t>
      </w:r>
    </w:p>
    <w:p w:rsidR="0008784E" w:rsidRPr="0008784E" w:rsidRDefault="0008784E" w:rsidP="0008784E">
      <w:pPr>
        <w:snapToGrid w:val="0"/>
        <w:spacing w:line="360" w:lineRule="auto"/>
        <w:ind w:firstLineChars="200" w:firstLine="480"/>
        <w:rPr>
          <w:rFonts w:ascii="宋体" w:hAnsi="宋体"/>
          <w:sz w:val="24"/>
        </w:rPr>
      </w:pPr>
      <w:r w:rsidRPr="0008784E">
        <w:rPr>
          <w:rFonts w:ascii="宋体" w:hAnsi="宋体"/>
          <w:sz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rsidR="0008784E" w:rsidRPr="0008784E" w:rsidRDefault="0008784E" w:rsidP="0008784E">
      <w:pPr>
        <w:snapToGrid w:val="0"/>
        <w:spacing w:line="360" w:lineRule="auto"/>
        <w:ind w:firstLineChars="200" w:firstLine="480"/>
        <w:rPr>
          <w:rFonts w:ascii="宋体" w:hAnsi="宋体"/>
          <w:sz w:val="24"/>
        </w:rPr>
      </w:pPr>
      <w:r w:rsidRPr="0008784E">
        <w:rPr>
          <w:rFonts w:ascii="宋体" w:hAnsi="宋体" w:hint="eastAsia"/>
          <w:sz w:val="24"/>
        </w:rPr>
        <w:t>本基金可投资资产支持证券，资产支持证券的风险主要包括与基础资产相关的风险以及与资产支持证券相关的风险。与基础资产相关的风险有信用风险、现金流预测风险和原始权益人的风险等，以及与资产支持证券相关的风险有市场利率风险、流动性风险、评级风险、提前偿付及延期偿付风险等。</w:t>
      </w:r>
    </w:p>
    <w:p w:rsidR="0008784E" w:rsidRPr="0008784E" w:rsidRDefault="00454292" w:rsidP="0008784E">
      <w:pPr>
        <w:snapToGrid w:val="0"/>
        <w:spacing w:line="360" w:lineRule="auto"/>
        <w:ind w:firstLineChars="200" w:firstLine="480"/>
        <w:rPr>
          <w:rFonts w:ascii="宋体" w:hAnsi="宋体"/>
          <w:sz w:val="24"/>
        </w:rPr>
      </w:pPr>
      <w:r w:rsidRPr="00454292">
        <w:rPr>
          <w:rFonts w:ascii="宋体" w:hAnsi="宋体" w:hint="eastAsia"/>
          <w:sz w:val="24"/>
        </w:rPr>
        <w:t>本基金可投资于股指期货、股票期权等金融衍生品。股指期货是一种挂钩股票指数的金融衍生工具，带有一定的投资杠杆，可放大指数的损益；同时，股指期货可进行反向卖空交易。因此，其投资风险高于传统证券。本基金将以套期保值为目的，严格遵守法律法规规定和基金合同约定的投资比例，控制股指期货的投资风险。股票期权交易采用保证金交易的方式，投资者的潜在损失和收益都可能成倍放大，尤其是卖出开仓期权的投资者面临的损失总额可能超过其支付的全部初始保证金以及追加的保证金，具有杠杆性风险。在参与股票期权交易时，应当关注股票现货市场的价格波动、股票期权的价格波动和其他市场风险以及可能造成的损失。</w:t>
      </w:r>
    </w:p>
    <w:p w:rsidR="00454292" w:rsidRPr="00454292" w:rsidRDefault="00454292" w:rsidP="00454292">
      <w:pPr>
        <w:snapToGrid w:val="0"/>
        <w:spacing w:line="360" w:lineRule="auto"/>
        <w:ind w:firstLineChars="200" w:firstLine="480"/>
        <w:rPr>
          <w:rFonts w:ascii="宋体" w:hAnsi="宋体"/>
          <w:sz w:val="24"/>
        </w:rPr>
      </w:pPr>
      <w:r w:rsidRPr="00454292">
        <w:rPr>
          <w:rFonts w:ascii="宋体" w:hAnsi="宋体" w:hint="eastAsia"/>
          <w:sz w:val="24"/>
        </w:rPr>
        <w:t>本基金可参与融资及转融通证券出借业务。融资及转融通证券出借业务的风险包括但不限于流动性风险、信用风险、市场风险等，这些风险可能会给基金净值带来一定的负面影响和损失。其中，转融通证券出借业务的流动性风险是指基金面临大额赎回时可能因证券出借原因无法及时变现支付赎回款项的风险；信用风险是指证券出借对手方无法及时归还证券，无法支付相应权益补偿及借券费用的风险；市场风险是指证券出借期间无法正常处置该证券的风险。</w:t>
      </w:r>
    </w:p>
    <w:p w:rsidR="0008784E" w:rsidRPr="0008784E" w:rsidRDefault="00454292" w:rsidP="00454292">
      <w:pPr>
        <w:snapToGrid w:val="0"/>
        <w:spacing w:line="360" w:lineRule="auto"/>
        <w:ind w:firstLineChars="200" w:firstLine="480"/>
        <w:rPr>
          <w:rFonts w:ascii="宋体" w:hAnsi="宋体"/>
          <w:sz w:val="24"/>
        </w:rPr>
      </w:pPr>
      <w:r w:rsidRPr="00454292">
        <w:rPr>
          <w:rFonts w:ascii="宋体" w:hAnsi="宋体" w:hint="eastAsia"/>
          <w:sz w:val="24"/>
        </w:rPr>
        <w:t>基金合同生效之日起三年后的对应日（指自然日），若基金资产净值低于2亿元人民币，基金合同自动终止，无需召开基金份额持有人大会审议，且不得通过召开基金份额持有人大会延续基金合同期限。基金合同生效满三年后继续存续的，连续50个工作日出现基金份额持有人数量不满200人或者基金资产净值低于5000万元情形的，基金合同自动终止，无需召开基金份额持有人大会审议。因此，基金份额持有人将可能面临基金合同自动终止的风险。</w:t>
      </w:r>
    </w:p>
    <w:p w:rsidR="0008784E" w:rsidRPr="0008784E" w:rsidRDefault="0008784E" w:rsidP="0008784E">
      <w:pPr>
        <w:snapToGrid w:val="0"/>
        <w:spacing w:line="360" w:lineRule="auto"/>
        <w:ind w:firstLineChars="200" w:firstLine="480"/>
        <w:rPr>
          <w:rFonts w:ascii="宋体" w:hAnsi="宋体"/>
          <w:sz w:val="24"/>
        </w:rPr>
      </w:pPr>
      <w:r w:rsidRPr="0008784E">
        <w:rPr>
          <w:rFonts w:ascii="宋体" w:hAnsi="宋体" w:hint="eastAsia"/>
          <w:sz w:val="24"/>
        </w:rPr>
        <w:t>当本基金持有特定资产且存在或潜在大额赎回申请时，基金管理人履行相应程序后，可以启用侧袋机制，具体详见本</w:t>
      </w:r>
      <w:r w:rsidR="002B6C6A">
        <w:rPr>
          <w:rFonts w:ascii="宋体" w:hAnsi="宋体" w:hint="eastAsia"/>
          <w:sz w:val="24"/>
        </w:rPr>
        <w:t>基金《</w:t>
      </w:r>
      <w:r w:rsidR="002B6C6A" w:rsidRPr="0008784E">
        <w:rPr>
          <w:rFonts w:ascii="宋体" w:hAnsi="宋体" w:hint="eastAsia"/>
          <w:sz w:val="24"/>
        </w:rPr>
        <w:t>招募说明书</w:t>
      </w:r>
      <w:r w:rsidR="002B6C6A">
        <w:rPr>
          <w:rFonts w:ascii="宋体" w:hAnsi="宋体" w:hint="eastAsia"/>
          <w:sz w:val="24"/>
        </w:rPr>
        <w:t>》</w:t>
      </w:r>
      <w:r w:rsidR="002B6C6A" w:rsidRPr="0008784E" w:rsidDel="002B6C6A">
        <w:rPr>
          <w:rFonts w:ascii="宋体" w:hAnsi="宋体" w:hint="eastAsia"/>
          <w:sz w:val="24"/>
        </w:rPr>
        <w:t xml:space="preserve"> </w:t>
      </w:r>
      <w:r w:rsidRPr="0008784E">
        <w:rPr>
          <w:rFonts w:ascii="宋体" w:hAnsi="宋体" w:hint="eastAsia"/>
          <w:sz w:val="24"/>
        </w:rPr>
        <w:t>“侧袋机制”章节。侧袋机制实施期间，基金管理人将对基金简称进行特殊标识，并不办理侧袋账户的申购赎回。请基金份额持有人仔细阅读相关内容并关注本基金启用侧袋机制时的特定风险。</w:t>
      </w:r>
    </w:p>
    <w:p w:rsidR="00B71FCD" w:rsidRDefault="004C7732" w:rsidP="004C7732">
      <w:pPr>
        <w:snapToGrid w:val="0"/>
        <w:spacing w:line="360" w:lineRule="auto"/>
        <w:ind w:firstLineChars="200" w:firstLine="480"/>
        <w:rPr>
          <w:rFonts w:ascii="宋体" w:hAnsi="宋体"/>
          <w:sz w:val="24"/>
        </w:rPr>
      </w:pPr>
      <w:r w:rsidRPr="004C7732">
        <w:rPr>
          <w:rFonts w:ascii="宋体" w:hAnsi="宋体" w:hint="eastAsia"/>
          <w:sz w:val="24"/>
        </w:rPr>
        <w:t>投资者认购本基金时应认真阅读本基金的招募说明书、基金合同、基金产品资料概要等信息披露文件。基金管理人建议投资者根据自身的风险收益偏好，选择适合自己的基金产品，并且中长期持有。基金管理人提醒投资者基金投资的“买者自负”原则，在投资者作出投资决策后，基金运营状况与基金净值变化引致的投资风险，由投资者自行负责。</w:t>
      </w:r>
    </w:p>
    <w:p w:rsidR="00B71FCD" w:rsidRDefault="00B71FCD">
      <w:pPr>
        <w:snapToGrid w:val="0"/>
        <w:spacing w:line="360" w:lineRule="auto"/>
        <w:ind w:firstLineChars="200" w:firstLine="480"/>
        <w:rPr>
          <w:rFonts w:ascii="宋体" w:hAnsi="宋体"/>
          <w:sz w:val="24"/>
        </w:rPr>
      </w:pPr>
      <w:r>
        <w:rPr>
          <w:rFonts w:ascii="宋体" w:hAnsi="宋体" w:hint="eastAsia"/>
          <w:sz w:val="24"/>
        </w:rPr>
        <w:t>本基金由基金管理人依照《基金法》、《基金合同》和其他有关法律法规规定募集，并经中国证监会注册。中国证监会对本基金募集的注册，并不表明其对本基金的价值和收益做出实质性判断或保证，也不表明投资于本基金没有风险。</w:t>
      </w:r>
    </w:p>
    <w:p w:rsidR="00B71FCD" w:rsidRDefault="00B71FCD">
      <w:pPr>
        <w:snapToGrid w:val="0"/>
        <w:spacing w:line="360" w:lineRule="auto"/>
        <w:ind w:firstLineChars="200" w:firstLine="480"/>
        <w:rPr>
          <w:rFonts w:ascii="宋体" w:hAnsi="宋体"/>
          <w:sz w:val="24"/>
        </w:rPr>
      </w:pPr>
      <w:r>
        <w:rPr>
          <w:rFonts w:ascii="宋体" w:hAnsi="宋体" w:hint="eastAsia"/>
          <w:sz w:val="24"/>
        </w:rPr>
        <w:t>投资者应当通过本公司或代销机构购买和赎回基金，基金代销机构名单详见本公告。本基金在募集期内按1.00元面值发售并不改变基金的风险收益特征。投资者按1.00元面值购买基金份额以后，有可能面临基金份额净值跌破1.00元，从而遭受损失的风险。</w:t>
      </w:r>
    </w:p>
    <w:p w:rsidR="00B71FCD" w:rsidRDefault="00B71FCD">
      <w:pPr>
        <w:snapToGrid w:val="0"/>
        <w:spacing w:line="360" w:lineRule="auto"/>
        <w:ind w:firstLineChars="200" w:firstLine="480"/>
        <w:rPr>
          <w:rFonts w:ascii="宋体" w:hAnsi="宋体"/>
          <w:sz w:val="24"/>
        </w:rPr>
      </w:pPr>
      <w:r>
        <w:rPr>
          <w:rFonts w:ascii="宋体" w:hAnsi="宋体" w:hint="eastAsia"/>
          <w:sz w:val="24"/>
        </w:rPr>
        <w:t>本基金管理人承诺以诚实信用、勤勉尽责的原则管理和运用基金资产，但不保证本基金一定盈利，也不保证最低收益。基金的过往业绩及其净值高低并不预示其未来业绩表现。</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ind w:firstLineChars="200" w:firstLine="480"/>
        <w:outlineLvl w:val="0"/>
        <w:rPr>
          <w:rFonts w:ascii="宋体" w:hAnsi="宋体"/>
          <w:b/>
          <w:sz w:val="24"/>
        </w:rPr>
      </w:pPr>
      <w:r>
        <w:rPr>
          <w:rFonts w:ascii="宋体" w:hAnsi="宋体"/>
          <w:sz w:val="24"/>
        </w:rPr>
        <w:br w:type="page"/>
      </w:r>
      <w:bookmarkStart w:id="6" w:name="_Toc88465507"/>
      <w:bookmarkStart w:id="7" w:name="_Toc88465990"/>
      <w:bookmarkStart w:id="8" w:name="_Toc88535564"/>
      <w:bookmarkStart w:id="9" w:name="_Toc88555185"/>
      <w:bookmarkStart w:id="10" w:name="_Toc88557728"/>
      <w:bookmarkStart w:id="11" w:name="_Toc88557889"/>
      <w:bookmarkStart w:id="12" w:name="_Toc88558057"/>
      <w:bookmarkStart w:id="13" w:name="_Toc88558245"/>
      <w:r>
        <w:rPr>
          <w:rFonts w:ascii="宋体" w:hAnsi="宋体"/>
          <w:b/>
          <w:sz w:val="24"/>
        </w:rPr>
        <w:t>一、本基金募集基本情况</w:t>
      </w:r>
      <w:bookmarkEnd w:id="6"/>
      <w:bookmarkEnd w:id="7"/>
      <w:bookmarkEnd w:id="8"/>
      <w:bookmarkEnd w:id="9"/>
      <w:bookmarkEnd w:id="10"/>
      <w:bookmarkEnd w:id="11"/>
      <w:bookmarkEnd w:id="12"/>
      <w:bookmarkEnd w:id="13"/>
    </w:p>
    <w:p w:rsidR="00B71FCD" w:rsidRDefault="00B71FCD">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基金名称</w:t>
      </w:r>
    </w:p>
    <w:p w:rsidR="00B71FCD" w:rsidRDefault="00454292">
      <w:pPr>
        <w:snapToGrid w:val="0"/>
        <w:spacing w:line="360" w:lineRule="auto"/>
        <w:ind w:firstLineChars="200" w:firstLine="480"/>
        <w:rPr>
          <w:rFonts w:ascii="宋体" w:hAnsi="宋体"/>
          <w:sz w:val="24"/>
        </w:rPr>
      </w:pPr>
      <w:r>
        <w:rPr>
          <w:rFonts w:ascii="宋体" w:hAnsi="宋体" w:hint="eastAsia"/>
          <w:sz w:val="24"/>
        </w:rPr>
        <w:t>华泰柏瑞中证全指电力公用事业交易型开放式指数证券投资基金</w:t>
      </w:r>
      <w:r w:rsidR="0008784E">
        <w:rPr>
          <w:rFonts w:ascii="宋体" w:hAnsi="宋体" w:hint="eastAsia"/>
          <w:sz w:val="24"/>
        </w:rPr>
        <w:t>发起式联接基金</w:t>
      </w:r>
    </w:p>
    <w:p w:rsidR="00B71FCD" w:rsidRDefault="00B71FCD">
      <w:pPr>
        <w:snapToGrid w:val="0"/>
        <w:spacing w:line="360" w:lineRule="auto"/>
        <w:ind w:firstLineChars="200" w:firstLine="480"/>
        <w:rPr>
          <w:rFonts w:ascii="宋体" w:hAnsi="宋体"/>
          <w:sz w:val="24"/>
        </w:rPr>
      </w:pPr>
      <w:r>
        <w:rPr>
          <w:rFonts w:ascii="宋体" w:hAnsi="宋体" w:hint="eastAsia"/>
          <w:sz w:val="24"/>
        </w:rPr>
        <w:t>基金简称：</w:t>
      </w:r>
      <w:r w:rsidR="009D1027" w:rsidRPr="009D1027">
        <w:rPr>
          <w:rFonts w:ascii="宋体" w:hAnsi="宋体" w:hint="eastAsia"/>
          <w:sz w:val="24"/>
        </w:rPr>
        <w:t>华泰柏瑞中证</w:t>
      </w:r>
      <w:r w:rsidR="00322AC0">
        <w:rPr>
          <w:rFonts w:ascii="宋体" w:hAnsi="宋体" w:hint="eastAsia"/>
          <w:sz w:val="24"/>
        </w:rPr>
        <w:t>全指电力</w:t>
      </w:r>
      <w:r w:rsidR="009D1027" w:rsidRPr="009D1027">
        <w:rPr>
          <w:rFonts w:ascii="宋体" w:hAnsi="宋体"/>
          <w:sz w:val="24"/>
        </w:rPr>
        <w:t>ETF</w:t>
      </w:r>
      <w:r w:rsidR="009D1027" w:rsidRPr="009D1027">
        <w:rPr>
          <w:rFonts w:ascii="宋体" w:hAnsi="宋体" w:hint="eastAsia"/>
          <w:sz w:val="24"/>
        </w:rPr>
        <w:t>发起式联接</w:t>
      </w:r>
      <w:r w:rsidR="009D1027" w:rsidRPr="00F02194">
        <w:rPr>
          <w:rFonts w:ascii="宋体" w:hAnsi="宋体" w:hint="eastAsia"/>
          <w:sz w:val="24"/>
        </w:rPr>
        <w:t>A/C</w:t>
      </w:r>
    </w:p>
    <w:p w:rsidR="00B71FCD" w:rsidRDefault="00B71FCD">
      <w:pPr>
        <w:snapToGrid w:val="0"/>
        <w:spacing w:line="360" w:lineRule="auto"/>
        <w:ind w:firstLineChars="200" w:firstLine="480"/>
        <w:rPr>
          <w:rFonts w:ascii="宋体" w:hAnsi="宋体"/>
          <w:sz w:val="24"/>
        </w:rPr>
      </w:pPr>
      <w:r>
        <w:rPr>
          <w:rFonts w:ascii="宋体" w:hAnsi="宋体" w:hint="eastAsia"/>
          <w:sz w:val="24"/>
        </w:rPr>
        <w:t>基金代码：</w:t>
      </w:r>
      <w:r w:rsidR="009D1027" w:rsidRPr="009D1027">
        <w:rPr>
          <w:rFonts w:ascii="宋体" w:hAnsi="宋体"/>
          <w:sz w:val="24"/>
        </w:rPr>
        <w:t>01</w:t>
      </w:r>
      <w:r w:rsidR="00322AC0">
        <w:rPr>
          <w:rFonts w:ascii="宋体" w:hAnsi="宋体"/>
          <w:sz w:val="24"/>
        </w:rPr>
        <w:t>8172</w:t>
      </w:r>
      <w:r w:rsidR="009D1027">
        <w:rPr>
          <w:rFonts w:ascii="宋体" w:hAnsi="宋体"/>
          <w:sz w:val="24"/>
        </w:rPr>
        <w:t>/</w:t>
      </w:r>
      <w:r w:rsidR="009D1027" w:rsidRPr="009D1027">
        <w:rPr>
          <w:rFonts w:ascii="宋体" w:hAnsi="宋体"/>
          <w:sz w:val="24"/>
        </w:rPr>
        <w:t>01</w:t>
      </w:r>
      <w:r w:rsidR="00322AC0">
        <w:rPr>
          <w:rFonts w:ascii="宋体" w:hAnsi="宋体"/>
          <w:sz w:val="24"/>
        </w:rPr>
        <w:t>8173</w:t>
      </w:r>
    </w:p>
    <w:p w:rsidR="00B71FCD" w:rsidRDefault="00B71FCD">
      <w:pPr>
        <w:snapToGrid w:val="0"/>
        <w:spacing w:line="360" w:lineRule="auto"/>
        <w:ind w:firstLineChars="200" w:firstLine="480"/>
        <w:rPr>
          <w:rFonts w:ascii="宋体" w:hAnsi="宋体"/>
          <w:sz w:val="24"/>
        </w:rPr>
      </w:pPr>
      <w:r>
        <w:rPr>
          <w:rFonts w:ascii="宋体" w:hAnsi="宋体" w:hint="eastAsia"/>
          <w:sz w:val="24"/>
        </w:rPr>
        <w:t>2、基金类别</w:t>
      </w:r>
    </w:p>
    <w:p w:rsidR="00B71FCD" w:rsidRDefault="00843DFB">
      <w:pPr>
        <w:snapToGrid w:val="0"/>
        <w:spacing w:line="360" w:lineRule="auto"/>
        <w:ind w:firstLineChars="200" w:firstLine="480"/>
        <w:rPr>
          <w:rFonts w:ascii="宋体" w:hAnsi="宋体"/>
          <w:sz w:val="24"/>
        </w:rPr>
      </w:pPr>
      <w:r w:rsidRPr="00843DFB">
        <w:rPr>
          <w:rFonts w:ascii="宋体" w:hAnsi="宋体" w:hint="eastAsia"/>
          <w:sz w:val="24"/>
        </w:rPr>
        <w:t>指数基金、联接基金</w:t>
      </w:r>
    </w:p>
    <w:p w:rsidR="00B71FCD" w:rsidRDefault="00B71FCD">
      <w:pPr>
        <w:snapToGrid w:val="0"/>
        <w:spacing w:line="360" w:lineRule="auto"/>
        <w:ind w:firstLineChars="200" w:firstLine="480"/>
        <w:rPr>
          <w:rFonts w:ascii="宋体" w:hAnsi="宋体"/>
          <w:sz w:val="24"/>
        </w:rPr>
      </w:pPr>
      <w:r>
        <w:rPr>
          <w:rFonts w:ascii="宋体" w:hAnsi="宋体" w:hint="eastAsia"/>
          <w:sz w:val="24"/>
        </w:rPr>
        <w:t>3、基金运作方式</w:t>
      </w:r>
    </w:p>
    <w:p w:rsidR="00B71FCD" w:rsidRDefault="00B71FCD">
      <w:pPr>
        <w:snapToGrid w:val="0"/>
        <w:spacing w:line="360" w:lineRule="auto"/>
        <w:ind w:firstLineChars="200" w:firstLine="480"/>
        <w:rPr>
          <w:rFonts w:ascii="宋体" w:hAnsi="宋体"/>
          <w:sz w:val="24"/>
        </w:rPr>
      </w:pPr>
      <w:r>
        <w:rPr>
          <w:rFonts w:ascii="宋体" w:hAnsi="宋体" w:hint="eastAsia"/>
          <w:sz w:val="24"/>
        </w:rPr>
        <w:t>契约型开放式</w:t>
      </w:r>
    </w:p>
    <w:p w:rsidR="00B71FCD" w:rsidRDefault="00B71FCD">
      <w:pPr>
        <w:snapToGrid w:val="0"/>
        <w:spacing w:line="360" w:lineRule="auto"/>
        <w:ind w:firstLineChars="200" w:firstLine="480"/>
        <w:rPr>
          <w:rFonts w:ascii="宋体" w:hAnsi="宋体"/>
          <w:sz w:val="24"/>
        </w:rPr>
      </w:pPr>
      <w:r>
        <w:rPr>
          <w:rFonts w:ascii="宋体" w:hAnsi="宋体" w:hint="eastAsia"/>
          <w:sz w:val="24"/>
        </w:rPr>
        <w:t>4、基金存续期限</w:t>
      </w:r>
    </w:p>
    <w:p w:rsidR="00B71FCD" w:rsidRDefault="00B71FCD">
      <w:pPr>
        <w:snapToGrid w:val="0"/>
        <w:spacing w:line="360" w:lineRule="auto"/>
        <w:ind w:firstLineChars="200" w:firstLine="480"/>
        <w:rPr>
          <w:rFonts w:ascii="宋体" w:hAnsi="宋体"/>
          <w:sz w:val="24"/>
        </w:rPr>
      </w:pPr>
      <w:r>
        <w:rPr>
          <w:rFonts w:ascii="宋体" w:hAnsi="宋体"/>
          <w:sz w:val="24"/>
        </w:rPr>
        <w:t>不定期</w:t>
      </w:r>
    </w:p>
    <w:p w:rsidR="00B71FCD" w:rsidRDefault="00B71FCD">
      <w:pPr>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基金份额面值</w:t>
      </w:r>
    </w:p>
    <w:p w:rsidR="00B71FCD" w:rsidRDefault="00B71FCD">
      <w:pPr>
        <w:snapToGrid w:val="0"/>
        <w:spacing w:line="360" w:lineRule="auto"/>
        <w:ind w:firstLineChars="200" w:firstLine="480"/>
        <w:rPr>
          <w:rFonts w:ascii="宋体" w:hAnsi="宋体"/>
          <w:sz w:val="24"/>
        </w:rPr>
      </w:pPr>
      <w:r>
        <w:rPr>
          <w:rFonts w:ascii="宋体" w:hAnsi="宋体" w:hint="eastAsia"/>
          <w:sz w:val="24"/>
        </w:rPr>
        <w:t>本基金基金份额初始面值为</w:t>
      </w:r>
      <w:r>
        <w:rPr>
          <w:rFonts w:ascii="宋体" w:hAnsi="宋体"/>
          <w:sz w:val="24"/>
        </w:rPr>
        <w:t>人民币1.00元</w:t>
      </w:r>
      <w:r>
        <w:rPr>
          <w:rFonts w:ascii="宋体" w:hAnsi="宋体" w:hint="eastAsia"/>
          <w:sz w:val="24"/>
        </w:rPr>
        <w:t>，以初始面值发售。</w:t>
      </w:r>
    </w:p>
    <w:p w:rsidR="00B71FCD" w:rsidRDefault="00B71FCD">
      <w:pPr>
        <w:snapToGrid w:val="0"/>
        <w:spacing w:line="360" w:lineRule="auto"/>
        <w:ind w:firstLineChars="200" w:firstLine="480"/>
        <w:rPr>
          <w:rFonts w:ascii="宋体" w:hAnsi="宋体"/>
          <w:sz w:val="24"/>
        </w:rPr>
      </w:pPr>
      <w:r>
        <w:rPr>
          <w:rFonts w:ascii="宋体" w:hAnsi="宋体" w:hint="eastAsia"/>
          <w:sz w:val="24"/>
        </w:rPr>
        <w:t>6、基金投资目标</w:t>
      </w:r>
    </w:p>
    <w:p w:rsidR="0008784E" w:rsidRPr="007961BC" w:rsidRDefault="0008784E" w:rsidP="007961BC">
      <w:pPr>
        <w:snapToGrid w:val="0"/>
        <w:spacing w:line="360" w:lineRule="auto"/>
        <w:ind w:firstLineChars="200" w:firstLine="480"/>
        <w:rPr>
          <w:rFonts w:ascii="宋体" w:hAnsi="宋体"/>
          <w:sz w:val="24"/>
        </w:rPr>
      </w:pPr>
      <w:r w:rsidRPr="007961BC">
        <w:rPr>
          <w:rFonts w:ascii="宋体" w:hAnsi="宋体" w:hint="eastAsia"/>
          <w:sz w:val="24"/>
        </w:rPr>
        <w:t>紧密跟踪业绩比较基准，追求跟踪偏离度及跟踪误差的最小化。</w:t>
      </w:r>
    </w:p>
    <w:p w:rsidR="00B71FCD" w:rsidRDefault="00B71FCD" w:rsidP="00202DBC">
      <w:pPr>
        <w:snapToGrid w:val="0"/>
        <w:spacing w:line="360" w:lineRule="auto"/>
        <w:ind w:firstLineChars="200" w:firstLine="480"/>
        <w:rPr>
          <w:rFonts w:ascii="宋体" w:hAnsi="宋体"/>
          <w:sz w:val="24"/>
        </w:rPr>
      </w:pPr>
      <w:r>
        <w:rPr>
          <w:rFonts w:ascii="宋体" w:hAnsi="宋体" w:hint="eastAsia"/>
          <w:sz w:val="24"/>
        </w:rPr>
        <w:t>7、募集对象</w:t>
      </w:r>
    </w:p>
    <w:p w:rsidR="0008784E" w:rsidRDefault="0008784E" w:rsidP="0008784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w:t>
      </w:r>
      <w:r>
        <w:rPr>
          <w:rFonts w:hint="eastAsia"/>
          <w:bCs/>
          <w:sz w:val="24"/>
        </w:rPr>
        <w:t>、发起资金提供方</w:t>
      </w:r>
      <w:r>
        <w:rPr>
          <w:bCs/>
          <w:sz w:val="24"/>
        </w:rPr>
        <w:t>以及法律法规或中国证监会允许购买证券投资基金的其他投资人</w:t>
      </w:r>
      <w:r>
        <w:rPr>
          <w:rFonts w:hint="eastAsia"/>
          <w:bCs/>
          <w:sz w:val="24"/>
        </w:rPr>
        <w:t>。</w:t>
      </w:r>
    </w:p>
    <w:p w:rsidR="00B71FCD" w:rsidRDefault="00B71FCD">
      <w:pPr>
        <w:snapToGrid w:val="0"/>
        <w:spacing w:line="360" w:lineRule="auto"/>
        <w:ind w:firstLineChars="200" w:firstLine="480"/>
        <w:rPr>
          <w:rFonts w:ascii="宋体" w:hAnsi="宋体"/>
          <w:sz w:val="24"/>
        </w:rPr>
      </w:pPr>
      <w:r>
        <w:rPr>
          <w:rFonts w:ascii="宋体" w:hAnsi="宋体" w:hint="eastAsia"/>
          <w:sz w:val="24"/>
        </w:rPr>
        <w:t>8、销售机构与销售地点</w:t>
      </w:r>
    </w:p>
    <w:p w:rsidR="00B71FCD" w:rsidRDefault="00B71FCD">
      <w:pPr>
        <w:snapToGrid w:val="0"/>
        <w:spacing w:line="360" w:lineRule="auto"/>
        <w:ind w:firstLineChars="200" w:firstLine="480"/>
        <w:rPr>
          <w:rFonts w:ascii="宋体" w:hAnsi="宋体"/>
          <w:sz w:val="24"/>
        </w:rPr>
      </w:pPr>
      <w:r>
        <w:rPr>
          <w:rFonts w:ascii="宋体" w:hAnsi="宋体" w:hint="eastAsia"/>
          <w:sz w:val="24"/>
        </w:rPr>
        <w:t>（1）直销机构</w:t>
      </w:r>
    </w:p>
    <w:p w:rsidR="00B71FCD" w:rsidRDefault="00B71FCD">
      <w:pPr>
        <w:snapToGrid w:val="0"/>
        <w:spacing w:line="360" w:lineRule="auto"/>
        <w:ind w:firstLineChars="200" w:firstLine="480"/>
        <w:rPr>
          <w:rFonts w:ascii="宋体" w:hAnsi="宋体"/>
          <w:sz w:val="24"/>
        </w:rPr>
      </w:pPr>
      <w:r>
        <w:rPr>
          <w:rFonts w:ascii="宋体" w:hAnsi="宋体"/>
          <w:sz w:val="24"/>
        </w:rPr>
        <w:t>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（2）代销机构</w:t>
      </w:r>
    </w:p>
    <w:p w:rsidR="00B71FCD" w:rsidRDefault="00513702">
      <w:pPr>
        <w:snapToGrid w:val="0"/>
        <w:spacing w:line="360" w:lineRule="auto"/>
        <w:ind w:firstLineChars="200" w:firstLine="480"/>
        <w:rPr>
          <w:rFonts w:ascii="宋体" w:hAnsi="宋体"/>
          <w:sz w:val="24"/>
        </w:rPr>
      </w:pPr>
      <w:r w:rsidRPr="00736132">
        <w:rPr>
          <w:rFonts w:ascii="宋体" w:hAnsi="宋体" w:hint="eastAsia"/>
          <w:sz w:val="24"/>
        </w:rPr>
        <w:t>爱建证券有限责任公司、安信证券股份有限公司 、渤海证券股份有限公司、大同证券有限责任公司、东北证券股份有限公司、东吴证券股份有限公司、光大证券股份有限公司、国金证券股份有限公司、国盛证券有限责任公司、海通证券股份有限公司、华龙证券股份有限公司、国新证券股份有限公司、华泰证券股份有限公司、华西证券股份有限公司、粤开证券股份有限公司、南京证券股份有限公司、平安证券股份有限公司、西部证券股份有限公司、西南证券股份有限公司、诚通证券股份有限公司、中国银河证券股份有限公司、中泰证券股份有限公司、中信建投证券股份有限公司、中信证券股份有限公司、中信期货有限公司、中信证券华南股份有限公司、中信证券</w:t>
      </w:r>
      <w:r w:rsidR="00037679">
        <w:rPr>
          <w:rFonts w:ascii="宋体" w:hAnsi="宋体" w:hint="eastAsia"/>
          <w:sz w:val="24"/>
        </w:rPr>
        <w:t>（</w:t>
      </w:r>
      <w:r w:rsidRPr="00736132">
        <w:rPr>
          <w:rFonts w:ascii="宋体" w:hAnsi="宋体" w:hint="eastAsia"/>
          <w:sz w:val="24"/>
        </w:rPr>
        <w:t>山东</w:t>
      </w:r>
      <w:r w:rsidR="00037679">
        <w:rPr>
          <w:rFonts w:ascii="宋体" w:hAnsi="宋体" w:hint="eastAsia"/>
          <w:sz w:val="24"/>
        </w:rPr>
        <w:t>）</w:t>
      </w:r>
      <w:r w:rsidRPr="00736132">
        <w:rPr>
          <w:rFonts w:ascii="宋体" w:hAnsi="宋体" w:hint="eastAsia"/>
          <w:sz w:val="24"/>
        </w:rPr>
        <w:t>有限责任公司、中国中金财富证券有限公司、中天证券有限责任公司</w:t>
      </w:r>
      <w:r w:rsidR="004D696B">
        <w:rPr>
          <w:rFonts w:ascii="宋体" w:hAnsi="宋体" w:hint="eastAsia"/>
          <w:sz w:val="24"/>
        </w:rPr>
        <w:t>、</w:t>
      </w:r>
      <w:r w:rsidR="004D696B" w:rsidRPr="004D696B">
        <w:rPr>
          <w:rFonts w:ascii="宋体" w:hAnsi="宋体" w:hint="eastAsia"/>
          <w:sz w:val="24"/>
        </w:rPr>
        <w:t>上海天天基金销售有限公司、京东肯特瑞基金销售有限公司、东方财富证券股份有限公司、珠海盈米基金销售有限公司、蚂蚁（杭州）基金销售有限公司</w:t>
      </w:r>
      <w:r w:rsidR="00BC3A54">
        <w:rPr>
          <w:rFonts w:ascii="宋体" w:hAnsi="宋体" w:hint="eastAsia"/>
          <w:sz w:val="24"/>
        </w:rPr>
        <w:t>等</w:t>
      </w:r>
      <w:r w:rsidR="007A5F3A">
        <w:rPr>
          <w:rFonts w:ascii="宋体" w:hAnsi="宋体" w:hint="eastAsia"/>
          <w:sz w:val="24"/>
        </w:rPr>
        <w:t>。</w:t>
      </w:r>
    </w:p>
    <w:p w:rsidR="00B71FCD" w:rsidRDefault="00B71FCD">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bCs/>
          <w:sz w:val="24"/>
        </w:rPr>
        <w:t>基金管理人可根据有关法律法规，选择其他符合要求的机构代理发售本基金，</w:t>
      </w:r>
      <w:r>
        <w:rPr>
          <w:rFonts w:ascii="宋体" w:hAnsi="宋体" w:hint="eastAsia"/>
          <w:sz w:val="24"/>
        </w:rPr>
        <w:t>并及时在基金管理人网站公示。</w:t>
      </w:r>
    </w:p>
    <w:p w:rsidR="00B71FCD" w:rsidRDefault="00B71FCD">
      <w:pPr>
        <w:snapToGrid w:val="0"/>
        <w:spacing w:line="360" w:lineRule="auto"/>
        <w:ind w:firstLineChars="200" w:firstLine="480"/>
        <w:rPr>
          <w:rFonts w:ascii="宋体" w:hAnsi="宋体"/>
          <w:sz w:val="24"/>
        </w:rPr>
      </w:pPr>
      <w:r>
        <w:rPr>
          <w:rFonts w:ascii="宋体" w:hAnsi="宋体" w:hint="eastAsia"/>
          <w:sz w:val="24"/>
        </w:rPr>
        <w:t>9、募集时间安排与基金合同生效</w:t>
      </w:r>
    </w:p>
    <w:p w:rsidR="00B71FCD" w:rsidRDefault="00B71FCD">
      <w:pPr>
        <w:snapToGrid w:val="0"/>
        <w:spacing w:line="360" w:lineRule="auto"/>
        <w:ind w:firstLineChars="200" w:firstLine="480"/>
        <w:rPr>
          <w:rFonts w:ascii="宋体" w:hAnsi="宋体"/>
          <w:sz w:val="24"/>
        </w:rPr>
      </w:pPr>
      <w:r>
        <w:rPr>
          <w:rFonts w:ascii="宋体" w:hAnsi="宋体" w:hint="eastAsia"/>
          <w:sz w:val="24"/>
        </w:rPr>
        <w:t>（1）本基金的募集期限为自基金份额发售之日起不超过三个月。</w:t>
      </w:r>
    </w:p>
    <w:p w:rsidR="00B71FCD" w:rsidRDefault="00B71FCD" w:rsidP="00142FA7">
      <w:pPr>
        <w:snapToGrid w:val="0"/>
        <w:spacing w:line="360" w:lineRule="auto"/>
        <w:ind w:firstLineChars="200" w:firstLine="480"/>
        <w:rPr>
          <w:rFonts w:ascii="宋体" w:hAnsi="宋体"/>
          <w:sz w:val="24"/>
        </w:rPr>
      </w:pPr>
      <w:r>
        <w:rPr>
          <w:rFonts w:ascii="宋体" w:hAnsi="宋体" w:hint="eastAsia"/>
          <w:sz w:val="24"/>
        </w:rPr>
        <w:t>（2）本基金自</w:t>
      </w:r>
      <w:r w:rsidR="00567361" w:rsidRPr="00567361">
        <w:rPr>
          <w:rFonts w:ascii="宋体" w:hAnsi="宋体" w:hint="eastAsia"/>
          <w:sz w:val="24"/>
        </w:rPr>
        <w:t>202</w:t>
      </w:r>
      <w:r w:rsidR="00322AC0">
        <w:rPr>
          <w:rFonts w:ascii="宋体" w:hAnsi="宋体"/>
          <w:sz w:val="24"/>
        </w:rPr>
        <w:t>3</w:t>
      </w:r>
      <w:r w:rsidR="00567361" w:rsidRPr="00567361">
        <w:rPr>
          <w:rFonts w:ascii="宋体" w:hAnsi="宋体" w:hint="eastAsia"/>
          <w:sz w:val="24"/>
        </w:rPr>
        <w:t>年</w:t>
      </w:r>
      <w:r w:rsidR="0092131C">
        <w:rPr>
          <w:rFonts w:ascii="宋体" w:hAnsi="宋体"/>
          <w:sz w:val="24"/>
        </w:rPr>
        <w:t>4</w:t>
      </w:r>
      <w:r w:rsidR="00567361" w:rsidRPr="00567361">
        <w:rPr>
          <w:rFonts w:ascii="宋体" w:hAnsi="宋体" w:hint="eastAsia"/>
          <w:sz w:val="24"/>
        </w:rPr>
        <w:t>月</w:t>
      </w:r>
      <w:r w:rsidR="0092131C">
        <w:rPr>
          <w:rFonts w:ascii="宋体" w:hAnsi="宋体"/>
          <w:sz w:val="24"/>
        </w:rPr>
        <w:t>11</w:t>
      </w:r>
      <w:r w:rsidR="00567361" w:rsidRPr="00567361">
        <w:rPr>
          <w:rFonts w:ascii="宋体" w:hAnsi="宋体" w:hint="eastAsia"/>
          <w:sz w:val="24"/>
        </w:rPr>
        <w:t>日至202</w:t>
      </w:r>
      <w:r w:rsidR="00322AC0">
        <w:rPr>
          <w:rFonts w:ascii="宋体" w:hAnsi="宋体"/>
          <w:sz w:val="24"/>
        </w:rPr>
        <w:t>3</w:t>
      </w:r>
      <w:r w:rsidR="00567361" w:rsidRPr="00567361">
        <w:rPr>
          <w:rFonts w:ascii="宋体" w:hAnsi="宋体" w:hint="eastAsia"/>
          <w:sz w:val="24"/>
        </w:rPr>
        <w:t>年</w:t>
      </w:r>
      <w:r w:rsidR="0092131C">
        <w:rPr>
          <w:rFonts w:ascii="宋体" w:hAnsi="宋体"/>
          <w:sz w:val="24"/>
        </w:rPr>
        <w:t>4</w:t>
      </w:r>
      <w:r w:rsidR="00567361" w:rsidRPr="00567361">
        <w:rPr>
          <w:rFonts w:ascii="宋体" w:hAnsi="宋体" w:hint="eastAsia"/>
          <w:sz w:val="24"/>
        </w:rPr>
        <w:t>月</w:t>
      </w:r>
      <w:r w:rsidR="0092131C">
        <w:rPr>
          <w:rFonts w:ascii="宋体" w:hAnsi="宋体"/>
          <w:sz w:val="24"/>
        </w:rPr>
        <w:t>28</w:t>
      </w:r>
      <w:r w:rsidR="00567361" w:rsidRPr="00567361">
        <w:rPr>
          <w:rFonts w:ascii="宋体" w:hAnsi="宋体" w:hint="eastAsia"/>
          <w:sz w:val="24"/>
        </w:rPr>
        <w:t>日</w:t>
      </w:r>
      <w:r>
        <w:rPr>
          <w:rFonts w:ascii="宋体" w:hAnsi="宋体" w:hint="eastAsia"/>
          <w:sz w:val="24"/>
        </w:rPr>
        <w:t>公开发售</w:t>
      </w:r>
      <w:r>
        <w:rPr>
          <w:rFonts w:ascii="宋体" w:hAnsi="宋体"/>
          <w:sz w:val="24"/>
        </w:rPr>
        <w:t>（各</w:t>
      </w:r>
      <w:r>
        <w:rPr>
          <w:rFonts w:ascii="宋体" w:hAnsi="宋体" w:hint="eastAsia"/>
          <w:sz w:val="24"/>
        </w:rPr>
        <w:t>代销</w:t>
      </w:r>
      <w:r>
        <w:rPr>
          <w:rFonts w:ascii="宋体" w:hAnsi="宋体"/>
          <w:sz w:val="24"/>
        </w:rPr>
        <w:t>机构具体营业时间</w:t>
      </w:r>
      <w:r>
        <w:rPr>
          <w:rFonts w:ascii="宋体" w:hAnsi="宋体" w:hint="eastAsia"/>
          <w:sz w:val="24"/>
        </w:rPr>
        <w:t>可能</w:t>
      </w:r>
      <w:r>
        <w:rPr>
          <w:rFonts w:ascii="宋体" w:hAnsi="宋体"/>
          <w:sz w:val="24"/>
        </w:rPr>
        <w:t>有所不同）</w:t>
      </w:r>
      <w:r>
        <w:rPr>
          <w:rFonts w:ascii="宋体" w:hAnsi="宋体" w:hint="eastAsia"/>
          <w:sz w:val="24"/>
        </w:rPr>
        <w:t>。本公司根据认购的情况可适当延长发售时间，但最长不超过法定募集期限；同时也可根据认购和市场情况提前结束发售。</w:t>
      </w:r>
    </w:p>
    <w:p w:rsidR="00B71FCD" w:rsidRDefault="00B71FCD">
      <w:pPr>
        <w:snapToGrid w:val="0"/>
        <w:spacing w:line="360" w:lineRule="auto"/>
        <w:ind w:firstLineChars="200" w:firstLine="480"/>
        <w:rPr>
          <w:rFonts w:ascii="宋体" w:hAnsi="宋体"/>
          <w:sz w:val="24"/>
        </w:rPr>
      </w:pPr>
      <w:r>
        <w:rPr>
          <w:rFonts w:ascii="宋体" w:hAnsi="宋体" w:hint="eastAsia"/>
          <w:sz w:val="24"/>
        </w:rPr>
        <w:t>（3）</w:t>
      </w:r>
      <w:r w:rsidR="00843DFB" w:rsidRPr="00843DFB">
        <w:rPr>
          <w:rFonts w:ascii="宋体" w:hAnsi="宋体" w:hint="eastAsia"/>
          <w:sz w:val="24"/>
        </w:rPr>
        <w:t>基金募集达到基金备案条件的，自基金管理人办理完毕基金备案手续并取得中国证监会书面确认之日起，基金合同生效</w:t>
      </w:r>
      <w:r>
        <w:rPr>
          <w:rFonts w:ascii="宋体" w:hAnsi="宋体" w:hint="eastAsia"/>
          <w:sz w:val="24"/>
        </w:rPr>
        <w:t>。</w:t>
      </w:r>
    </w:p>
    <w:p w:rsidR="00843DFB" w:rsidRPr="00843DFB" w:rsidRDefault="00843DFB" w:rsidP="00843DFB">
      <w:pPr>
        <w:snapToGrid w:val="0"/>
        <w:spacing w:line="360" w:lineRule="auto"/>
        <w:ind w:firstLineChars="200" w:firstLine="480"/>
        <w:rPr>
          <w:rFonts w:ascii="宋体" w:hAnsi="宋体"/>
          <w:sz w:val="24"/>
        </w:rPr>
      </w:pPr>
      <w:r w:rsidRPr="00843DFB">
        <w:rPr>
          <w:rFonts w:ascii="宋体" w:hAnsi="宋体" w:hint="eastAsia"/>
          <w:sz w:val="24"/>
        </w:rPr>
        <w:t>基金募集期间募集的资金存入专门账户，在基金募集行为结束前，任何人不得动用。</w:t>
      </w:r>
    </w:p>
    <w:p w:rsidR="00B71FCD" w:rsidRDefault="00676931" w:rsidP="00843DFB">
      <w:pPr>
        <w:snapToGrid w:val="0"/>
        <w:spacing w:line="360" w:lineRule="auto"/>
        <w:ind w:firstLineChars="200" w:firstLine="480"/>
        <w:rPr>
          <w:rFonts w:ascii="宋体" w:hAnsi="宋体"/>
          <w:sz w:val="24"/>
        </w:rPr>
      </w:pPr>
      <w:r w:rsidRPr="00676931">
        <w:rPr>
          <w:rFonts w:ascii="宋体" w:hAnsi="宋体" w:hint="eastAsia"/>
          <w:sz w:val="24"/>
        </w:rPr>
        <w:t>有效认购资金在募集期间产生的利息折成基金份额，归投资者所有。利息折算成基金份额，计算结果按照四舍五入方法，保留小数点后两位。利息的计算和折算的基金份额的具体数额以注册登记机构的计算结果为准。该部分份额享受免除认购费的优惠。</w:t>
      </w:r>
    </w:p>
    <w:p w:rsidR="00B71FCD" w:rsidRDefault="00B71FCD">
      <w:pPr>
        <w:snapToGrid w:val="0"/>
        <w:spacing w:line="360" w:lineRule="auto"/>
        <w:ind w:firstLineChars="200" w:firstLine="480"/>
        <w:rPr>
          <w:rFonts w:ascii="宋体" w:hAnsi="宋体"/>
          <w:sz w:val="24"/>
        </w:rPr>
      </w:pPr>
      <w:r>
        <w:rPr>
          <w:rFonts w:ascii="宋体" w:hAnsi="宋体" w:hint="eastAsia"/>
          <w:sz w:val="24"/>
        </w:rPr>
        <w:t>（4）若三个月的募集期满，本基金合同未达到法定生效条件，则本基金合同不能生效，本公司将承担全部募集费用，并</w:t>
      </w:r>
      <w:r w:rsidR="00843DFB" w:rsidRPr="00843DFB">
        <w:rPr>
          <w:rFonts w:ascii="宋体" w:hAnsi="宋体" w:hint="eastAsia"/>
          <w:sz w:val="24"/>
        </w:rPr>
        <w:t>在基金募集期限届满后30日内返还投资者已缴纳的款项，并加计银行同期存款利息</w:t>
      </w:r>
      <w:r>
        <w:rPr>
          <w:rFonts w:ascii="宋体" w:hAnsi="宋体" w:hint="eastAsia"/>
          <w:sz w:val="24"/>
        </w:rPr>
        <w:t>。</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r>
        <w:rPr>
          <w:rFonts w:ascii="宋体" w:hAnsi="宋体" w:hint="eastAsia"/>
          <w:b/>
          <w:sz w:val="24"/>
        </w:rPr>
        <w:t>二、认购方式与相关规定</w:t>
      </w:r>
    </w:p>
    <w:p w:rsidR="00B71FCD" w:rsidRDefault="00B71FCD">
      <w:pPr>
        <w:snapToGrid w:val="0"/>
        <w:spacing w:line="360" w:lineRule="auto"/>
        <w:ind w:firstLineChars="200" w:firstLine="480"/>
        <w:rPr>
          <w:rFonts w:ascii="宋体" w:hAnsi="宋体"/>
          <w:sz w:val="24"/>
        </w:rPr>
      </w:pPr>
      <w:r>
        <w:rPr>
          <w:rFonts w:ascii="宋体" w:hAnsi="宋体" w:hint="eastAsia"/>
          <w:sz w:val="24"/>
        </w:rPr>
        <w:t>1、认购方式</w:t>
      </w:r>
    </w:p>
    <w:p w:rsidR="00B71FCD" w:rsidRDefault="00B71FCD">
      <w:pPr>
        <w:snapToGrid w:val="0"/>
        <w:spacing w:line="360" w:lineRule="auto"/>
        <w:ind w:firstLineChars="200" w:firstLine="480"/>
        <w:rPr>
          <w:rFonts w:ascii="宋体" w:hAnsi="宋体"/>
          <w:sz w:val="24"/>
        </w:rPr>
      </w:pPr>
      <w:r>
        <w:rPr>
          <w:rFonts w:ascii="宋体" w:hAnsi="宋体" w:hint="eastAsia"/>
          <w:sz w:val="24"/>
        </w:rPr>
        <w:t>本基金采取金额认购、全额缴款方式和前端收费模式。</w:t>
      </w:r>
    </w:p>
    <w:p w:rsidR="00B71FCD" w:rsidRDefault="00B71FCD">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认购费率</w:t>
      </w:r>
    </w:p>
    <w:p w:rsidR="00B71FCD" w:rsidRDefault="00B71FCD">
      <w:pPr>
        <w:snapToGrid w:val="0"/>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采取金额认购方式，</w:t>
      </w:r>
      <w:r>
        <w:rPr>
          <w:rFonts w:ascii="宋体" w:hAnsi="宋体"/>
          <w:sz w:val="24"/>
        </w:rPr>
        <w:t>A</w:t>
      </w:r>
      <w:r>
        <w:rPr>
          <w:rFonts w:ascii="宋体" w:hAnsi="宋体" w:hint="eastAsia"/>
          <w:sz w:val="24"/>
        </w:rPr>
        <w:t>类基金份额在投资者认购时收取认购费，</w:t>
      </w:r>
      <w:r>
        <w:rPr>
          <w:rFonts w:ascii="宋体" w:hAnsi="宋体"/>
          <w:sz w:val="24"/>
        </w:rPr>
        <w:t>C</w:t>
      </w:r>
      <w:r>
        <w:rPr>
          <w:rFonts w:ascii="宋体" w:hAnsi="宋体" w:hint="eastAsia"/>
          <w:sz w:val="24"/>
        </w:rPr>
        <w:t>类基金份额在认购时不收取认购费。</w:t>
      </w:r>
    </w:p>
    <w:p w:rsidR="00B71FCD" w:rsidRDefault="00B71FCD">
      <w:pPr>
        <w:snapToGrid w:val="0"/>
        <w:spacing w:line="360" w:lineRule="auto"/>
        <w:ind w:firstLineChars="200" w:firstLine="480"/>
        <w:rPr>
          <w:rFonts w:ascii="宋体" w:hAnsi="宋体"/>
          <w:sz w:val="24"/>
        </w:rPr>
      </w:pPr>
      <w:r>
        <w:rPr>
          <w:rFonts w:ascii="宋体" w:hAnsi="宋体" w:hint="eastAsia"/>
          <w:sz w:val="24"/>
        </w:rPr>
        <w:t>投资者在认购</w:t>
      </w:r>
      <w:r>
        <w:rPr>
          <w:rFonts w:ascii="宋体" w:hAnsi="宋体"/>
          <w:sz w:val="24"/>
        </w:rPr>
        <w:t>A</w:t>
      </w:r>
      <w:r>
        <w:rPr>
          <w:rFonts w:ascii="宋体" w:hAnsi="宋体" w:hint="eastAsia"/>
          <w:sz w:val="24"/>
        </w:rPr>
        <w:t>类基金份额时，</w:t>
      </w:r>
      <w:r>
        <w:rPr>
          <w:rFonts w:ascii="宋体" w:hAnsi="宋体"/>
          <w:sz w:val="24"/>
        </w:rPr>
        <w:t>具体的认购费率安排如下表所示。</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8"/>
        <w:gridCol w:w="2958"/>
      </w:tblGrid>
      <w:tr w:rsidR="005F55E6" w:rsidRPr="000B3B6B" w:rsidTr="00716117">
        <w:trPr>
          <w:trHeight w:val="340"/>
          <w:jc w:val="center"/>
        </w:trPr>
        <w:tc>
          <w:tcPr>
            <w:tcW w:w="5338" w:type="dxa"/>
            <w:vAlign w:val="center"/>
          </w:tcPr>
          <w:p w:rsidR="005F55E6" w:rsidRPr="001D07BF" w:rsidRDefault="005F55E6" w:rsidP="00716117">
            <w:pPr>
              <w:adjustRightInd w:val="0"/>
              <w:snapToGrid w:val="0"/>
              <w:ind w:firstLine="420"/>
              <w:jc w:val="center"/>
              <w:rPr>
                <w:rFonts w:ascii="宋体" w:hAnsi="宋体"/>
                <w:kern w:val="0"/>
                <w:sz w:val="22"/>
                <w:szCs w:val="21"/>
              </w:rPr>
            </w:pPr>
            <w:r w:rsidRPr="001D07BF">
              <w:rPr>
                <w:rFonts w:ascii="宋体" w:hAnsi="宋体"/>
                <w:sz w:val="22"/>
                <w:szCs w:val="21"/>
              </w:rPr>
              <w:t>认购金额（M，含认购费，元）</w:t>
            </w:r>
          </w:p>
        </w:tc>
        <w:tc>
          <w:tcPr>
            <w:tcW w:w="2958" w:type="dxa"/>
            <w:vAlign w:val="center"/>
          </w:tcPr>
          <w:p w:rsidR="005F55E6" w:rsidRPr="001D07BF" w:rsidRDefault="005F55E6" w:rsidP="00716117">
            <w:pPr>
              <w:adjustRightInd w:val="0"/>
              <w:snapToGrid w:val="0"/>
              <w:jc w:val="center"/>
              <w:rPr>
                <w:rFonts w:ascii="宋体" w:hAnsi="宋体"/>
                <w:kern w:val="0"/>
                <w:sz w:val="22"/>
                <w:szCs w:val="21"/>
              </w:rPr>
            </w:pPr>
            <w:r w:rsidRPr="001D07BF">
              <w:rPr>
                <w:rFonts w:ascii="宋体" w:hAnsi="宋体"/>
                <w:kern w:val="0"/>
                <w:sz w:val="22"/>
                <w:szCs w:val="21"/>
              </w:rPr>
              <w:t>认购费率</w:t>
            </w:r>
          </w:p>
        </w:tc>
      </w:tr>
      <w:tr w:rsidR="006321C2" w:rsidRPr="000B3B6B" w:rsidTr="00282BD6">
        <w:trPr>
          <w:trHeight w:val="340"/>
          <w:jc w:val="center"/>
        </w:trPr>
        <w:tc>
          <w:tcPr>
            <w:tcW w:w="533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M&lt;100万</w:t>
            </w:r>
          </w:p>
        </w:tc>
        <w:tc>
          <w:tcPr>
            <w:tcW w:w="295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1.0%</w:t>
            </w:r>
          </w:p>
        </w:tc>
      </w:tr>
      <w:tr w:rsidR="006321C2" w:rsidRPr="000B3B6B" w:rsidTr="00282BD6">
        <w:trPr>
          <w:trHeight w:val="340"/>
          <w:jc w:val="center"/>
        </w:trPr>
        <w:tc>
          <w:tcPr>
            <w:tcW w:w="533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100万≤M&lt;500万</w:t>
            </w:r>
          </w:p>
        </w:tc>
        <w:tc>
          <w:tcPr>
            <w:tcW w:w="295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0.8%</w:t>
            </w:r>
          </w:p>
        </w:tc>
      </w:tr>
      <w:tr w:rsidR="006321C2" w:rsidRPr="000B3B6B" w:rsidTr="00282BD6">
        <w:trPr>
          <w:trHeight w:val="340"/>
          <w:jc w:val="center"/>
        </w:trPr>
        <w:tc>
          <w:tcPr>
            <w:tcW w:w="533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M≥500万</w:t>
            </w:r>
          </w:p>
        </w:tc>
        <w:tc>
          <w:tcPr>
            <w:tcW w:w="2958" w:type="dxa"/>
          </w:tcPr>
          <w:p w:rsidR="006321C2" w:rsidRPr="001D07BF" w:rsidRDefault="006321C2" w:rsidP="006321C2">
            <w:pPr>
              <w:snapToGrid w:val="0"/>
              <w:jc w:val="center"/>
              <w:rPr>
                <w:rFonts w:ascii="宋体" w:hAnsi="宋体"/>
                <w:sz w:val="22"/>
                <w:szCs w:val="21"/>
              </w:rPr>
            </w:pPr>
            <w:r w:rsidRPr="001D07BF">
              <w:rPr>
                <w:rFonts w:ascii="宋体" w:hAnsi="宋体"/>
                <w:bCs/>
                <w:szCs w:val="21"/>
              </w:rPr>
              <w:t>1000元/笔</w:t>
            </w:r>
          </w:p>
        </w:tc>
      </w:tr>
    </w:tbl>
    <w:p w:rsidR="006321C2" w:rsidRPr="006321C2" w:rsidRDefault="006321C2" w:rsidP="006321C2">
      <w:pPr>
        <w:snapToGrid w:val="0"/>
        <w:spacing w:line="360" w:lineRule="auto"/>
        <w:ind w:firstLineChars="200" w:firstLine="480"/>
        <w:rPr>
          <w:rFonts w:ascii="宋体" w:hAnsi="宋体"/>
          <w:sz w:val="24"/>
        </w:rPr>
      </w:pPr>
      <w:r w:rsidRPr="006321C2">
        <w:rPr>
          <w:rFonts w:ascii="宋体" w:hAnsi="宋体" w:hint="eastAsia"/>
          <w:sz w:val="24"/>
        </w:rPr>
        <w:t>投资者重复认购A类基金份额的，须按每次认购所对应的费率档次分别计费。</w:t>
      </w:r>
    </w:p>
    <w:p w:rsidR="006321C2" w:rsidRPr="006321C2" w:rsidRDefault="006321C2" w:rsidP="006321C2">
      <w:pPr>
        <w:snapToGrid w:val="0"/>
        <w:spacing w:line="360" w:lineRule="auto"/>
        <w:ind w:firstLineChars="200" w:firstLine="480"/>
        <w:rPr>
          <w:rFonts w:ascii="宋体" w:hAnsi="宋体"/>
          <w:sz w:val="24"/>
        </w:rPr>
      </w:pPr>
      <w:r w:rsidRPr="006321C2">
        <w:rPr>
          <w:rFonts w:ascii="宋体" w:hAnsi="宋体" w:hint="eastAsia"/>
          <w:sz w:val="24"/>
        </w:rPr>
        <w:t>认购费将用于支付募集期间会计师费、律师费、注册登记费、销售费及市场推广等支出，不计入基金财产。</w:t>
      </w:r>
    </w:p>
    <w:p w:rsidR="00B71FCD" w:rsidRDefault="006321C2" w:rsidP="006321C2">
      <w:pPr>
        <w:snapToGrid w:val="0"/>
        <w:spacing w:line="360" w:lineRule="auto"/>
        <w:ind w:firstLineChars="200" w:firstLine="480"/>
        <w:rPr>
          <w:rFonts w:ascii="宋体" w:hAnsi="宋体"/>
          <w:sz w:val="24"/>
        </w:rPr>
      </w:pPr>
      <w:r w:rsidRPr="006321C2">
        <w:rPr>
          <w:rFonts w:ascii="宋体" w:hAnsi="宋体" w:hint="eastAsia"/>
          <w:sz w:val="24"/>
        </w:rPr>
        <w:t>本基金C类基金份额不收取认购费。</w:t>
      </w:r>
    </w:p>
    <w:p w:rsidR="00B71FCD" w:rsidRDefault="00B71FCD">
      <w:pPr>
        <w:snapToGrid w:val="0"/>
        <w:spacing w:line="360" w:lineRule="auto"/>
        <w:ind w:firstLineChars="200" w:firstLine="480"/>
        <w:rPr>
          <w:rFonts w:ascii="宋体" w:hAnsi="宋体"/>
          <w:sz w:val="24"/>
        </w:rPr>
      </w:pPr>
      <w:r>
        <w:rPr>
          <w:rFonts w:ascii="宋体" w:hAnsi="宋体" w:hint="eastAsia"/>
          <w:sz w:val="24"/>
        </w:rPr>
        <w:t>认购份</w:t>
      </w:r>
      <w:r w:rsidR="002B6C6A">
        <w:rPr>
          <w:rFonts w:ascii="宋体" w:hAnsi="宋体" w:hint="eastAsia"/>
          <w:sz w:val="24"/>
        </w:rPr>
        <w:t>额</w:t>
      </w:r>
      <w:r>
        <w:rPr>
          <w:rFonts w:ascii="宋体" w:hAnsi="宋体" w:hint="eastAsia"/>
          <w:sz w:val="24"/>
        </w:rPr>
        <w:t>的计算方法如下：</w:t>
      </w:r>
    </w:p>
    <w:p w:rsidR="00B71FCD" w:rsidRDefault="00B71FCD">
      <w:pPr>
        <w:snapToGrid w:val="0"/>
        <w:spacing w:line="360" w:lineRule="auto"/>
        <w:ind w:firstLineChars="200" w:firstLine="480"/>
        <w:rPr>
          <w:rFonts w:ascii="宋体" w:hAnsi="宋体"/>
          <w:sz w:val="24"/>
        </w:rPr>
      </w:pPr>
      <w:bookmarkStart w:id="14" w:name="OLE_LINK100"/>
      <w:bookmarkStart w:id="15" w:name="OLE_LINK101"/>
      <w:r>
        <w:rPr>
          <w:rFonts w:ascii="宋体" w:hAnsi="宋体"/>
          <w:sz w:val="24"/>
        </w:rPr>
        <w:t>认购本基金</w:t>
      </w:r>
      <w:r>
        <w:rPr>
          <w:rFonts w:ascii="宋体" w:hAnsi="宋体" w:hint="eastAsia"/>
          <w:sz w:val="24"/>
        </w:rPr>
        <w:t>A类</w:t>
      </w:r>
      <w:r>
        <w:rPr>
          <w:rFonts w:ascii="宋体" w:hAnsi="宋体"/>
          <w:sz w:val="24"/>
        </w:rPr>
        <w:t>基金份额的认购费用采用前端收费模式，即在认购</w:t>
      </w:r>
      <w:r>
        <w:rPr>
          <w:rFonts w:ascii="宋体" w:hAnsi="宋体" w:hint="eastAsia"/>
          <w:sz w:val="24"/>
        </w:rPr>
        <w:t>A类</w:t>
      </w:r>
      <w:r>
        <w:rPr>
          <w:rFonts w:ascii="宋体" w:hAnsi="宋体"/>
          <w:sz w:val="24"/>
        </w:rPr>
        <w:t>基金</w:t>
      </w:r>
      <w:r>
        <w:rPr>
          <w:rFonts w:ascii="宋体" w:hAnsi="宋体" w:hint="eastAsia"/>
          <w:sz w:val="24"/>
        </w:rPr>
        <w:t>份额</w:t>
      </w:r>
      <w:r>
        <w:rPr>
          <w:rFonts w:ascii="宋体" w:hAnsi="宋体"/>
          <w:sz w:val="24"/>
        </w:rPr>
        <w:t>时缴纳认购费。投资者的认购金额包括认购费用和净认购金额。有效认购资金在基金募集期间所产生的利息折成基金份额，归投资者所有。</w:t>
      </w:r>
    </w:p>
    <w:p w:rsidR="00B71FCD" w:rsidRDefault="00B71FCD">
      <w:pPr>
        <w:snapToGrid w:val="0"/>
        <w:spacing w:line="360" w:lineRule="auto"/>
        <w:ind w:firstLineChars="200" w:firstLine="480"/>
        <w:rPr>
          <w:rFonts w:ascii="宋体" w:hAnsi="宋体"/>
          <w:sz w:val="24"/>
        </w:rPr>
      </w:pPr>
      <w:r>
        <w:rPr>
          <w:rFonts w:ascii="宋体" w:hAnsi="宋体" w:hint="eastAsia"/>
          <w:sz w:val="24"/>
        </w:rPr>
        <w:t>（1）认购A类基金份额</w:t>
      </w:r>
    </w:p>
    <w:p w:rsidR="00B71FCD" w:rsidRDefault="00B71FCD">
      <w:pPr>
        <w:snapToGrid w:val="0"/>
        <w:spacing w:line="360" w:lineRule="auto"/>
        <w:ind w:firstLineChars="200" w:firstLine="480"/>
        <w:rPr>
          <w:rFonts w:ascii="宋体" w:hAnsi="宋体"/>
          <w:sz w:val="24"/>
        </w:rPr>
      </w:pPr>
      <w:r>
        <w:rPr>
          <w:rFonts w:ascii="宋体" w:hAnsi="宋体"/>
          <w:sz w:val="24"/>
        </w:rPr>
        <w:t>当认购费用适用比例费率时，投资者的总认购份额的计算方式如下：</w:t>
      </w:r>
    </w:p>
    <w:p w:rsidR="00B71FCD" w:rsidRDefault="00B71FCD">
      <w:pPr>
        <w:snapToGrid w:val="0"/>
        <w:spacing w:line="360" w:lineRule="auto"/>
        <w:ind w:firstLineChars="200" w:firstLine="480"/>
        <w:rPr>
          <w:rFonts w:ascii="宋体" w:hAnsi="宋体"/>
          <w:sz w:val="24"/>
        </w:rPr>
      </w:pPr>
      <w:r>
        <w:rPr>
          <w:rFonts w:ascii="宋体" w:hAnsi="宋体"/>
          <w:sz w:val="24"/>
        </w:rPr>
        <w:t>净认购金额＝认购金额/（1＋认购费率）</w:t>
      </w:r>
    </w:p>
    <w:p w:rsidR="00B71FCD" w:rsidRDefault="00B71FCD">
      <w:pPr>
        <w:snapToGrid w:val="0"/>
        <w:spacing w:line="360" w:lineRule="auto"/>
        <w:ind w:firstLineChars="200" w:firstLine="480"/>
        <w:rPr>
          <w:rFonts w:ascii="宋体" w:hAnsi="宋体"/>
          <w:sz w:val="24"/>
        </w:rPr>
      </w:pPr>
      <w:r>
        <w:rPr>
          <w:rFonts w:ascii="宋体" w:hAnsi="宋体"/>
          <w:sz w:val="24"/>
        </w:rPr>
        <w:t>认购费用＝认购金额－净认购金额</w:t>
      </w:r>
    </w:p>
    <w:p w:rsidR="00B71FCD" w:rsidRDefault="00B71FCD">
      <w:pPr>
        <w:snapToGrid w:val="0"/>
        <w:spacing w:line="360" w:lineRule="auto"/>
        <w:ind w:firstLineChars="200" w:firstLine="480"/>
        <w:rPr>
          <w:rFonts w:ascii="宋体" w:hAnsi="宋体"/>
          <w:sz w:val="24"/>
        </w:rPr>
      </w:pPr>
      <w:r>
        <w:rPr>
          <w:rFonts w:ascii="宋体" w:hAnsi="宋体"/>
          <w:sz w:val="24"/>
        </w:rPr>
        <w:t>认购份额＝（净认购金额＋募集期利息）/基金份额初始面值</w:t>
      </w:r>
    </w:p>
    <w:p w:rsidR="00B71FCD" w:rsidRDefault="00B71FCD">
      <w:pPr>
        <w:snapToGrid w:val="0"/>
        <w:spacing w:line="360" w:lineRule="auto"/>
        <w:ind w:firstLineChars="200" w:firstLine="480"/>
        <w:rPr>
          <w:rFonts w:ascii="宋体" w:hAnsi="宋体"/>
          <w:sz w:val="24"/>
        </w:rPr>
      </w:pPr>
      <w:r>
        <w:rPr>
          <w:rFonts w:ascii="宋体" w:hAnsi="宋体"/>
          <w:sz w:val="24"/>
        </w:rPr>
        <w:t>当认购费用适用固定金额时，投资者的总认购份额的计算方式如下：</w:t>
      </w:r>
    </w:p>
    <w:p w:rsidR="00B71FCD" w:rsidRDefault="00B71FCD">
      <w:pPr>
        <w:snapToGrid w:val="0"/>
        <w:spacing w:line="360" w:lineRule="auto"/>
        <w:ind w:firstLineChars="200" w:firstLine="480"/>
        <w:rPr>
          <w:rFonts w:ascii="宋体" w:hAnsi="宋体"/>
          <w:sz w:val="24"/>
        </w:rPr>
      </w:pPr>
      <w:r>
        <w:rPr>
          <w:rFonts w:ascii="宋体" w:hAnsi="宋体"/>
          <w:sz w:val="24"/>
        </w:rPr>
        <w:t>认购费用＝固定金额</w:t>
      </w:r>
    </w:p>
    <w:p w:rsidR="00B71FCD" w:rsidRDefault="00B71FCD">
      <w:pPr>
        <w:snapToGrid w:val="0"/>
        <w:spacing w:line="360" w:lineRule="auto"/>
        <w:ind w:firstLineChars="200" w:firstLine="480"/>
        <w:rPr>
          <w:rFonts w:ascii="宋体" w:hAnsi="宋体"/>
          <w:sz w:val="24"/>
        </w:rPr>
      </w:pPr>
      <w:r>
        <w:rPr>
          <w:rFonts w:ascii="宋体" w:hAnsi="宋体"/>
          <w:sz w:val="24"/>
        </w:rPr>
        <w:t>净认购金额＝认购金额－认购费用</w:t>
      </w:r>
    </w:p>
    <w:p w:rsidR="00B71FCD" w:rsidRDefault="00B71FCD">
      <w:pPr>
        <w:snapToGrid w:val="0"/>
        <w:spacing w:line="360" w:lineRule="auto"/>
        <w:ind w:firstLineChars="200" w:firstLine="480"/>
        <w:rPr>
          <w:rFonts w:ascii="宋体" w:hAnsi="宋体"/>
          <w:sz w:val="24"/>
        </w:rPr>
      </w:pPr>
      <w:r>
        <w:rPr>
          <w:rFonts w:ascii="宋体" w:hAnsi="宋体"/>
          <w:sz w:val="24"/>
        </w:rPr>
        <w:t>认购份额＝（净认购金额＋募集期利息）/基金份额初始面值</w:t>
      </w:r>
    </w:p>
    <w:p w:rsidR="00B71FCD" w:rsidRDefault="00B71FCD">
      <w:pPr>
        <w:snapToGrid w:val="0"/>
        <w:spacing w:line="360" w:lineRule="auto"/>
        <w:ind w:firstLineChars="200" w:firstLine="480"/>
        <w:rPr>
          <w:rFonts w:ascii="宋体" w:hAnsi="宋体"/>
          <w:sz w:val="24"/>
        </w:rPr>
      </w:pPr>
      <w:r>
        <w:rPr>
          <w:rFonts w:ascii="宋体" w:hAnsi="宋体"/>
          <w:sz w:val="24"/>
        </w:rPr>
        <w:t>净认购金额以人民币元为单位，计算结果按照四舍五入方法，保留小数点后两位；认购份额的计算结果按照四舍五入方法，保留小数点后两位</w:t>
      </w:r>
      <w:r>
        <w:rPr>
          <w:rFonts w:ascii="宋体" w:hAnsi="宋体" w:hint="eastAsia"/>
          <w:sz w:val="24"/>
        </w:rPr>
        <w:t>，</w:t>
      </w:r>
      <w:r>
        <w:rPr>
          <w:rFonts w:ascii="宋体" w:hAnsi="宋体"/>
          <w:sz w:val="24"/>
        </w:rPr>
        <w:t>由此误差产生的损失由基金财产承担，产生的收益归基金财产所有。</w:t>
      </w:r>
    </w:p>
    <w:p w:rsidR="00BA1B21" w:rsidRPr="00BA1B21" w:rsidRDefault="00BA1B21" w:rsidP="00BA1B21">
      <w:pPr>
        <w:snapToGrid w:val="0"/>
        <w:spacing w:line="360" w:lineRule="auto"/>
        <w:ind w:firstLineChars="200" w:firstLine="480"/>
        <w:rPr>
          <w:rFonts w:ascii="宋体" w:hAnsi="宋体"/>
          <w:sz w:val="24"/>
        </w:rPr>
      </w:pPr>
      <w:r w:rsidRPr="00BA1B21">
        <w:rPr>
          <w:rFonts w:ascii="宋体" w:hAnsi="宋体" w:hint="eastAsia"/>
          <w:sz w:val="24"/>
        </w:rPr>
        <w:t>例：某投资者投资10,000元认购本基金A类基金份额，如果募集期内认购资金获得的利息为10元，则其可得到的A类基金份额计算如下：</w:t>
      </w:r>
    </w:p>
    <w:p w:rsidR="008710CD" w:rsidRPr="00BA1B21" w:rsidRDefault="008710CD" w:rsidP="008710CD">
      <w:pPr>
        <w:snapToGrid w:val="0"/>
        <w:spacing w:line="360" w:lineRule="auto"/>
        <w:ind w:firstLineChars="200" w:firstLine="480"/>
        <w:rPr>
          <w:rFonts w:ascii="宋体" w:hAnsi="宋体"/>
          <w:sz w:val="24"/>
        </w:rPr>
      </w:pPr>
      <w:r w:rsidRPr="00BA1B21">
        <w:rPr>
          <w:rFonts w:ascii="宋体" w:hAnsi="宋体" w:hint="eastAsia"/>
          <w:sz w:val="24"/>
        </w:rPr>
        <w:t>净认购金额＝10,000/（1＋1.0%）＝9,900.99元</w:t>
      </w:r>
    </w:p>
    <w:p w:rsidR="008710CD" w:rsidRPr="00BA1B21" w:rsidRDefault="008710CD" w:rsidP="008710CD">
      <w:pPr>
        <w:snapToGrid w:val="0"/>
        <w:spacing w:line="360" w:lineRule="auto"/>
        <w:ind w:firstLineChars="200" w:firstLine="480"/>
        <w:rPr>
          <w:rFonts w:ascii="宋体" w:hAnsi="宋体"/>
          <w:sz w:val="24"/>
        </w:rPr>
      </w:pPr>
      <w:r w:rsidRPr="00BA1B21">
        <w:rPr>
          <w:rFonts w:ascii="宋体" w:hAnsi="宋体" w:hint="eastAsia"/>
          <w:sz w:val="24"/>
        </w:rPr>
        <w:t>认购费用＝10,000－9,900.99＝99.01元</w:t>
      </w:r>
    </w:p>
    <w:p w:rsidR="008710CD" w:rsidRPr="00BA1B21" w:rsidRDefault="008710CD" w:rsidP="008710CD">
      <w:pPr>
        <w:snapToGrid w:val="0"/>
        <w:spacing w:line="360" w:lineRule="auto"/>
        <w:ind w:firstLineChars="200" w:firstLine="480"/>
        <w:rPr>
          <w:rFonts w:ascii="宋体" w:hAnsi="宋体"/>
          <w:sz w:val="24"/>
        </w:rPr>
      </w:pPr>
      <w:r w:rsidRPr="00BA1B21">
        <w:rPr>
          <w:rFonts w:ascii="宋体" w:hAnsi="宋体" w:hint="eastAsia"/>
          <w:sz w:val="24"/>
        </w:rPr>
        <w:t>认购份额＝（9,900.99＋10）/1.00＝9910.99份</w:t>
      </w:r>
    </w:p>
    <w:p w:rsidR="00B71FCD" w:rsidRDefault="008710CD" w:rsidP="008710CD">
      <w:pPr>
        <w:snapToGrid w:val="0"/>
        <w:spacing w:line="360" w:lineRule="auto"/>
        <w:ind w:firstLineChars="200" w:firstLine="480"/>
        <w:rPr>
          <w:rFonts w:ascii="宋体" w:hAnsi="宋体"/>
          <w:sz w:val="24"/>
        </w:rPr>
      </w:pPr>
      <w:r w:rsidRPr="00BA1B21">
        <w:rPr>
          <w:rFonts w:ascii="宋体" w:hAnsi="宋体" w:hint="eastAsia"/>
          <w:sz w:val="24"/>
        </w:rPr>
        <w:t>即投资者投资10,000元认购本基金A类基金份额，加上认购资金在募集期内获得的利息，可得到9910.99份A类基金份额。</w:t>
      </w:r>
    </w:p>
    <w:p w:rsidR="00B71FCD" w:rsidRDefault="00B71FCD">
      <w:pPr>
        <w:snapToGrid w:val="0"/>
        <w:spacing w:line="360" w:lineRule="auto"/>
        <w:ind w:firstLineChars="200" w:firstLine="480"/>
        <w:rPr>
          <w:rFonts w:ascii="宋体" w:hAnsi="宋体"/>
          <w:sz w:val="24"/>
        </w:rPr>
      </w:pPr>
      <w:r>
        <w:rPr>
          <w:rFonts w:ascii="宋体" w:hAnsi="宋体" w:hint="eastAsia"/>
          <w:sz w:val="24"/>
        </w:rPr>
        <w:t>（2）认购C类基金份额时，投资者的总认购份额的计算方式如下：</w:t>
      </w:r>
    </w:p>
    <w:p w:rsidR="00B71FCD" w:rsidRDefault="00B71FCD">
      <w:pPr>
        <w:snapToGrid w:val="0"/>
        <w:spacing w:line="360" w:lineRule="auto"/>
        <w:ind w:firstLineChars="200" w:firstLine="480"/>
        <w:rPr>
          <w:rFonts w:ascii="宋体" w:hAnsi="宋体"/>
          <w:sz w:val="24"/>
        </w:rPr>
      </w:pPr>
      <w:r>
        <w:rPr>
          <w:rFonts w:ascii="宋体" w:hAnsi="宋体" w:hint="eastAsia"/>
          <w:sz w:val="24"/>
        </w:rPr>
        <w:t>认购金额=净认购金额</w:t>
      </w:r>
    </w:p>
    <w:p w:rsidR="00B71FCD" w:rsidRDefault="00B71FCD">
      <w:pPr>
        <w:snapToGrid w:val="0"/>
        <w:spacing w:line="360" w:lineRule="auto"/>
        <w:ind w:firstLineChars="200" w:firstLine="480"/>
        <w:rPr>
          <w:rFonts w:ascii="宋体" w:hAnsi="宋体"/>
          <w:sz w:val="24"/>
        </w:rPr>
      </w:pPr>
      <w:r>
        <w:rPr>
          <w:rFonts w:ascii="宋体" w:hAnsi="宋体" w:hint="eastAsia"/>
          <w:sz w:val="24"/>
        </w:rPr>
        <w:t>认购份额＝（净认购金额＋募集期利息）/基金份额初始面值</w:t>
      </w:r>
    </w:p>
    <w:p w:rsidR="00B71FCD" w:rsidRDefault="00B71FCD">
      <w:pPr>
        <w:snapToGrid w:val="0"/>
        <w:spacing w:line="360" w:lineRule="auto"/>
        <w:ind w:firstLineChars="200" w:firstLine="480"/>
        <w:rPr>
          <w:rFonts w:ascii="宋体" w:hAnsi="宋体"/>
          <w:sz w:val="24"/>
        </w:rPr>
      </w:pPr>
      <w:r>
        <w:rPr>
          <w:rFonts w:ascii="宋体" w:hAnsi="宋体" w:hint="eastAsia"/>
          <w:sz w:val="24"/>
        </w:rPr>
        <w:t>例：某投资者投资10,000元认购本基金C类基金份额，如果募集期内认购资金获得的利息为10元，则其可得到的C类基金份额计算如下：</w:t>
      </w:r>
    </w:p>
    <w:p w:rsidR="00B71FCD" w:rsidRDefault="00B71FCD">
      <w:pPr>
        <w:snapToGrid w:val="0"/>
        <w:spacing w:line="360" w:lineRule="auto"/>
        <w:ind w:firstLineChars="200" w:firstLine="480"/>
        <w:rPr>
          <w:rFonts w:ascii="宋体" w:hAnsi="宋体"/>
          <w:sz w:val="24"/>
        </w:rPr>
      </w:pPr>
      <w:r>
        <w:rPr>
          <w:rFonts w:ascii="宋体" w:hAnsi="宋体" w:hint="eastAsia"/>
          <w:sz w:val="24"/>
        </w:rPr>
        <w:t>认购份额=（10,000.00+10）/1.00=10,010.00份</w:t>
      </w:r>
    </w:p>
    <w:p w:rsidR="00B71FCD" w:rsidRDefault="00B71FCD">
      <w:pPr>
        <w:snapToGrid w:val="0"/>
        <w:spacing w:line="360" w:lineRule="auto"/>
        <w:ind w:firstLineChars="200" w:firstLine="480"/>
        <w:rPr>
          <w:rFonts w:ascii="宋体" w:hAnsi="宋体"/>
          <w:sz w:val="24"/>
        </w:rPr>
      </w:pPr>
      <w:r>
        <w:rPr>
          <w:rFonts w:ascii="宋体" w:hAnsi="宋体" w:hint="eastAsia"/>
          <w:sz w:val="24"/>
        </w:rPr>
        <w:t>即投资者投资10,000元认购本基金C类基金份额，加上认购资金在募集期内获得的利息，可得到10,010.00份C类基金份额。</w:t>
      </w:r>
    </w:p>
    <w:bookmarkEnd w:id="14"/>
    <w:bookmarkEnd w:id="15"/>
    <w:p w:rsidR="00B71FCD" w:rsidRDefault="00B71FCD">
      <w:pPr>
        <w:snapToGrid w:val="0"/>
        <w:spacing w:line="360" w:lineRule="auto"/>
        <w:ind w:firstLineChars="200" w:firstLine="480"/>
        <w:rPr>
          <w:rFonts w:ascii="宋体" w:hAnsi="宋体"/>
          <w:sz w:val="24"/>
        </w:rPr>
      </w:pPr>
      <w:r>
        <w:rPr>
          <w:rFonts w:ascii="宋体" w:hAnsi="宋体" w:hint="eastAsia"/>
          <w:sz w:val="24"/>
        </w:rPr>
        <w:t>3、按有关规定，基金合同生效前的律师费、会计师费和信息披露费在基金认购费中列支。</w:t>
      </w:r>
    </w:p>
    <w:p w:rsidR="00B71FCD" w:rsidRDefault="00B71FCD" w:rsidP="00BD0074">
      <w:pPr>
        <w:snapToGrid w:val="0"/>
        <w:spacing w:line="360" w:lineRule="auto"/>
        <w:ind w:firstLineChars="200" w:firstLine="480"/>
        <w:rPr>
          <w:rFonts w:ascii="宋体" w:hAnsi="宋体"/>
          <w:sz w:val="24"/>
        </w:rPr>
      </w:pPr>
      <w:r>
        <w:rPr>
          <w:rFonts w:ascii="宋体" w:hAnsi="宋体" w:hint="eastAsia"/>
          <w:sz w:val="24"/>
        </w:rPr>
        <w:t>4、在基金募集期内，</w:t>
      </w:r>
      <w:r w:rsidR="00BD0074" w:rsidRPr="00BD0074">
        <w:rPr>
          <w:rFonts w:ascii="宋体" w:hAnsi="宋体" w:hint="eastAsia"/>
          <w:sz w:val="24"/>
        </w:rPr>
        <w:t>除发售公告另有规定，基金管理人的网上交易系统每个基金账户首次最低认购金额为10元人民币，单笔认购最低金额为10元人民币；代销机构以代销机构的规定为准；直销柜台每个基金账户首次最低认购金额为50,000元人民币，已在直销柜台有认/申购本公司旗下基金记录的投资者不受首次认购最低金额的限制，单笔认购最低金额为10元人民币。</w:t>
      </w:r>
      <w:r w:rsidR="00E16E12" w:rsidRPr="00F855B9">
        <w:rPr>
          <w:rFonts w:ascii="宋体" w:hAnsi="宋体" w:hint="eastAsia"/>
          <w:sz w:val="24"/>
        </w:rPr>
        <w:t>除上述情况及另有公告外，基金管理人规定每个基金账户单笔最低认购金额为人民币</w:t>
      </w:r>
      <w:r w:rsidR="009E6FAC" w:rsidRPr="00F855B9">
        <w:rPr>
          <w:rFonts w:ascii="宋体" w:hAnsi="宋体"/>
          <w:sz w:val="24"/>
        </w:rPr>
        <w:t>1</w:t>
      </w:r>
      <w:r w:rsidR="00E16E12" w:rsidRPr="00F855B9">
        <w:rPr>
          <w:rFonts w:ascii="宋体" w:hAnsi="宋体" w:hint="eastAsia"/>
          <w:sz w:val="24"/>
        </w:rPr>
        <w:t>元、单笔最低追加认购金额为人民币</w:t>
      </w:r>
      <w:r w:rsidR="009E6FAC" w:rsidRPr="00F855B9">
        <w:rPr>
          <w:rFonts w:ascii="宋体" w:hAnsi="宋体"/>
          <w:sz w:val="24"/>
        </w:rPr>
        <w:t>1</w:t>
      </w:r>
      <w:r w:rsidR="00E16E12" w:rsidRPr="00F855B9">
        <w:rPr>
          <w:rFonts w:ascii="宋体" w:hAnsi="宋体" w:hint="eastAsia"/>
          <w:sz w:val="24"/>
        </w:rPr>
        <w:t>元，各销售机构可根据情况设定最低认购金额，但不得低于本基金管理人设定的最低限制，具体以销售机构公布的为准，投资者需遵循销售机构的相关规定。</w:t>
      </w:r>
    </w:p>
    <w:p w:rsidR="00B71FCD" w:rsidRDefault="00BD0074">
      <w:pPr>
        <w:snapToGrid w:val="0"/>
        <w:spacing w:line="360" w:lineRule="auto"/>
        <w:ind w:firstLineChars="200" w:firstLine="480"/>
        <w:rPr>
          <w:rFonts w:ascii="宋体" w:hAnsi="宋体"/>
          <w:sz w:val="24"/>
        </w:rPr>
      </w:pPr>
      <w:r w:rsidRPr="00BD0074">
        <w:rPr>
          <w:rFonts w:ascii="宋体" w:hAnsi="宋体" w:hint="eastAsia"/>
          <w:sz w:val="24"/>
        </w:rPr>
        <w:t>在募集期内，投资</w:t>
      </w:r>
      <w:r>
        <w:rPr>
          <w:rFonts w:ascii="宋体" w:hAnsi="宋体" w:hint="eastAsia"/>
          <w:sz w:val="24"/>
        </w:rPr>
        <w:t>者可多次认购，原则上对单一投资者在募集期间累计认购份额不设上限</w:t>
      </w:r>
      <w:r w:rsidR="00B71FCD">
        <w:rPr>
          <w:rFonts w:ascii="宋体" w:hAnsi="宋体" w:hint="eastAsia"/>
          <w:sz w:val="24"/>
        </w:rPr>
        <w:t>，</w:t>
      </w:r>
      <w:r w:rsidR="009E6FAC" w:rsidRPr="009E6FAC">
        <w:rPr>
          <w:rFonts w:ascii="宋体" w:hAnsi="宋体" w:hint="eastAsia"/>
          <w:sz w:val="24"/>
        </w:rPr>
        <w:t>但需符合相关法律法规、业务规则的规定。</w:t>
      </w:r>
    </w:p>
    <w:p w:rsidR="00B71FCD" w:rsidRDefault="00B71FCD">
      <w:pPr>
        <w:snapToGrid w:val="0"/>
        <w:spacing w:line="360" w:lineRule="auto"/>
        <w:ind w:firstLineChars="200" w:firstLine="480"/>
        <w:rPr>
          <w:rFonts w:ascii="宋体" w:hAnsi="宋体"/>
          <w:sz w:val="24"/>
        </w:rPr>
      </w:pPr>
      <w:r>
        <w:rPr>
          <w:rFonts w:ascii="宋体" w:hAnsi="宋体" w:hint="eastAsia"/>
          <w:sz w:val="24"/>
        </w:rPr>
        <w:t>5、</w:t>
      </w:r>
      <w:r w:rsidR="00BD0074" w:rsidRPr="00BD0074">
        <w:rPr>
          <w:rFonts w:ascii="宋体" w:hAnsi="宋体" w:hint="eastAsia"/>
          <w:sz w:val="24"/>
        </w:rPr>
        <w:t>基金投资者认购申请一经受理不得撤消。</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bookmarkStart w:id="16" w:name="_Toc88465509"/>
      <w:bookmarkStart w:id="17" w:name="_Toc88465992"/>
      <w:bookmarkStart w:id="18" w:name="_Toc88535566"/>
      <w:bookmarkStart w:id="19" w:name="_Toc88555187"/>
      <w:bookmarkStart w:id="20" w:name="_Toc88557730"/>
      <w:bookmarkStart w:id="21" w:name="_Toc88557891"/>
      <w:bookmarkStart w:id="22" w:name="_Toc88558059"/>
      <w:bookmarkStart w:id="23" w:name="_Toc88558247"/>
      <w:r>
        <w:rPr>
          <w:rFonts w:ascii="宋体" w:hAnsi="宋体" w:hint="eastAsia"/>
          <w:b/>
          <w:sz w:val="24"/>
        </w:rPr>
        <w:t>三、个人投资者的开户与认购程序</w:t>
      </w:r>
      <w:bookmarkEnd w:id="16"/>
      <w:bookmarkEnd w:id="17"/>
      <w:bookmarkEnd w:id="18"/>
      <w:bookmarkEnd w:id="19"/>
      <w:bookmarkEnd w:id="20"/>
      <w:bookmarkEnd w:id="21"/>
      <w:bookmarkEnd w:id="22"/>
      <w:bookmarkEnd w:id="23"/>
    </w:p>
    <w:p w:rsidR="00B71FCD" w:rsidRDefault="00B71FCD">
      <w:pPr>
        <w:snapToGrid w:val="0"/>
        <w:spacing w:line="360" w:lineRule="auto"/>
        <w:ind w:firstLineChars="200" w:firstLine="480"/>
        <w:rPr>
          <w:rFonts w:ascii="宋体" w:hAnsi="宋体"/>
          <w:sz w:val="24"/>
        </w:rPr>
      </w:pPr>
      <w:r>
        <w:rPr>
          <w:rFonts w:ascii="宋体" w:hAnsi="宋体" w:hint="eastAsia"/>
          <w:sz w:val="24"/>
        </w:rPr>
        <w:t>个人投资者可以通过本公司网上直销、直销柜台或到各代销网点办理本基金的认购。</w:t>
      </w:r>
    </w:p>
    <w:p w:rsidR="00B71FCD" w:rsidRDefault="00B71FCD">
      <w:pPr>
        <w:snapToGrid w:val="0"/>
        <w:spacing w:line="360" w:lineRule="auto"/>
        <w:ind w:firstLineChars="200" w:firstLine="480"/>
        <w:rPr>
          <w:rFonts w:ascii="宋体" w:hAnsi="宋体"/>
          <w:sz w:val="24"/>
        </w:rPr>
      </w:pPr>
      <w:r>
        <w:rPr>
          <w:rFonts w:ascii="宋体" w:hAnsi="宋体" w:hint="eastAsia"/>
          <w:sz w:val="24"/>
        </w:rPr>
        <w:t>1、本公司网上直销</w:t>
      </w:r>
    </w:p>
    <w:p w:rsidR="00B71FCD" w:rsidRDefault="00B71FCD">
      <w:pPr>
        <w:snapToGrid w:val="0"/>
        <w:spacing w:line="360" w:lineRule="auto"/>
        <w:ind w:firstLineChars="200" w:firstLine="480"/>
        <w:rPr>
          <w:rFonts w:ascii="宋体" w:hAnsi="宋体"/>
          <w:sz w:val="24"/>
        </w:rPr>
      </w:pPr>
      <w:r>
        <w:rPr>
          <w:rFonts w:ascii="宋体" w:hAnsi="宋体" w:hint="eastAsia"/>
          <w:sz w:val="24"/>
        </w:rPr>
        <w:t>（1）网上直销接受单笔认购金额在10元（含10元）以上的个人投资者认购。</w:t>
      </w:r>
    </w:p>
    <w:p w:rsidR="00B71FCD" w:rsidRDefault="00B71FCD">
      <w:pPr>
        <w:snapToGrid w:val="0"/>
        <w:spacing w:line="360" w:lineRule="auto"/>
        <w:ind w:firstLineChars="200" w:firstLine="480"/>
        <w:rPr>
          <w:rFonts w:ascii="宋体" w:hAnsi="宋体"/>
          <w:sz w:val="24"/>
        </w:rPr>
      </w:pPr>
      <w:r>
        <w:rPr>
          <w:rFonts w:ascii="宋体" w:hAnsi="宋体" w:hint="eastAsia"/>
          <w:sz w:val="24"/>
        </w:rPr>
        <w:t>（2）网上直销网址：www.huatai-pb.com。</w:t>
      </w:r>
    </w:p>
    <w:p w:rsidR="00B71FCD" w:rsidRDefault="00B71FCD">
      <w:pPr>
        <w:snapToGrid w:val="0"/>
        <w:spacing w:line="360" w:lineRule="auto"/>
        <w:ind w:firstLineChars="200" w:firstLine="480"/>
        <w:rPr>
          <w:rFonts w:ascii="宋体" w:hAnsi="宋体"/>
          <w:sz w:val="24"/>
        </w:rPr>
      </w:pPr>
      <w:r>
        <w:rPr>
          <w:rFonts w:ascii="宋体" w:hAnsi="宋体" w:hint="eastAsia"/>
          <w:sz w:val="24"/>
        </w:rPr>
        <w:t>（3）业务办理时间：</w:t>
      </w:r>
      <w:r w:rsidR="00D702A7" w:rsidRPr="00D702A7">
        <w:rPr>
          <w:rFonts w:ascii="宋体" w:hAnsi="宋体" w:hint="eastAsia"/>
          <w:sz w:val="24"/>
        </w:rPr>
        <w:t>202</w:t>
      </w:r>
      <w:r w:rsidR="00322AC0">
        <w:rPr>
          <w:rFonts w:ascii="宋体" w:hAnsi="宋体"/>
          <w:sz w:val="24"/>
        </w:rPr>
        <w:t>3</w:t>
      </w:r>
      <w:r w:rsidR="00D702A7" w:rsidRPr="00D702A7">
        <w:rPr>
          <w:rFonts w:ascii="宋体" w:hAnsi="宋体" w:hint="eastAsia"/>
          <w:sz w:val="24"/>
        </w:rPr>
        <w:t>年</w:t>
      </w:r>
      <w:r w:rsidR="0092131C">
        <w:rPr>
          <w:rFonts w:ascii="宋体" w:hAnsi="宋体"/>
          <w:sz w:val="24"/>
        </w:rPr>
        <w:t>4</w:t>
      </w:r>
      <w:r w:rsidR="00D702A7" w:rsidRPr="00D702A7">
        <w:rPr>
          <w:rFonts w:ascii="宋体" w:hAnsi="宋体" w:hint="eastAsia"/>
          <w:sz w:val="24"/>
        </w:rPr>
        <w:t>月</w:t>
      </w:r>
      <w:r w:rsidR="0092131C">
        <w:rPr>
          <w:rFonts w:ascii="宋体" w:hAnsi="宋体"/>
          <w:sz w:val="24"/>
        </w:rPr>
        <w:t>11</w:t>
      </w:r>
      <w:r w:rsidR="00D702A7" w:rsidRPr="00D702A7">
        <w:rPr>
          <w:rFonts w:ascii="宋体" w:hAnsi="宋体" w:hint="eastAsia"/>
          <w:sz w:val="24"/>
        </w:rPr>
        <w:t>日</w:t>
      </w:r>
      <w:r>
        <w:rPr>
          <w:rFonts w:ascii="宋体" w:hAnsi="宋体" w:hint="eastAsia"/>
          <w:sz w:val="24"/>
        </w:rPr>
        <w:t>9：00</w:t>
      </w:r>
      <w:r w:rsidR="00D702A7">
        <w:rPr>
          <w:rFonts w:ascii="宋体" w:hAnsi="宋体" w:hint="eastAsia"/>
          <w:sz w:val="24"/>
        </w:rPr>
        <w:t>—</w:t>
      </w:r>
      <w:r w:rsidR="00D702A7" w:rsidRPr="00D702A7">
        <w:rPr>
          <w:rFonts w:ascii="宋体" w:hAnsi="宋体" w:hint="eastAsia"/>
          <w:sz w:val="24"/>
        </w:rPr>
        <w:t>202</w:t>
      </w:r>
      <w:r w:rsidR="00322AC0">
        <w:rPr>
          <w:rFonts w:ascii="宋体" w:hAnsi="宋体"/>
          <w:sz w:val="24"/>
        </w:rPr>
        <w:t>3</w:t>
      </w:r>
      <w:r w:rsidR="00D702A7" w:rsidRPr="00D702A7">
        <w:rPr>
          <w:rFonts w:ascii="宋体" w:hAnsi="宋体" w:hint="eastAsia"/>
          <w:sz w:val="24"/>
        </w:rPr>
        <w:t>年</w:t>
      </w:r>
      <w:r w:rsidR="0092131C">
        <w:rPr>
          <w:rFonts w:ascii="宋体" w:hAnsi="宋体"/>
          <w:sz w:val="24"/>
        </w:rPr>
        <w:t>4</w:t>
      </w:r>
      <w:r w:rsidR="00D702A7" w:rsidRPr="00D702A7">
        <w:rPr>
          <w:rFonts w:ascii="宋体" w:hAnsi="宋体" w:hint="eastAsia"/>
          <w:sz w:val="24"/>
        </w:rPr>
        <w:t>月</w:t>
      </w:r>
      <w:r w:rsidR="0092131C">
        <w:rPr>
          <w:rFonts w:ascii="宋体" w:hAnsi="宋体"/>
          <w:sz w:val="24"/>
        </w:rPr>
        <w:t>28</w:t>
      </w:r>
      <w:r w:rsidR="00D702A7" w:rsidRPr="00D702A7">
        <w:rPr>
          <w:rFonts w:ascii="宋体" w:hAnsi="宋体" w:hint="eastAsia"/>
          <w:sz w:val="24"/>
        </w:rPr>
        <w:t>日</w:t>
      </w:r>
      <w:r>
        <w:rPr>
          <w:rFonts w:ascii="宋体" w:hAnsi="宋体" w:hint="eastAsia"/>
          <w:sz w:val="24"/>
        </w:rPr>
        <w:t>16：00，期间7*24小时全天候受理（含周六、周日）。</w:t>
      </w:r>
    </w:p>
    <w:p w:rsidR="00B71FCD" w:rsidRDefault="00B71FCD">
      <w:pPr>
        <w:snapToGrid w:val="0"/>
        <w:spacing w:line="360" w:lineRule="auto"/>
        <w:ind w:firstLineChars="200" w:firstLine="480"/>
        <w:rPr>
          <w:rFonts w:ascii="宋体" w:hAnsi="宋体"/>
          <w:sz w:val="24"/>
        </w:rPr>
      </w:pPr>
      <w:r>
        <w:rPr>
          <w:rFonts w:ascii="宋体" w:hAnsi="宋体" w:hint="eastAsia"/>
          <w:sz w:val="24"/>
        </w:rPr>
        <w:t>（4）认购手续：</w:t>
      </w:r>
    </w:p>
    <w:p w:rsidR="00E35A76" w:rsidRDefault="00E35A76" w:rsidP="00E35A76">
      <w:pPr>
        <w:snapToGrid w:val="0"/>
        <w:spacing w:line="360" w:lineRule="auto"/>
        <w:ind w:firstLineChars="200" w:firstLine="480"/>
        <w:rPr>
          <w:rFonts w:ascii="宋体" w:hAnsi="宋体"/>
          <w:sz w:val="24"/>
        </w:rPr>
      </w:pPr>
      <w:r>
        <w:rPr>
          <w:rFonts w:ascii="宋体" w:hAnsi="宋体" w:hint="eastAsia"/>
          <w:sz w:val="24"/>
        </w:rPr>
        <w:t>1）未开立本公司开放式基金账户的个人投资者，可持工、中、建、招、民生等银行借记卡在www.huatai-pb.com按照“</w:t>
      </w:r>
      <w:r w:rsidR="00C509A8">
        <w:rPr>
          <w:rFonts w:ascii="宋体" w:hAnsi="宋体" w:hint="eastAsia"/>
          <w:sz w:val="24"/>
        </w:rPr>
        <w:t>我要</w:t>
      </w:r>
      <w:r>
        <w:rPr>
          <w:rFonts w:ascii="宋体" w:hAnsi="宋体" w:hint="eastAsia"/>
          <w:sz w:val="24"/>
        </w:rPr>
        <w:t>开户”页面提示完成网上开户。当日开户，当日即可认购（上述业务办理时间内）。</w:t>
      </w:r>
    </w:p>
    <w:p w:rsidR="00E35A76" w:rsidRDefault="00E35A76" w:rsidP="00E35A76">
      <w:pPr>
        <w:snapToGrid w:val="0"/>
        <w:spacing w:line="360" w:lineRule="auto"/>
        <w:ind w:firstLineChars="200" w:firstLine="480"/>
        <w:rPr>
          <w:rFonts w:ascii="宋体" w:hAnsi="宋体"/>
          <w:sz w:val="24"/>
        </w:rPr>
      </w:pPr>
      <w:r>
        <w:rPr>
          <w:rFonts w:ascii="宋体" w:hAnsi="宋体" w:hint="eastAsia"/>
          <w:sz w:val="24"/>
        </w:rPr>
        <w:t>2）已开立本公司开放式基金账户、但未开通过华泰柏瑞网上直销的个人投资者，可持工、中、建、招、民生等银行借记卡在www.huatai-pb.com按照“</w:t>
      </w:r>
      <w:r w:rsidR="00C509A8">
        <w:rPr>
          <w:rFonts w:ascii="宋体" w:hAnsi="宋体" w:hint="eastAsia"/>
          <w:sz w:val="24"/>
        </w:rPr>
        <w:t>我要</w:t>
      </w:r>
      <w:r>
        <w:rPr>
          <w:rFonts w:ascii="宋体" w:hAnsi="宋体" w:hint="eastAsia"/>
          <w:sz w:val="24"/>
        </w:rPr>
        <w:t>开户”页面提示开通网上直销。当日开通，当日即可认购（上述业务办理时间内）。</w:t>
      </w:r>
    </w:p>
    <w:p w:rsidR="00B71FCD" w:rsidRDefault="00E35A76" w:rsidP="00E35A76">
      <w:pPr>
        <w:snapToGrid w:val="0"/>
        <w:spacing w:line="360" w:lineRule="auto"/>
        <w:ind w:firstLineChars="200" w:firstLine="480"/>
        <w:rPr>
          <w:rFonts w:ascii="宋体" w:hAnsi="宋体"/>
          <w:sz w:val="24"/>
        </w:rPr>
      </w:pPr>
      <w:r>
        <w:rPr>
          <w:rFonts w:ascii="宋体" w:hAnsi="宋体" w:hint="eastAsia"/>
          <w:sz w:val="24"/>
        </w:rPr>
        <w:t>3）已开通本公司网上直销的个人投资者可于上述业务办理时间，直接在www.huatai-pb.com“网上交易”内认购本基金。</w:t>
      </w:r>
    </w:p>
    <w:p w:rsidR="00B71FCD" w:rsidRDefault="00B71FCD">
      <w:pPr>
        <w:snapToGrid w:val="0"/>
        <w:spacing w:line="360" w:lineRule="auto"/>
        <w:ind w:firstLineChars="200" w:firstLine="480"/>
        <w:rPr>
          <w:rFonts w:ascii="宋体" w:hAnsi="宋体"/>
          <w:sz w:val="24"/>
        </w:rPr>
      </w:pPr>
      <w:r>
        <w:rPr>
          <w:rFonts w:ascii="宋体" w:hAnsi="宋体" w:hint="eastAsia"/>
          <w:sz w:val="24"/>
        </w:rPr>
        <w:t>（5）网上直销咨询电话：400-888-0001（免长途费）。</w:t>
      </w:r>
    </w:p>
    <w:p w:rsidR="00B71FCD" w:rsidRDefault="00B71FCD">
      <w:pPr>
        <w:snapToGrid w:val="0"/>
        <w:spacing w:line="360" w:lineRule="auto"/>
        <w:ind w:firstLineChars="200" w:firstLine="480"/>
        <w:rPr>
          <w:rFonts w:ascii="宋体" w:hAnsi="宋体"/>
          <w:sz w:val="24"/>
        </w:rPr>
      </w:pPr>
      <w:r>
        <w:rPr>
          <w:rFonts w:ascii="宋体" w:hAnsi="宋体" w:hint="eastAsia"/>
          <w:sz w:val="24"/>
        </w:rPr>
        <w:t>2、本公司直销柜台</w:t>
      </w:r>
    </w:p>
    <w:p w:rsidR="00B71FCD" w:rsidRDefault="00B71FCD">
      <w:pPr>
        <w:snapToGrid w:val="0"/>
        <w:spacing w:line="360" w:lineRule="auto"/>
        <w:ind w:firstLineChars="200" w:firstLine="480"/>
        <w:rPr>
          <w:rFonts w:ascii="宋体" w:hAnsi="宋体"/>
          <w:sz w:val="24"/>
        </w:rPr>
      </w:pPr>
      <w:r>
        <w:rPr>
          <w:rFonts w:ascii="宋体" w:hAnsi="宋体" w:hint="eastAsia"/>
          <w:sz w:val="24"/>
        </w:rPr>
        <w:t>（1）业务办理时间：基金发售日的9：30 - 16：00（周六、周日不营业）。</w:t>
      </w:r>
    </w:p>
    <w:p w:rsidR="00B71FCD" w:rsidRDefault="00B71FCD">
      <w:pPr>
        <w:snapToGrid w:val="0"/>
        <w:spacing w:line="360" w:lineRule="auto"/>
        <w:ind w:firstLineChars="200" w:firstLine="480"/>
        <w:rPr>
          <w:rFonts w:ascii="宋体" w:hAnsi="宋体"/>
          <w:sz w:val="24"/>
        </w:rPr>
      </w:pPr>
      <w:r>
        <w:rPr>
          <w:rFonts w:ascii="宋体" w:hAnsi="宋体" w:hint="eastAsia"/>
          <w:sz w:val="24"/>
        </w:rPr>
        <w:t>（2）提供下列资料办理基金的开户和认购手续：</w:t>
      </w:r>
    </w:p>
    <w:p w:rsidR="00B71FCD" w:rsidRDefault="00B71FCD">
      <w:pPr>
        <w:snapToGrid w:val="0"/>
        <w:spacing w:line="360" w:lineRule="auto"/>
        <w:ind w:firstLineChars="200" w:firstLine="480"/>
        <w:rPr>
          <w:rFonts w:ascii="宋体" w:hAnsi="宋体"/>
          <w:sz w:val="24"/>
        </w:rPr>
      </w:pPr>
      <w:r>
        <w:rPr>
          <w:rFonts w:ascii="宋体" w:hAnsi="宋体" w:hint="eastAsia"/>
          <w:sz w:val="24"/>
        </w:rPr>
        <w:t>1）本人现时有效身份证件原件及复印件；</w:t>
      </w:r>
    </w:p>
    <w:p w:rsidR="00B71FCD" w:rsidRDefault="00B71FCD">
      <w:pPr>
        <w:snapToGrid w:val="0"/>
        <w:spacing w:line="360" w:lineRule="auto"/>
        <w:ind w:firstLineChars="200" w:firstLine="480"/>
        <w:rPr>
          <w:rFonts w:ascii="宋体" w:hAnsi="宋体"/>
          <w:sz w:val="24"/>
        </w:rPr>
      </w:pPr>
      <w:r>
        <w:rPr>
          <w:rFonts w:ascii="宋体" w:hAnsi="宋体" w:hint="eastAsia"/>
          <w:sz w:val="24"/>
        </w:rPr>
        <w:t>2）加盖银行受理章的汇款凭证回单原件及复印件；</w:t>
      </w:r>
    </w:p>
    <w:p w:rsidR="00B71FCD" w:rsidRDefault="00B71FCD">
      <w:pPr>
        <w:snapToGrid w:val="0"/>
        <w:spacing w:line="360" w:lineRule="auto"/>
        <w:ind w:firstLineChars="200" w:firstLine="480"/>
        <w:rPr>
          <w:rFonts w:ascii="宋体" w:hAnsi="宋体"/>
          <w:sz w:val="24"/>
        </w:rPr>
      </w:pPr>
      <w:r>
        <w:rPr>
          <w:rFonts w:ascii="宋体" w:hAnsi="宋体" w:hint="eastAsia"/>
          <w:sz w:val="24"/>
        </w:rPr>
        <w:t>3）指定银行账户证明；</w:t>
      </w:r>
    </w:p>
    <w:p w:rsidR="00B71FCD" w:rsidRDefault="00B71FCD">
      <w:pPr>
        <w:snapToGrid w:val="0"/>
        <w:spacing w:line="360" w:lineRule="auto"/>
        <w:ind w:firstLineChars="200" w:firstLine="480"/>
        <w:rPr>
          <w:rFonts w:ascii="宋体" w:hAnsi="宋体"/>
          <w:sz w:val="24"/>
        </w:rPr>
      </w:pPr>
      <w:r>
        <w:rPr>
          <w:rFonts w:ascii="宋体" w:hAnsi="宋体" w:hint="eastAsia"/>
          <w:sz w:val="24"/>
        </w:rPr>
        <w:t>4）按本公司要求提供以上及其他相关材料。</w:t>
      </w:r>
    </w:p>
    <w:p w:rsidR="00B71FCD" w:rsidRDefault="00B71FCD">
      <w:pPr>
        <w:snapToGrid w:val="0"/>
        <w:spacing w:line="360" w:lineRule="auto"/>
        <w:ind w:firstLineChars="200" w:firstLine="480"/>
        <w:rPr>
          <w:rFonts w:ascii="宋体" w:hAnsi="宋体"/>
          <w:sz w:val="24"/>
        </w:rPr>
      </w:pPr>
      <w:r>
        <w:rPr>
          <w:rFonts w:ascii="宋体" w:hAnsi="宋体" w:hint="eastAsia"/>
          <w:sz w:val="24"/>
        </w:rPr>
        <w:t>注：上述3）项中“指定银行账户”是指：办理开户的投资者需指定一个银行账户作为赎回、分红以及认购/申购无效资金退款等资金结算汇入账户。账户证明可以是银行存折、借记卡等。</w:t>
      </w:r>
    </w:p>
    <w:p w:rsidR="00B71FCD" w:rsidRDefault="00B71FCD">
      <w:pPr>
        <w:snapToGrid w:val="0"/>
        <w:spacing w:line="360" w:lineRule="auto"/>
        <w:ind w:firstLineChars="200" w:firstLine="480"/>
        <w:rPr>
          <w:rFonts w:ascii="宋体" w:hAnsi="宋体"/>
          <w:sz w:val="24"/>
        </w:rPr>
      </w:pPr>
      <w:r>
        <w:rPr>
          <w:rFonts w:ascii="宋体" w:hAnsi="宋体" w:hint="eastAsia"/>
          <w:sz w:val="24"/>
        </w:rPr>
        <w:t>（3）在认购期内，将足够认购资金汇入本公司指定的任一直销资金专户。</w:t>
      </w:r>
    </w:p>
    <w:p w:rsidR="00B71FCD" w:rsidRDefault="00B71FCD">
      <w:pPr>
        <w:snapToGrid w:val="0"/>
        <w:spacing w:line="360" w:lineRule="auto"/>
        <w:ind w:firstLineChars="200" w:firstLine="480"/>
        <w:rPr>
          <w:rFonts w:ascii="宋体" w:hAnsi="宋体"/>
          <w:sz w:val="24"/>
        </w:rPr>
      </w:pPr>
      <w:r>
        <w:rPr>
          <w:rFonts w:ascii="宋体" w:hAnsi="宋体" w:hint="eastAsia"/>
          <w:sz w:val="24"/>
        </w:rPr>
        <w:t>1）中国银行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账号：442959213750</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开户银行名称：中行上海市中银大厦支行</w:t>
      </w:r>
    </w:p>
    <w:p w:rsidR="00B71FCD" w:rsidRDefault="00B71FCD">
      <w:pPr>
        <w:snapToGrid w:val="0"/>
        <w:spacing w:line="360" w:lineRule="auto"/>
        <w:ind w:firstLineChars="200" w:firstLine="480"/>
        <w:rPr>
          <w:rFonts w:ascii="宋体" w:hAnsi="宋体"/>
          <w:sz w:val="24"/>
        </w:rPr>
      </w:pPr>
      <w:r>
        <w:rPr>
          <w:rFonts w:ascii="宋体" w:hAnsi="宋体" w:hint="eastAsia"/>
          <w:sz w:val="24"/>
        </w:rPr>
        <w:t>2）建设银行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账号：31001520313050005668</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开户银行名称：建行上海浦东分行</w:t>
      </w:r>
    </w:p>
    <w:p w:rsidR="00B71FCD" w:rsidRDefault="00B71FCD">
      <w:pPr>
        <w:snapToGrid w:val="0"/>
        <w:spacing w:line="360" w:lineRule="auto"/>
        <w:ind w:firstLineChars="200" w:firstLine="480"/>
        <w:rPr>
          <w:rFonts w:ascii="宋体" w:hAnsi="宋体"/>
          <w:sz w:val="24"/>
        </w:rPr>
      </w:pPr>
      <w:r>
        <w:rPr>
          <w:rFonts w:ascii="宋体" w:hAnsi="宋体" w:hint="eastAsia"/>
          <w:sz w:val="24"/>
        </w:rPr>
        <w:t>3）工商银行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账号：1001164829013352678</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开户银行名称：工行上海分行金茂大厦支行</w:t>
      </w:r>
    </w:p>
    <w:p w:rsidR="00B71FCD" w:rsidRDefault="00B71FCD">
      <w:pPr>
        <w:snapToGrid w:val="0"/>
        <w:spacing w:line="360" w:lineRule="auto"/>
        <w:ind w:firstLineChars="200" w:firstLine="480"/>
        <w:rPr>
          <w:rFonts w:ascii="宋体" w:hAnsi="宋体"/>
          <w:sz w:val="24"/>
        </w:rPr>
      </w:pPr>
      <w:r>
        <w:rPr>
          <w:rFonts w:ascii="宋体" w:hAnsi="宋体" w:hint="eastAsia"/>
          <w:sz w:val="24"/>
        </w:rPr>
        <w:t>4）招商银行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账号：216089281810001</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开户银行名称：招商银行上海市分行营业部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5）兴业银行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账号：216200100101340769</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开户银行名称：兴业银行上海市分行营业部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6）交通银行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账号：320006669018010261412</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开户银行名称：交通银行江苏省分行营业部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（4）注意事项：</w:t>
      </w:r>
    </w:p>
    <w:p w:rsidR="00B71FCD" w:rsidRDefault="00B71FCD">
      <w:pPr>
        <w:snapToGrid w:val="0"/>
        <w:spacing w:line="360" w:lineRule="auto"/>
        <w:ind w:firstLineChars="200" w:firstLine="480"/>
        <w:rPr>
          <w:rFonts w:ascii="宋体" w:hAnsi="宋体"/>
          <w:sz w:val="24"/>
        </w:rPr>
      </w:pPr>
      <w:r>
        <w:rPr>
          <w:rFonts w:ascii="宋体" w:hAnsi="宋体" w:hint="eastAsia"/>
          <w:sz w:val="24"/>
        </w:rPr>
        <w:t>若个人投资者的认购资金在认购申请当日17:00之前未到本公司指定的直销资金专户，则当日提交的申请顺延受理。申请受理日期（即有效申请日）以资金到账日为准。</w:t>
      </w:r>
    </w:p>
    <w:p w:rsidR="00B71FCD" w:rsidRDefault="00B71FCD">
      <w:pPr>
        <w:snapToGrid w:val="0"/>
        <w:spacing w:line="360" w:lineRule="auto"/>
        <w:ind w:firstLineChars="200" w:firstLine="480"/>
        <w:rPr>
          <w:rFonts w:ascii="宋体" w:hAnsi="宋体"/>
          <w:sz w:val="24"/>
        </w:rPr>
      </w:pPr>
      <w:r>
        <w:rPr>
          <w:rFonts w:ascii="宋体" w:hAnsi="宋体" w:hint="eastAsia"/>
          <w:sz w:val="24"/>
        </w:rPr>
        <w:t>3、代销本基金的银行、证券公司及第三方销售机构业务受理细则请参照各代销机构公告等。</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bookmarkStart w:id="24" w:name="_Toc88465510"/>
      <w:bookmarkStart w:id="25" w:name="_Toc88557731"/>
      <w:bookmarkStart w:id="26" w:name="_Toc88557892"/>
      <w:bookmarkStart w:id="27" w:name="_Toc88558060"/>
      <w:bookmarkStart w:id="28" w:name="_Toc88558248"/>
      <w:r>
        <w:rPr>
          <w:rFonts w:ascii="宋体" w:hAnsi="宋体" w:hint="eastAsia"/>
          <w:b/>
          <w:sz w:val="24"/>
        </w:rPr>
        <w:t>四、机构投资者的开户与认购程序</w:t>
      </w:r>
      <w:bookmarkStart w:id="29" w:name="_Toc88465993"/>
      <w:bookmarkStart w:id="30" w:name="_Toc88535567"/>
      <w:bookmarkStart w:id="31" w:name="_Toc88555188"/>
      <w:bookmarkStart w:id="32" w:name="_Toc88557732"/>
      <w:bookmarkStart w:id="33" w:name="_Toc88557893"/>
      <w:bookmarkStart w:id="34" w:name="_Toc88558061"/>
      <w:bookmarkStart w:id="35" w:name="_Toc88558249"/>
      <w:bookmarkEnd w:id="24"/>
      <w:bookmarkEnd w:id="25"/>
      <w:bookmarkEnd w:id="26"/>
      <w:bookmarkEnd w:id="27"/>
      <w:bookmarkEnd w:id="28"/>
    </w:p>
    <w:p w:rsidR="00B71FCD" w:rsidRDefault="00B71FCD">
      <w:pPr>
        <w:snapToGrid w:val="0"/>
        <w:spacing w:line="360" w:lineRule="auto"/>
        <w:ind w:firstLineChars="200" w:firstLine="480"/>
        <w:rPr>
          <w:rFonts w:ascii="宋体" w:hAnsi="宋体"/>
          <w:sz w:val="24"/>
        </w:rPr>
      </w:pPr>
      <w:r>
        <w:rPr>
          <w:rFonts w:ascii="宋体" w:hAnsi="宋体" w:hint="eastAsia"/>
          <w:sz w:val="24"/>
        </w:rPr>
        <w:t>机构投资者可在本公司直销柜台或各代销网点办理基金的开户和认购。</w:t>
      </w:r>
    </w:p>
    <w:p w:rsidR="00B71FCD" w:rsidRDefault="00B71FCD">
      <w:pPr>
        <w:snapToGrid w:val="0"/>
        <w:spacing w:line="360" w:lineRule="auto"/>
        <w:ind w:firstLineChars="200" w:firstLine="480"/>
        <w:rPr>
          <w:rFonts w:ascii="宋体" w:hAnsi="宋体"/>
          <w:sz w:val="24"/>
        </w:rPr>
      </w:pPr>
      <w:r>
        <w:rPr>
          <w:rFonts w:ascii="宋体" w:hAnsi="宋体" w:hint="eastAsia"/>
          <w:sz w:val="24"/>
        </w:rPr>
        <w:t>1、本公司直销柜台</w:t>
      </w:r>
    </w:p>
    <w:p w:rsidR="00B71FCD" w:rsidRDefault="00B71FCD">
      <w:pPr>
        <w:snapToGrid w:val="0"/>
        <w:spacing w:line="360" w:lineRule="auto"/>
        <w:ind w:firstLineChars="200" w:firstLine="480"/>
        <w:rPr>
          <w:rFonts w:ascii="宋体" w:hAnsi="宋体"/>
          <w:sz w:val="24"/>
        </w:rPr>
      </w:pPr>
      <w:r>
        <w:rPr>
          <w:rFonts w:ascii="宋体" w:hAnsi="宋体" w:hint="eastAsia"/>
          <w:sz w:val="24"/>
        </w:rPr>
        <w:t>（1）业务办理时间：基金发售日的9：30-16：00（周六、周日不营业）。</w:t>
      </w:r>
    </w:p>
    <w:p w:rsidR="00B71FCD" w:rsidRDefault="00B71FCD">
      <w:pPr>
        <w:snapToGrid w:val="0"/>
        <w:spacing w:line="360" w:lineRule="auto"/>
        <w:ind w:firstLineChars="200" w:firstLine="480"/>
        <w:rPr>
          <w:rFonts w:ascii="宋体" w:hAnsi="宋体"/>
          <w:sz w:val="24"/>
        </w:rPr>
      </w:pPr>
      <w:r>
        <w:rPr>
          <w:rFonts w:ascii="宋体" w:hAnsi="宋体" w:hint="eastAsia"/>
          <w:sz w:val="24"/>
        </w:rPr>
        <w:t>（2）开户及认购程序如下：</w:t>
      </w:r>
    </w:p>
    <w:p w:rsidR="00B71FCD" w:rsidRDefault="00B71FCD">
      <w:pPr>
        <w:snapToGrid w:val="0"/>
        <w:spacing w:line="360" w:lineRule="auto"/>
        <w:ind w:firstLineChars="200" w:firstLine="480"/>
        <w:rPr>
          <w:rFonts w:ascii="宋体" w:hAnsi="宋体"/>
          <w:sz w:val="24"/>
        </w:rPr>
      </w:pPr>
      <w:r>
        <w:rPr>
          <w:rFonts w:ascii="宋体" w:hAnsi="宋体" w:hint="eastAsia"/>
          <w:sz w:val="24"/>
        </w:rPr>
        <w:t>1）认购期间，投资人以电汇或支票主动付款方式将足额认购资金汇入本公司指定的以下任一直销资金专户：</w:t>
      </w:r>
    </w:p>
    <w:p w:rsidR="00B71FCD" w:rsidRDefault="00B71FCD">
      <w:pPr>
        <w:snapToGrid w:val="0"/>
        <w:spacing w:line="360" w:lineRule="auto"/>
        <w:ind w:firstLineChars="200" w:firstLine="480"/>
        <w:rPr>
          <w:rFonts w:ascii="宋体" w:hAnsi="宋体"/>
          <w:sz w:val="24"/>
        </w:rPr>
      </w:pPr>
      <w:r>
        <w:rPr>
          <w:rFonts w:ascii="宋体" w:hAnsi="宋体" w:hint="eastAsia"/>
          <w:sz w:val="24"/>
        </w:rPr>
        <w:t>a）中国银行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账号：442959213750</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开户银行名称：中行上海市中银大厦支行</w:t>
      </w:r>
    </w:p>
    <w:p w:rsidR="00B71FCD" w:rsidRDefault="00B71FCD">
      <w:pPr>
        <w:snapToGrid w:val="0"/>
        <w:spacing w:line="360" w:lineRule="auto"/>
        <w:ind w:firstLineChars="200" w:firstLine="480"/>
        <w:rPr>
          <w:rFonts w:ascii="宋体" w:hAnsi="宋体"/>
          <w:sz w:val="24"/>
        </w:rPr>
      </w:pPr>
      <w:r>
        <w:rPr>
          <w:rFonts w:ascii="宋体" w:hAnsi="宋体" w:hint="eastAsia"/>
          <w:sz w:val="24"/>
        </w:rPr>
        <w:t>b）建设银行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账号：31001520313050005668</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开户银行名称：建行上海浦东分行</w:t>
      </w:r>
    </w:p>
    <w:p w:rsidR="00B71FCD" w:rsidRDefault="00B71FCD">
      <w:pPr>
        <w:snapToGrid w:val="0"/>
        <w:spacing w:line="360" w:lineRule="auto"/>
        <w:ind w:firstLineChars="200" w:firstLine="480"/>
        <w:rPr>
          <w:rFonts w:ascii="宋体" w:hAnsi="宋体"/>
          <w:sz w:val="24"/>
        </w:rPr>
      </w:pPr>
      <w:r>
        <w:rPr>
          <w:rFonts w:ascii="宋体" w:hAnsi="宋体" w:hint="eastAsia"/>
          <w:sz w:val="24"/>
        </w:rPr>
        <w:t>c）工商银行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账号：1001164829013352678</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开户银行名称：工行上海分行金茂大厦支行</w:t>
      </w:r>
    </w:p>
    <w:p w:rsidR="00B71FCD" w:rsidRDefault="00B71FCD">
      <w:pPr>
        <w:snapToGrid w:val="0"/>
        <w:spacing w:line="360" w:lineRule="auto"/>
        <w:ind w:firstLineChars="200" w:firstLine="480"/>
        <w:rPr>
          <w:rFonts w:ascii="宋体" w:hAnsi="宋体"/>
          <w:sz w:val="24"/>
        </w:rPr>
      </w:pPr>
      <w:r>
        <w:rPr>
          <w:rFonts w:ascii="宋体" w:hAnsi="宋体" w:hint="eastAsia"/>
          <w:sz w:val="24"/>
        </w:rPr>
        <w:t>d）招商银行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账号：216089281810001</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开户银行名称：招商银行上海市分行营业部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e）兴业银行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账号：216200100101340769</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开户银行名称：兴业银行上海市分行营业部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f）交通银行</w:t>
      </w:r>
    </w:p>
    <w:p w:rsidR="00B71FCD" w:rsidRDefault="00B71FCD">
      <w:pPr>
        <w:snapToGrid w:val="0"/>
        <w:spacing w:line="360" w:lineRule="auto"/>
        <w:ind w:firstLineChars="200" w:firstLine="480"/>
        <w:rPr>
          <w:rFonts w:ascii="宋体" w:hAnsi="宋体"/>
          <w:sz w:val="24"/>
        </w:rPr>
      </w:pPr>
      <w:r>
        <w:rPr>
          <w:rFonts w:ascii="宋体" w:hAnsi="宋体" w:hint="eastAsia"/>
          <w:sz w:val="24"/>
        </w:rPr>
        <w:t>户名：华泰柏瑞基金管理有限公司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账号：320006669018010261412</w:t>
      </w:r>
    </w:p>
    <w:p w:rsidR="00B71FCD" w:rsidRDefault="00B71FCD">
      <w:pPr>
        <w:snapToGrid w:val="0"/>
        <w:spacing w:line="360" w:lineRule="auto"/>
        <w:ind w:firstLineChars="200" w:firstLine="480"/>
        <w:rPr>
          <w:rFonts w:ascii="宋体" w:hAnsi="宋体"/>
          <w:sz w:val="24"/>
        </w:rPr>
      </w:pPr>
      <w:r>
        <w:rPr>
          <w:rFonts w:ascii="宋体" w:hAnsi="宋体" w:hint="eastAsia"/>
          <w:sz w:val="24"/>
        </w:rPr>
        <w:t>开户银行名称：交通银行江苏省分行营业部</w:t>
      </w:r>
    </w:p>
    <w:p w:rsidR="00B71FCD" w:rsidRDefault="00B71FCD">
      <w:pPr>
        <w:snapToGrid w:val="0"/>
        <w:spacing w:line="360" w:lineRule="auto"/>
        <w:ind w:firstLineChars="200" w:firstLine="480"/>
        <w:rPr>
          <w:rFonts w:ascii="宋体" w:hAnsi="宋体"/>
          <w:sz w:val="24"/>
        </w:rPr>
      </w:pPr>
      <w:r>
        <w:rPr>
          <w:rFonts w:ascii="宋体" w:hAnsi="宋体" w:hint="eastAsia"/>
          <w:sz w:val="24"/>
        </w:rPr>
        <w:t>通过本公司直销认购本基金的机构投资者需指定一家商业银行开立的银行账户作为投资者赎回、分红及无效认（申）购的资金退款等资金结算汇入账户。此账户可为投资者在任一商业银行的存款账户。</w:t>
      </w:r>
    </w:p>
    <w:p w:rsidR="00B71FCD" w:rsidRDefault="00B71FCD">
      <w:pPr>
        <w:snapToGrid w:val="0"/>
        <w:spacing w:line="360" w:lineRule="auto"/>
        <w:ind w:firstLineChars="200" w:firstLine="480"/>
        <w:rPr>
          <w:rFonts w:ascii="宋体" w:hAnsi="宋体"/>
          <w:sz w:val="24"/>
        </w:rPr>
      </w:pPr>
      <w:r>
        <w:rPr>
          <w:rFonts w:ascii="宋体" w:hAnsi="宋体" w:hint="eastAsia"/>
          <w:sz w:val="24"/>
        </w:rPr>
        <w:t>2）提供下列资料办理基金的开户和认购</w:t>
      </w:r>
    </w:p>
    <w:p w:rsidR="00B71FCD" w:rsidRDefault="00B71FCD">
      <w:pPr>
        <w:snapToGrid w:val="0"/>
        <w:spacing w:line="360" w:lineRule="auto"/>
        <w:ind w:firstLineChars="200" w:firstLine="480"/>
        <w:rPr>
          <w:rFonts w:ascii="宋体" w:hAnsi="宋体"/>
          <w:sz w:val="24"/>
        </w:rPr>
      </w:pPr>
      <w:r>
        <w:rPr>
          <w:rFonts w:ascii="宋体" w:hAnsi="宋体" w:hint="eastAsia"/>
          <w:sz w:val="24"/>
        </w:rPr>
        <w:t>a）加盖单位公章的企业法人营业执照复印件及副本原件；事业法人、社会团体或其他组织提供民政部门或主管部门颁发的注册登记证书原件及加盖单位公章的复印件；</w:t>
      </w:r>
    </w:p>
    <w:p w:rsidR="00B71FCD" w:rsidRDefault="00B71FCD">
      <w:pPr>
        <w:snapToGrid w:val="0"/>
        <w:spacing w:line="360" w:lineRule="auto"/>
        <w:ind w:firstLineChars="200" w:firstLine="480"/>
        <w:rPr>
          <w:rFonts w:ascii="宋体" w:hAnsi="宋体"/>
          <w:sz w:val="24"/>
        </w:rPr>
      </w:pPr>
      <w:r>
        <w:rPr>
          <w:rFonts w:ascii="宋体" w:hAnsi="宋体" w:hint="eastAsia"/>
          <w:sz w:val="24"/>
        </w:rPr>
        <w:t>b）基金业务授权委托书原件；</w:t>
      </w:r>
    </w:p>
    <w:p w:rsidR="00B71FCD" w:rsidRDefault="00B71FCD">
      <w:pPr>
        <w:snapToGrid w:val="0"/>
        <w:spacing w:line="360" w:lineRule="auto"/>
        <w:ind w:firstLineChars="200" w:firstLine="480"/>
        <w:rPr>
          <w:rFonts w:ascii="宋体" w:hAnsi="宋体"/>
          <w:sz w:val="24"/>
        </w:rPr>
      </w:pPr>
      <w:r>
        <w:rPr>
          <w:rFonts w:ascii="宋体" w:hAnsi="宋体" w:hint="eastAsia"/>
          <w:sz w:val="24"/>
        </w:rPr>
        <w:t>c）业务经办人有效身份证件原件及复印件；</w:t>
      </w:r>
    </w:p>
    <w:p w:rsidR="00B71FCD" w:rsidRDefault="00B71FCD">
      <w:pPr>
        <w:snapToGrid w:val="0"/>
        <w:spacing w:line="360" w:lineRule="auto"/>
        <w:ind w:firstLineChars="200" w:firstLine="480"/>
        <w:rPr>
          <w:rFonts w:ascii="宋体" w:hAnsi="宋体"/>
          <w:sz w:val="24"/>
        </w:rPr>
      </w:pPr>
      <w:r>
        <w:rPr>
          <w:rFonts w:ascii="宋体" w:hAnsi="宋体" w:hint="eastAsia"/>
          <w:sz w:val="24"/>
        </w:rPr>
        <w:t>d）印鉴卡一式三份；</w:t>
      </w:r>
    </w:p>
    <w:p w:rsidR="00B71FCD" w:rsidRDefault="00B71FCD">
      <w:pPr>
        <w:snapToGrid w:val="0"/>
        <w:spacing w:line="360" w:lineRule="auto"/>
        <w:ind w:firstLineChars="200" w:firstLine="480"/>
        <w:rPr>
          <w:rFonts w:ascii="宋体" w:hAnsi="宋体"/>
          <w:sz w:val="24"/>
        </w:rPr>
      </w:pPr>
      <w:r>
        <w:rPr>
          <w:rFonts w:ascii="宋体" w:hAnsi="宋体" w:hint="eastAsia"/>
          <w:sz w:val="24"/>
        </w:rPr>
        <w:t>e）机构指定银行出具的银行账户证明；</w:t>
      </w:r>
    </w:p>
    <w:p w:rsidR="00B71FCD" w:rsidRDefault="00B71FCD">
      <w:pPr>
        <w:snapToGrid w:val="0"/>
        <w:spacing w:line="360" w:lineRule="auto"/>
        <w:ind w:firstLineChars="200" w:firstLine="480"/>
        <w:rPr>
          <w:rFonts w:ascii="宋体" w:hAnsi="宋体"/>
          <w:sz w:val="24"/>
        </w:rPr>
      </w:pPr>
      <w:r>
        <w:rPr>
          <w:rFonts w:ascii="宋体" w:hAnsi="宋体" w:hint="eastAsia"/>
          <w:sz w:val="24"/>
        </w:rPr>
        <w:t>f）《投资者基本信息表》；</w:t>
      </w:r>
    </w:p>
    <w:p w:rsidR="00B71FCD" w:rsidRDefault="00B71FCD">
      <w:pPr>
        <w:snapToGrid w:val="0"/>
        <w:spacing w:line="360" w:lineRule="auto"/>
        <w:ind w:firstLineChars="200" w:firstLine="480"/>
        <w:rPr>
          <w:rFonts w:ascii="宋体" w:hAnsi="宋体"/>
          <w:sz w:val="24"/>
        </w:rPr>
      </w:pPr>
      <w:r>
        <w:rPr>
          <w:rFonts w:ascii="宋体" w:hAnsi="宋体" w:hint="eastAsia"/>
          <w:sz w:val="24"/>
        </w:rPr>
        <w:t>g）填妥的相关基金开户申请表并加盖单位公章和基金认购申请表（加盖预留印鉴章）；</w:t>
      </w:r>
    </w:p>
    <w:p w:rsidR="00B71FCD" w:rsidRDefault="00B71FCD">
      <w:pPr>
        <w:snapToGrid w:val="0"/>
        <w:spacing w:line="360" w:lineRule="auto"/>
        <w:ind w:firstLineChars="200" w:firstLine="480"/>
        <w:rPr>
          <w:rFonts w:ascii="宋体" w:hAnsi="宋体"/>
          <w:sz w:val="24"/>
        </w:rPr>
      </w:pPr>
      <w:r>
        <w:rPr>
          <w:rFonts w:ascii="宋体" w:hAnsi="宋体" w:hint="eastAsia"/>
          <w:sz w:val="24"/>
        </w:rPr>
        <w:t>h）按本公司要求提供以上及其他相关材料。</w:t>
      </w:r>
    </w:p>
    <w:bookmarkEnd w:id="29"/>
    <w:bookmarkEnd w:id="30"/>
    <w:bookmarkEnd w:id="31"/>
    <w:bookmarkEnd w:id="32"/>
    <w:bookmarkEnd w:id="33"/>
    <w:bookmarkEnd w:id="34"/>
    <w:bookmarkEnd w:id="35"/>
    <w:p w:rsidR="00B71FCD" w:rsidRDefault="00B71FCD">
      <w:pPr>
        <w:snapToGrid w:val="0"/>
        <w:spacing w:line="360" w:lineRule="auto"/>
        <w:ind w:firstLineChars="200" w:firstLine="480"/>
        <w:rPr>
          <w:rFonts w:ascii="宋体" w:hAnsi="宋体"/>
          <w:sz w:val="24"/>
        </w:rPr>
      </w:pPr>
      <w:r>
        <w:rPr>
          <w:rFonts w:ascii="宋体" w:hAnsi="宋体" w:hint="eastAsia"/>
          <w:sz w:val="24"/>
        </w:rPr>
        <w:t>（3）注意事项：</w:t>
      </w:r>
    </w:p>
    <w:p w:rsidR="00B71FCD" w:rsidRDefault="00B71FCD">
      <w:pPr>
        <w:snapToGrid w:val="0"/>
        <w:spacing w:line="360" w:lineRule="auto"/>
        <w:ind w:firstLineChars="200" w:firstLine="480"/>
        <w:rPr>
          <w:rFonts w:ascii="宋体" w:hAnsi="宋体"/>
          <w:sz w:val="24"/>
        </w:rPr>
      </w:pPr>
      <w:r>
        <w:rPr>
          <w:rFonts w:ascii="宋体" w:hAnsi="宋体" w:hint="eastAsia"/>
          <w:sz w:val="24"/>
        </w:rPr>
        <w:t>若机构投资者的认购资金在认购申请当日17:00之前未到本公司指定的直销资金专户，则当日提交的申请顺延受理。申请受理日期（即有效申请日）以资金到账日为准。</w:t>
      </w:r>
    </w:p>
    <w:p w:rsidR="00B71FCD" w:rsidRDefault="00B71FCD">
      <w:pPr>
        <w:snapToGrid w:val="0"/>
        <w:spacing w:line="360" w:lineRule="auto"/>
        <w:ind w:firstLineChars="200" w:firstLine="480"/>
        <w:rPr>
          <w:rFonts w:ascii="宋体" w:hAnsi="宋体"/>
          <w:sz w:val="24"/>
        </w:rPr>
      </w:pPr>
      <w:r>
        <w:rPr>
          <w:rFonts w:ascii="宋体" w:hAnsi="宋体" w:hint="eastAsia"/>
          <w:sz w:val="24"/>
        </w:rPr>
        <w:t>2、代销本基金的银行及证券公司业务受理细则请参照各代销机构公告等。</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bookmarkStart w:id="36" w:name="_Toc88465511"/>
      <w:bookmarkStart w:id="37" w:name="_Toc88557733"/>
      <w:bookmarkStart w:id="38" w:name="_Toc88557894"/>
      <w:bookmarkStart w:id="39" w:name="_Toc88558062"/>
      <w:bookmarkStart w:id="40" w:name="_Toc88558250"/>
      <w:r>
        <w:rPr>
          <w:rFonts w:ascii="宋体" w:hAnsi="宋体" w:hint="eastAsia"/>
          <w:b/>
          <w:sz w:val="24"/>
        </w:rPr>
        <w:t>五、清算与交割</w:t>
      </w:r>
      <w:bookmarkEnd w:id="36"/>
      <w:bookmarkEnd w:id="37"/>
      <w:bookmarkEnd w:id="38"/>
      <w:bookmarkEnd w:id="39"/>
      <w:bookmarkEnd w:id="40"/>
    </w:p>
    <w:p w:rsidR="00B71FCD" w:rsidRDefault="00B71FCD">
      <w:pPr>
        <w:snapToGrid w:val="0"/>
        <w:spacing w:line="360" w:lineRule="auto"/>
        <w:ind w:firstLineChars="200" w:firstLine="480"/>
        <w:rPr>
          <w:rFonts w:ascii="宋体" w:hAnsi="宋体"/>
          <w:sz w:val="24"/>
        </w:rPr>
      </w:pPr>
      <w:r>
        <w:rPr>
          <w:rFonts w:ascii="宋体" w:hAnsi="宋体" w:hint="eastAsia"/>
          <w:sz w:val="24"/>
        </w:rPr>
        <w:t>1、本基金验资日前，全部认购资金将被冻结在本基金清算账户中，有效认购资金在募集期间形成的利息收入折算成基金份额，归投资者所有，认购资金利息以注册登记机构的确认结果为准。</w:t>
      </w:r>
    </w:p>
    <w:p w:rsidR="00B71FCD" w:rsidRDefault="00B71FCD">
      <w:pPr>
        <w:snapToGrid w:val="0"/>
        <w:spacing w:line="360" w:lineRule="auto"/>
        <w:ind w:firstLineChars="200" w:firstLine="480"/>
        <w:rPr>
          <w:rFonts w:ascii="宋体" w:hAnsi="宋体"/>
          <w:sz w:val="24"/>
        </w:rPr>
      </w:pPr>
      <w:r>
        <w:rPr>
          <w:rFonts w:ascii="宋体" w:hAnsi="宋体" w:hint="eastAsia"/>
          <w:sz w:val="24"/>
        </w:rPr>
        <w:t>2、本基金基金份额权益登记由基金注册登记机构在基金合同生效后完成。</w:t>
      </w:r>
    </w:p>
    <w:p w:rsidR="00B71FCD" w:rsidRDefault="00B71FCD">
      <w:pPr>
        <w:snapToGrid w:val="0"/>
        <w:spacing w:line="360" w:lineRule="auto"/>
        <w:ind w:firstLineChars="200" w:firstLine="480"/>
        <w:rPr>
          <w:rFonts w:ascii="宋体" w:hAnsi="宋体"/>
          <w:sz w:val="24"/>
        </w:rPr>
      </w:pPr>
      <w:r>
        <w:rPr>
          <w:rFonts w:ascii="宋体" w:hAnsi="宋体" w:hint="eastAsia"/>
          <w:sz w:val="24"/>
        </w:rPr>
        <w:t>3、投资者的无效认购资金，将于认购申请被确认无效之日起七个工作日内向投资者的指定银行账户或指定券商资金账户划出。</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bookmarkStart w:id="41" w:name="_Toc88465512"/>
      <w:bookmarkStart w:id="42" w:name="_Toc88557734"/>
      <w:bookmarkStart w:id="43" w:name="_Toc88557895"/>
      <w:bookmarkStart w:id="44" w:name="_Toc88558063"/>
      <w:bookmarkStart w:id="45" w:name="_Toc88558251"/>
      <w:r>
        <w:rPr>
          <w:rFonts w:ascii="宋体" w:hAnsi="宋体" w:hint="eastAsia"/>
          <w:b/>
          <w:sz w:val="24"/>
        </w:rPr>
        <w:t>六、</w:t>
      </w:r>
      <w:bookmarkEnd w:id="41"/>
      <w:bookmarkEnd w:id="42"/>
      <w:bookmarkEnd w:id="43"/>
      <w:bookmarkEnd w:id="44"/>
      <w:bookmarkEnd w:id="45"/>
      <w:r>
        <w:rPr>
          <w:rFonts w:ascii="宋体" w:hAnsi="宋体" w:hint="eastAsia"/>
          <w:b/>
          <w:sz w:val="24"/>
        </w:rPr>
        <w:t>基金资产的验资与基金合同生效</w:t>
      </w:r>
    </w:p>
    <w:p w:rsidR="00917422" w:rsidRPr="00917422"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本基金自基金份额发售之日起3个月内，在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验资报告需对发起资金提供方及其持有的基金份额进行专门说明。基金管理人自收到验资报告之日起10日内，向中国证监会办理基金备案手续。</w:t>
      </w:r>
    </w:p>
    <w:p w:rsidR="00917422" w:rsidRPr="00917422"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17422" w:rsidRPr="00917422"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如果募集期限届满，未满足基金备案条件，基金管理人应当承担下列责任：</w:t>
      </w:r>
    </w:p>
    <w:p w:rsidR="00917422" w:rsidRPr="00917422"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1、以其固有财产承担因募集行为而产生的债务和费用；</w:t>
      </w:r>
    </w:p>
    <w:p w:rsidR="00917422" w:rsidRPr="00917422"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2、在基金募集期限届满后30日内返还投资者已缴纳的款项，并加计银行同期存款利息；</w:t>
      </w:r>
    </w:p>
    <w:p w:rsidR="00B71FCD" w:rsidRDefault="00917422" w:rsidP="00917422">
      <w:pPr>
        <w:snapToGrid w:val="0"/>
        <w:spacing w:line="360" w:lineRule="auto"/>
        <w:ind w:firstLineChars="200" w:firstLine="480"/>
        <w:rPr>
          <w:rFonts w:ascii="宋体" w:hAnsi="宋体"/>
          <w:sz w:val="24"/>
        </w:rPr>
      </w:pPr>
      <w:r w:rsidRPr="00917422">
        <w:rPr>
          <w:rFonts w:ascii="宋体" w:hAnsi="宋体" w:hint="eastAsia"/>
          <w:sz w:val="24"/>
        </w:rPr>
        <w:t>3、如基金募集失败，基金管理人、基金托管人及销售机构不得请求报酬。基金管理人、基金托管人和销售机构为基金募集支付之一切费用应由各方各自承担。</w:t>
      </w:r>
    </w:p>
    <w:p w:rsidR="00B71FCD" w:rsidRDefault="00B71FCD">
      <w:pPr>
        <w:snapToGrid w:val="0"/>
        <w:spacing w:line="360" w:lineRule="auto"/>
        <w:ind w:firstLineChars="200" w:firstLine="480"/>
        <w:rPr>
          <w:rFonts w:ascii="宋体" w:hAnsi="宋体"/>
          <w:sz w:val="24"/>
        </w:rPr>
      </w:pPr>
    </w:p>
    <w:p w:rsidR="00B71FCD" w:rsidRDefault="00B71FCD" w:rsidP="002E2680">
      <w:pPr>
        <w:snapToGrid w:val="0"/>
        <w:spacing w:line="360" w:lineRule="auto"/>
        <w:outlineLvl w:val="0"/>
        <w:rPr>
          <w:rFonts w:ascii="宋体" w:hAnsi="宋体"/>
          <w:b/>
          <w:sz w:val="24"/>
        </w:rPr>
      </w:pPr>
      <w:bookmarkStart w:id="46" w:name="_Toc88465513"/>
      <w:bookmarkStart w:id="47" w:name="_Toc88557735"/>
      <w:bookmarkStart w:id="48" w:name="_Toc88557896"/>
      <w:bookmarkStart w:id="49" w:name="_Toc88558064"/>
      <w:bookmarkStart w:id="50" w:name="_Toc88558252"/>
      <w:r>
        <w:rPr>
          <w:rFonts w:ascii="宋体" w:hAnsi="宋体" w:hint="eastAsia"/>
          <w:b/>
          <w:sz w:val="24"/>
        </w:rPr>
        <w:t>七、本基金募集的当事人或中介机构</w:t>
      </w:r>
      <w:bookmarkEnd w:id="46"/>
      <w:bookmarkEnd w:id="47"/>
      <w:bookmarkEnd w:id="48"/>
      <w:bookmarkEnd w:id="49"/>
      <w:bookmarkEnd w:id="50"/>
    </w:p>
    <w:p w:rsidR="00B71FCD" w:rsidRDefault="00B71FCD">
      <w:pPr>
        <w:snapToGrid w:val="0"/>
        <w:spacing w:line="360" w:lineRule="auto"/>
        <w:ind w:firstLineChars="200" w:firstLine="480"/>
        <w:rPr>
          <w:rFonts w:ascii="宋体" w:hAnsi="宋体"/>
          <w:sz w:val="24"/>
        </w:rPr>
      </w:pPr>
      <w:r>
        <w:rPr>
          <w:rFonts w:ascii="宋体" w:hAnsi="宋体" w:hint="eastAsia"/>
          <w:sz w:val="24"/>
        </w:rPr>
        <w:t>1、基金管理人</w:t>
      </w:r>
    </w:p>
    <w:p w:rsidR="00B71FCD" w:rsidRDefault="00B71FCD">
      <w:pPr>
        <w:snapToGrid w:val="0"/>
        <w:spacing w:line="360" w:lineRule="auto"/>
        <w:ind w:firstLineChars="200" w:firstLine="480"/>
        <w:rPr>
          <w:rFonts w:ascii="宋体" w:hAnsi="宋体"/>
          <w:sz w:val="24"/>
        </w:rPr>
      </w:pPr>
      <w:r>
        <w:rPr>
          <w:rFonts w:ascii="宋体" w:hAnsi="宋体" w:hint="eastAsia"/>
          <w:sz w:val="24"/>
        </w:rPr>
        <w:t>名称：华泰柏瑞基金管理有限公司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住所：中国（上海）自由贸易试验区民生路</w:t>
      </w:r>
      <w:r>
        <w:rPr>
          <w:rFonts w:ascii="宋体" w:hAnsi="宋体"/>
          <w:sz w:val="24"/>
        </w:rPr>
        <w:t>1199</w:t>
      </w:r>
      <w:r>
        <w:rPr>
          <w:rFonts w:ascii="宋体" w:hAnsi="宋体" w:hint="eastAsia"/>
          <w:sz w:val="24"/>
        </w:rPr>
        <w:t>弄上海证大五道口广场</w:t>
      </w:r>
      <w:r>
        <w:rPr>
          <w:rFonts w:ascii="宋体" w:hAnsi="宋体"/>
          <w:sz w:val="24"/>
        </w:rPr>
        <w:t>1</w:t>
      </w:r>
      <w:r>
        <w:rPr>
          <w:rFonts w:ascii="宋体" w:hAnsi="宋体" w:hint="eastAsia"/>
          <w:sz w:val="24"/>
        </w:rPr>
        <w:t>号</w:t>
      </w:r>
      <w:r>
        <w:rPr>
          <w:rFonts w:ascii="宋体" w:hAnsi="宋体"/>
          <w:sz w:val="24"/>
        </w:rPr>
        <w:t>17</w:t>
      </w:r>
      <w:r>
        <w:rPr>
          <w:rFonts w:ascii="宋体" w:hAnsi="宋体" w:hint="eastAsia"/>
          <w:sz w:val="24"/>
        </w:rPr>
        <w:t>层</w:t>
      </w:r>
    </w:p>
    <w:p w:rsidR="00B71FCD" w:rsidRDefault="00B71FCD">
      <w:pPr>
        <w:snapToGrid w:val="0"/>
        <w:spacing w:line="360" w:lineRule="auto"/>
        <w:ind w:firstLineChars="200" w:firstLine="480"/>
        <w:rPr>
          <w:rFonts w:ascii="宋体" w:hAnsi="宋体"/>
          <w:sz w:val="24"/>
        </w:rPr>
      </w:pPr>
      <w:r>
        <w:rPr>
          <w:rFonts w:ascii="宋体" w:hAnsi="宋体" w:hint="eastAsia"/>
          <w:sz w:val="24"/>
        </w:rPr>
        <w:t>法定代表人：贾波</w:t>
      </w:r>
    </w:p>
    <w:p w:rsidR="00B71FCD" w:rsidRDefault="00B71FCD">
      <w:pPr>
        <w:snapToGrid w:val="0"/>
        <w:spacing w:line="360" w:lineRule="auto"/>
        <w:ind w:firstLineChars="200" w:firstLine="480"/>
        <w:rPr>
          <w:rFonts w:ascii="宋体" w:hAnsi="宋体"/>
          <w:sz w:val="24"/>
        </w:rPr>
      </w:pPr>
      <w:r>
        <w:rPr>
          <w:rFonts w:ascii="宋体" w:hAnsi="宋体" w:hint="eastAsia"/>
          <w:sz w:val="24"/>
        </w:rPr>
        <w:t>电话：400-888-0001，（021）38601777</w:t>
      </w:r>
    </w:p>
    <w:p w:rsidR="00B71FCD" w:rsidRDefault="00B71FCD">
      <w:pPr>
        <w:snapToGrid w:val="0"/>
        <w:spacing w:line="360" w:lineRule="auto"/>
        <w:ind w:firstLineChars="200" w:firstLine="480"/>
        <w:rPr>
          <w:rFonts w:ascii="宋体" w:hAnsi="宋体"/>
          <w:sz w:val="24"/>
        </w:rPr>
      </w:pPr>
      <w:r>
        <w:rPr>
          <w:rFonts w:ascii="宋体" w:hAnsi="宋体" w:hint="eastAsia"/>
          <w:sz w:val="24"/>
        </w:rPr>
        <w:t>传真：（</w:t>
      </w:r>
      <w:r>
        <w:rPr>
          <w:rFonts w:ascii="宋体" w:hAnsi="宋体"/>
          <w:sz w:val="24"/>
        </w:rPr>
        <w:t>021</w:t>
      </w:r>
      <w:r>
        <w:rPr>
          <w:rFonts w:ascii="宋体" w:hAnsi="宋体" w:hint="eastAsia"/>
          <w:sz w:val="24"/>
        </w:rPr>
        <w:t>）</w:t>
      </w:r>
      <w:r>
        <w:rPr>
          <w:rFonts w:ascii="宋体" w:hAnsi="宋体"/>
          <w:sz w:val="24"/>
        </w:rPr>
        <w:t>50103016</w:t>
      </w:r>
    </w:p>
    <w:p w:rsidR="00B71FCD" w:rsidRDefault="00B71FCD">
      <w:pPr>
        <w:snapToGrid w:val="0"/>
        <w:spacing w:line="360" w:lineRule="auto"/>
        <w:ind w:firstLineChars="200" w:firstLine="480"/>
        <w:rPr>
          <w:rFonts w:ascii="宋体" w:hAnsi="宋体"/>
          <w:sz w:val="24"/>
        </w:rPr>
      </w:pPr>
      <w:r>
        <w:rPr>
          <w:rFonts w:ascii="宋体" w:hAnsi="宋体" w:hint="eastAsia"/>
          <w:sz w:val="24"/>
        </w:rPr>
        <w:t>联系人：汪莹白</w:t>
      </w:r>
    </w:p>
    <w:p w:rsidR="00B71FCD" w:rsidRDefault="00B71FCD">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2、基金托管人</w:t>
      </w:r>
    </w:p>
    <w:p w:rsidR="00606DE4" w:rsidRDefault="003D16B8" w:rsidP="00F62D70">
      <w:pPr>
        <w:snapToGrid w:val="0"/>
        <w:spacing w:line="360" w:lineRule="auto"/>
        <w:ind w:firstLineChars="200" w:firstLine="480"/>
        <w:rPr>
          <w:rFonts w:ascii="宋体" w:hAnsi="宋体"/>
          <w:sz w:val="24"/>
        </w:rPr>
      </w:pPr>
      <w:r w:rsidRPr="00F62D70">
        <w:rPr>
          <w:rFonts w:ascii="宋体" w:hAnsi="宋体"/>
          <w:sz w:val="24"/>
        </w:rPr>
        <w:t>名称：</w:t>
      </w:r>
      <w:r w:rsidR="00454292">
        <w:rPr>
          <w:rFonts w:ascii="宋体" w:hAnsi="宋体"/>
          <w:sz w:val="24"/>
        </w:rPr>
        <w:t>中国农业银行</w:t>
      </w:r>
      <w:r w:rsidRPr="00F62D70">
        <w:rPr>
          <w:rFonts w:ascii="宋体" w:hAnsi="宋体"/>
          <w:sz w:val="24"/>
        </w:rPr>
        <w:t>股份有限公司</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住所：北京市东城区建国门内大街69号</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办公地址：北京市西城区复兴门内大街28号凯晨世贸中心东座</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法定代表人：谷澍</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成立日期：2009年1月15日</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注册资本：34,998,303.4万元人民币</w:t>
      </w:r>
    </w:p>
    <w:p w:rsidR="00322AC0" w:rsidRPr="00322AC0" w:rsidRDefault="00322AC0" w:rsidP="00322AC0">
      <w:pPr>
        <w:snapToGrid w:val="0"/>
        <w:spacing w:line="360" w:lineRule="auto"/>
        <w:ind w:firstLineChars="200" w:firstLine="480"/>
        <w:rPr>
          <w:rFonts w:ascii="宋体" w:hAnsi="宋体"/>
          <w:sz w:val="24"/>
        </w:rPr>
      </w:pPr>
      <w:r w:rsidRPr="00322AC0">
        <w:rPr>
          <w:rFonts w:ascii="宋体" w:hAnsi="宋体" w:hint="eastAsia"/>
          <w:sz w:val="24"/>
        </w:rPr>
        <w:t>存续期间：持续经营</w:t>
      </w:r>
    </w:p>
    <w:p w:rsidR="00D702A7" w:rsidRPr="00606DE4" w:rsidRDefault="00D702A7" w:rsidP="00D702A7">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3、销售机构</w:t>
      </w:r>
    </w:p>
    <w:p w:rsidR="00B71FCD" w:rsidRDefault="00B71FCD">
      <w:pPr>
        <w:snapToGrid w:val="0"/>
        <w:spacing w:line="360" w:lineRule="auto"/>
        <w:ind w:firstLineChars="200" w:firstLine="480"/>
        <w:rPr>
          <w:rFonts w:ascii="宋体" w:hAnsi="宋体"/>
          <w:sz w:val="24"/>
        </w:rPr>
      </w:pPr>
      <w:r>
        <w:rPr>
          <w:rFonts w:ascii="宋体" w:hAnsi="宋体" w:hint="eastAsia"/>
          <w:sz w:val="24"/>
        </w:rPr>
        <w:t>（1）直销机构：</w:t>
      </w:r>
    </w:p>
    <w:p w:rsidR="00B71FCD" w:rsidRDefault="00B71FCD">
      <w:pPr>
        <w:snapToGrid w:val="0"/>
        <w:spacing w:line="360" w:lineRule="auto"/>
        <w:ind w:firstLineChars="200" w:firstLine="480"/>
        <w:rPr>
          <w:rFonts w:ascii="宋体" w:hAnsi="宋体"/>
          <w:sz w:val="24"/>
        </w:rPr>
      </w:pPr>
      <w:r>
        <w:rPr>
          <w:rFonts w:ascii="宋体" w:hAnsi="宋体" w:hint="eastAsia"/>
          <w:sz w:val="24"/>
        </w:rPr>
        <w:t>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注册地址：中国（上海）自由贸易试验区民生路</w:t>
      </w:r>
      <w:r>
        <w:rPr>
          <w:rFonts w:ascii="宋体" w:hAnsi="宋体"/>
          <w:sz w:val="24"/>
        </w:rPr>
        <w:t>1199</w:t>
      </w:r>
      <w:r>
        <w:rPr>
          <w:rFonts w:ascii="宋体" w:hAnsi="宋体" w:hint="eastAsia"/>
          <w:sz w:val="24"/>
        </w:rPr>
        <w:t>弄上海证大五道口广场</w:t>
      </w:r>
      <w:r>
        <w:rPr>
          <w:rFonts w:ascii="宋体" w:hAnsi="宋体"/>
          <w:sz w:val="24"/>
        </w:rPr>
        <w:t>1</w:t>
      </w:r>
      <w:r>
        <w:rPr>
          <w:rFonts w:ascii="宋体" w:hAnsi="宋体" w:hint="eastAsia"/>
          <w:sz w:val="24"/>
        </w:rPr>
        <w:t>号</w:t>
      </w:r>
      <w:r>
        <w:rPr>
          <w:rFonts w:ascii="宋体" w:hAnsi="宋体"/>
          <w:sz w:val="24"/>
        </w:rPr>
        <w:t>17</w:t>
      </w:r>
      <w:r>
        <w:rPr>
          <w:rFonts w:ascii="宋体" w:hAnsi="宋体" w:hint="eastAsia"/>
          <w:sz w:val="24"/>
        </w:rPr>
        <w:t>层</w:t>
      </w:r>
    </w:p>
    <w:p w:rsidR="00B71FCD" w:rsidRDefault="00B71FCD">
      <w:pPr>
        <w:snapToGrid w:val="0"/>
        <w:spacing w:line="360" w:lineRule="auto"/>
        <w:ind w:firstLineChars="200" w:firstLine="480"/>
        <w:rPr>
          <w:rFonts w:ascii="宋体" w:hAnsi="宋体"/>
          <w:sz w:val="24"/>
        </w:rPr>
      </w:pPr>
      <w:r>
        <w:rPr>
          <w:rFonts w:ascii="宋体" w:hAnsi="宋体" w:hint="eastAsia"/>
          <w:sz w:val="24"/>
        </w:rPr>
        <w:t>办公地址：中国（上海）自由贸易试验区民生路</w:t>
      </w:r>
      <w:r>
        <w:rPr>
          <w:rFonts w:ascii="宋体" w:hAnsi="宋体"/>
          <w:sz w:val="24"/>
        </w:rPr>
        <w:t>1199</w:t>
      </w:r>
      <w:r>
        <w:rPr>
          <w:rFonts w:ascii="宋体" w:hAnsi="宋体" w:hint="eastAsia"/>
          <w:sz w:val="24"/>
        </w:rPr>
        <w:t>弄上海证大五道口广场</w:t>
      </w:r>
      <w:r>
        <w:rPr>
          <w:rFonts w:ascii="宋体" w:hAnsi="宋体"/>
          <w:sz w:val="24"/>
        </w:rPr>
        <w:t>1</w:t>
      </w:r>
      <w:r>
        <w:rPr>
          <w:rFonts w:ascii="宋体" w:hAnsi="宋体" w:hint="eastAsia"/>
          <w:sz w:val="24"/>
        </w:rPr>
        <w:t>号</w:t>
      </w:r>
      <w:r>
        <w:rPr>
          <w:rFonts w:ascii="宋体" w:hAnsi="宋体"/>
          <w:sz w:val="24"/>
        </w:rPr>
        <w:t>17</w:t>
      </w:r>
      <w:r>
        <w:rPr>
          <w:rFonts w:ascii="宋体" w:hAnsi="宋体" w:hint="eastAsia"/>
          <w:sz w:val="24"/>
        </w:rPr>
        <w:t>层</w:t>
      </w:r>
    </w:p>
    <w:p w:rsidR="00B71FCD" w:rsidRDefault="00B71FCD">
      <w:pPr>
        <w:snapToGrid w:val="0"/>
        <w:spacing w:line="360" w:lineRule="auto"/>
        <w:ind w:firstLineChars="200" w:firstLine="480"/>
        <w:rPr>
          <w:rFonts w:ascii="宋体" w:hAnsi="宋体"/>
          <w:sz w:val="24"/>
        </w:rPr>
      </w:pPr>
      <w:r>
        <w:rPr>
          <w:rFonts w:ascii="宋体" w:hAnsi="宋体" w:hint="eastAsia"/>
          <w:sz w:val="24"/>
        </w:rPr>
        <w:t xml:space="preserve">法定代表人：贾波 </w:t>
      </w:r>
    </w:p>
    <w:p w:rsidR="00B71FCD" w:rsidRDefault="00B71FCD">
      <w:pPr>
        <w:snapToGrid w:val="0"/>
        <w:spacing w:line="360" w:lineRule="auto"/>
        <w:ind w:firstLineChars="200" w:firstLine="480"/>
        <w:rPr>
          <w:rFonts w:ascii="宋体" w:hAnsi="宋体"/>
          <w:sz w:val="24"/>
        </w:rPr>
      </w:pPr>
      <w:r>
        <w:rPr>
          <w:rFonts w:ascii="宋体" w:hAnsi="宋体" w:hint="eastAsia"/>
          <w:sz w:val="24"/>
        </w:rPr>
        <w:t xml:space="preserve">电话：（021）38601777 </w:t>
      </w:r>
    </w:p>
    <w:p w:rsidR="00B71FCD" w:rsidRDefault="00B71FCD">
      <w:pPr>
        <w:snapToGrid w:val="0"/>
        <w:spacing w:line="360" w:lineRule="auto"/>
        <w:ind w:firstLineChars="200" w:firstLine="480"/>
        <w:rPr>
          <w:rFonts w:ascii="宋体" w:hAnsi="宋体"/>
          <w:sz w:val="24"/>
        </w:rPr>
      </w:pPr>
      <w:r>
        <w:rPr>
          <w:rFonts w:ascii="宋体" w:hAnsi="宋体" w:hint="eastAsia"/>
          <w:sz w:val="24"/>
        </w:rPr>
        <w:t>传真：（021）50103016</w:t>
      </w:r>
    </w:p>
    <w:p w:rsidR="00B71FCD" w:rsidRDefault="00B71FCD">
      <w:pPr>
        <w:snapToGrid w:val="0"/>
        <w:spacing w:line="360" w:lineRule="auto"/>
        <w:ind w:firstLineChars="200" w:firstLine="480"/>
        <w:rPr>
          <w:rFonts w:ascii="宋体" w:hAnsi="宋体"/>
          <w:sz w:val="24"/>
        </w:rPr>
      </w:pPr>
      <w:r>
        <w:rPr>
          <w:rFonts w:ascii="宋体" w:hAnsi="宋体" w:hint="eastAsia"/>
          <w:sz w:val="24"/>
        </w:rPr>
        <w:t>联系人：汪莹白</w:t>
      </w:r>
    </w:p>
    <w:p w:rsidR="00B71FCD" w:rsidRDefault="00B71FCD">
      <w:pPr>
        <w:snapToGrid w:val="0"/>
        <w:spacing w:line="360" w:lineRule="auto"/>
        <w:ind w:firstLineChars="200" w:firstLine="480"/>
        <w:rPr>
          <w:rFonts w:ascii="宋体" w:hAnsi="宋体"/>
          <w:sz w:val="24"/>
        </w:rPr>
      </w:pPr>
      <w:r>
        <w:rPr>
          <w:rFonts w:ascii="宋体" w:hAnsi="宋体" w:hint="eastAsia"/>
          <w:sz w:val="24"/>
        </w:rPr>
        <w:t>客服电话：400-888-0001，（</w:t>
      </w:r>
      <w:r>
        <w:rPr>
          <w:rFonts w:ascii="宋体" w:hAnsi="宋体"/>
          <w:sz w:val="24"/>
        </w:rPr>
        <w:t>0</w:t>
      </w:r>
      <w:r>
        <w:rPr>
          <w:rFonts w:ascii="宋体" w:hAnsi="宋体" w:hint="eastAsia"/>
          <w:sz w:val="24"/>
        </w:rPr>
        <w:t>21）38784638</w:t>
      </w:r>
    </w:p>
    <w:p w:rsidR="00B71FCD" w:rsidRDefault="00B71FCD">
      <w:pPr>
        <w:snapToGrid w:val="0"/>
        <w:spacing w:line="360" w:lineRule="auto"/>
        <w:ind w:firstLineChars="200" w:firstLine="480"/>
        <w:rPr>
          <w:rFonts w:ascii="宋体" w:hAnsi="宋体"/>
          <w:sz w:val="24"/>
        </w:rPr>
      </w:pPr>
      <w:r>
        <w:rPr>
          <w:rFonts w:ascii="宋体" w:hAnsi="宋体" w:hint="eastAsia"/>
          <w:sz w:val="24"/>
        </w:rPr>
        <w:t xml:space="preserve">公司网址：www.huatai-pb.com </w:t>
      </w:r>
    </w:p>
    <w:p w:rsidR="00B71FCD" w:rsidRDefault="00B71FCD">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2）代销机构</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w:t>
      </w:r>
      <w:r w:rsidR="007D7E84">
        <w:rPr>
          <w:rFonts w:ascii="宋体" w:hAnsi="宋体" w:hint="eastAsia"/>
          <w:sz w:val="24"/>
        </w:rPr>
        <w:t>）</w:t>
      </w:r>
      <w:r w:rsidRPr="00736132">
        <w:rPr>
          <w:rFonts w:ascii="宋体" w:hAnsi="宋体" w:hint="eastAsia"/>
          <w:sz w:val="24"/>
        </w:rPr>
        <w:t>爱建证券有限责任公司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注册地址：中国（上海）自由贸易试验区世纪大道1600号1幢32楼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办公地址：中国（上海）自由贸易试验区世纪大道1600号1幢32楼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法定代表人：祝健</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联系人：王威雅</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电话：（021）32229888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传真：（021）68728703</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客服电话：4001-962502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公司网站：www.ajzq.com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w:t>
      </w:r>
      <w:r w:rsidR="007D7E84">
        <w:rPr>
          <w:rFonts w:ascii="宋体" w:hAnsi="宋体" w:hint="eastAsia"/>
          <w:sz w:val="24"/>
        </w:rPr>
        <w:t>）</w:t>
      </w:r>
      <w:r w:rsidRPr="00736132">
        <w:rPr>
          <w:rFonts w:ascii="宋体" w:hAnsi="宋体" w:hint="eastAsia"/>
          <w:sz w:val="24"/>
        </w:rPr>
        <w:t xml:space="preserve">安信证券股份有限公司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注册地址：深圳市福田区福田街道福华一路119号安信金融大厦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办公地址：深圳市福田区福田街道福华一路119号安信金融大厦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法定代表人：黄炎勋</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联系人：郑向翼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电话：0755-81682519</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传真：无</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客服电话：95517</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公司网址：www.essence.com.cn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3</w:t>
      </w:r>
      <w:r w:rsidR="007D7E84">
        <w:rPr>
          <w:rFonts w:ascii="宋体" w:hAnsi="宋体" w:hint="eastAsia"/>
          <w:sz w:val="24"/>
        </w:rPr>
        <w:t>）</w:t>
      </w:r>
      <w:r w:rsidRPr="00736132">
        <w:rPr>
          <w:rFonts w:ascii="宋体" w:hAnsi="宋体" w:hint="eastAsia"/>
          <w:sz w:val="24"/>
        </w:rPr>
        <w:t>渤海证券股份有限公司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注册地址：天津市经济技术开发区第二大街42号写字楼101室</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办公地址：天津市南开区宾水西道8号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法定代表人：安志勇</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联系人：王星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电话：（022）28451922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传真：（022）28451892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客服电话：400-651-5988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公司网址：www.ewww.com.cn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4</w:t>
      </w:r>
      <w:r w:rsidR="007D7E84">
        <w:rPr>
          <w:rFonts w:ascii="宋体" w:hAnsi="宋体" w:hint="eastAsia"/>
          <w:sz w:val="24"/>
        </w:rPr>
        <w:t>）</w:t>
      </w:r>
      <w:r w:rsidRPr="00736132">
        <w:rPr>
          <w:rFonts w:ascii="宋体" w:hAnsi="宋体" w:hint="eastAsia"/>
          <w:sz w:val="24"/>
        </w:rPr>
        <w:t>大同证券有限责任公司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 山西省大同市平城区迎宾街15号桐城中央21层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 山西省太原市小店区长治路111号山西世贸中心A座F12、F13</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 董祥</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 薛津</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电话：0351-4130322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传真：0351-7219891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客服电话：400-712-1212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公司网址：www.dtsbc.com.cn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5</w:t>
      </w:r>
      <w:r w:rsidR="007D7E84">
        <w:rPr>
          <w:rFonts w:ascii="宋体" w:hAnsi="宋体" w:hint="eastAsia"/>
          <w:sz w:val="24"/>
        </w:rPr>
        <w:t>）</w:t>
      </w:r>
      <w:r w:rsidRPr="00736132">
        <w:rPr>
          <w:rFonts w:ascii="宋体" w:hAnsi="宋体" w:hint="eastAsia"/>
          <w:sz w:val="24"/>
        </w:rPr>
        <w:t>东北证券股份有限公司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注册地址：长春市生态大街6666号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办公地址：长春市生态大街6666号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法定代表人：李福春</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联系人：安岩岩</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电话：0431-85096517</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传真：0431-85096795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客服电话：95360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公司网址：www.nesc.cn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6</w:t>
      </w:r>
      <w:r w:rsidR="007D7E84">
        <w:rPr>
          <w:rFonts w:ascii="宋体" w:hAnsi="宋体" w:hint="eastAsia"/>
          <w:sz w:val="24"/>
        </w:rPr>
        <w:t>）</w:t>
      </w:r>
      <w:r w:rsidRPr="00736132">
        <w:rPr>
          <w:rFonts w:ascii="宋体" w:hAnsi="宋体" w:hint="eastAsia"/>
          <w:sz w:val="24"/>
        </w:rPr>
        <w:t>东吴证券股份有限公司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注册地址：江苏省苏州市工业园区星阳街5号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办公地址：江苏省苏州市工业园区星阳街5号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法定代表人：范力</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联系人：方晓丹</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电话：（0512）65581136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传真：（0512）65588021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客服电话：95330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公司网址：www.dwzq.com.cn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7</w:t>
      </w:r>
      <w:r w:rsidR="007D7E84">
        <w:rPr>
          <w:rFonts w:ascii="宋体" w:hAnsi="宋体" w:hint="eastAsia"/>
          <w:sz w:val="24"/>
        </w:rPr>
        <w:t>）</w:t>
      </w:r>
      <w:r w:rsidRPr="00736132">
        <w:rPr>
          <w:rFonts w:ascii="宋体" w:hAnsi="宋体" w:hint="eastAsia"/>
          <w:sz w:val="24"/>
        </w:rPr>
        <w:t>光大证券股份有限公司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注册地址：上海市静安区新闸路1508号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办公地址：上海市静安区新闸路1508号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法定代表人：刘秋明</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联系人：郁疆</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电话：（021）22169999</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传真：（021）22169134</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客服电话：95525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公司网址：www.ebscn.com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8</w:t>
      </w:r>
      <w:r w:rsidR="007D7E84">
        <w:rPr>
          <w:rFonts w:ascii="宋体" w:hAnsi="宋体" w:hint="eastAsia"/>
          <w:sz w:val="24"/>
        </w:rPr>
        <w:t>）</w:t>
      </w:r>
      <w:r w:rsidRPr="00736132">
        <w:rPr>
          <w:rFonts w:ascii="宋体" w:hAnsi="宋体" w:hint="eastAsia"/>
          <w:sz w:val="24"/>
        </w:rPr>
        <w:t>国金证券股份有限公司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注册地址：四川省成都市东城根上街95号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办公地址：四川省成都市东城根上街95号6、16、17楼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法定代表人：冉云</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联系人：周一涵</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电话：028-86690302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传真：028-86690126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客服电话：95310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公司网址：www.gjzq.com.cn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9</w:t>
      </w:r>
      <w:r w:rsidR="007D7E84">
        <w:rPr>
          <w:rFonts w:ascii="宋体" w:hAnsi="宋体" w:hint="eastAsia"/>
          <w:sz w:val="24"/>
        </w:rPr>
        <w:t>）</w:t>
      </w:r>
      <w:r w:rsidRPr="00736132">
        <w:rPr>
          <w:rFonts w:ascii="宋体" w:hAnsi="宋体" w:hint="eastAsia"/>
          <w:sz w:val="24"/>
        </w:rPr>
        <w:t>国盛证券有限责任公司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注册地址：江西省南昌市永叔路15号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办公地址：江西省南昌市北京西路88 号江信大厦 4，15楼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法定代表人：裘强</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联系人：刘方</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电话：（0791）6273972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传真：（0791）6288690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客服电话：（0791）6285337</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公司网址：www.gsstock.com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10</w:t>
      </w:r>
      <w:r w:rsidR="007D7E84">
        <w:rPr>
          <w:rFonts w:ascii="宋体" w:hAnsi="宋体" w:hint="eastAsia"/>
          <w:sz w:val="24"/>
        </w:rPr>
        <w:t>）</w:t>
      </w:r>
      <w:r w:rsidRPr="00736132">
        <w:rPr>
          <w:rFonts w:ascii="宋体" w:hAnsi="宋体" w:hint="eastAsia"/>
          <w:sz w:val="24"/>
        </w:rPr>
        <w:t>海通证券股份有限公司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 上海市淮海中路98号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办公地址：上海市广东路689号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法定代表人：周杰</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电话：（021）23219000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传真：（021）23219100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联系人：李笑鸣、张家瑞</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客服电话：95553</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公司网址：www.htsec.com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11</w:t>
      </w:r>
      <w:r w:rsidR="007D7E84">
        <w:rPr>
          <w:rFonts w:ascii="宋体" w:hAnsi="宋体" w:hint="eastAsia"/>
          <w:sz w:val="24"/>
        </w:rPr>
        <w:t>）</w:t>
      </w:r>
      <w:r w:rsidRPr="00736132">
        <w:rPr>
          <w:rFonts w:ascii="宋体" w:hAnsi="宋体" w:hint="eastAsia"/>
          <w:sz w:val="24"/>
        </w:rPr>
        <w:t>华龙证券股份有限公司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注册地址：甘肃省兰州市城关区东岗西路638号兰州财富中心21楼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办公地址：甘肃省兰州市城关区东岗西路638号兰州财富中心21楼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法定代表人：祁建邦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联系人：周鑫</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电话：（0931）4890208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传真：（0931）4890118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客服电话：（0931）4890100、4890619、4890618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公司网址：www.hlzqgs.com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12</w:t>
      </w:r>
      <w:r w:rsidR="007D7E84">
        <w:rPr>
          <w:rFonts w:ascii="宋体" w:hAnsi="宋体" w:hint="eastAsia"/>
          <w:sz w:val="24"/>
        </w:rPr>
        <w:t>）</w:t>
      </w:r>
      <w:r w:rsidRPr="00736132">
        <w:rPr>
          <w:rFonts w:ascii="宋体" w:hAnsi="宋体" w:hint="eastAsia"/>
          <w:sz w:val="24"/>
        </w:rPr>
        <w:t>国新证券股份有限公司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注册地址：北京市西城区车公庄大街4号2幢1层A2112室</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办公地址：北京市朝阳区朝阳门北大街18号中国人保寿险大厦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法定代表人：张海文</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联系人：李晓晶</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电话：010－85556094</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传真：无</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客服电话：95390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公司网址：www.crsec.com.cn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13</w:t>
      </w:r>
      <w:r w:rsidR="007D7E84">
        <w:rPr>
          <w:rFonts w:ascii="宋体" w:hAnsi="宋体" w:hint="eastAsia"/>
          <w:sz w:val="24"/>
        </w:rPr>
        <w:t>）</w:t>
      </w:r>
      <w:r w:rsidRPr="00736132">
        <w:rPr>
          <w:rFonts w:ascii="宋体" w:hAnsi="宋体" w:hint="eastAsia"/>
          <w:sz w:val="24"/>
        </w:rPr>
        <w:t>华泰证券股份有限公司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注册地址：南京市江东中路228号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办公地址：南京市建邺区江东中路228号华泰证券广场、深圳市福田区深南大道4011号港中旅大厦18楼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法定代表人：张伟</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联系人：胡子豪</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 021-50531281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传真：0755-82492962（深圳）</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客服电话：95597</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公司网址：www.htsc.com.cn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14</w:t>
      </w:r>
      <w:r w:rsidR="007D7E84">
        <w:rPr>
          <w:rFonts w:ascii="宋体" w:hAnsi="宋体" w:hint="eastAsia"/>
          <w:sz w:val="24"/>
        </w:rPr>
        <w:t>）</w:t>
      </w:r>
      <w:r w:rsidRPr="00736132">
        <w:rPr>
          <w:rFonts w:ascii="宋体" w:hAnsi="宋体" w:hint="eastAsia"/>
          <w:sz w:val="24"/>
        </w:rPr>
        <w:t>华西证券股份有限公司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注册地址：四川省成都市高新区天府二街198号华西证券大厦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办公地址：四川省成都市高新区天府二街198号华西证券大厦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法定代表人：杨炯洋</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联系人：周志茹</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电话：028-86135991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传真：028-86150040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客服电话：95584</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公司网址：www.hx168.com.cn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15</w:t>
      </w:r>
      <w:r w:rsidR="007D7E84">
        <w:rPr>
          <w:rFonts w:ascii="宋体" w:hAnsi="宋体" w:hint="eastAsia"/>
          <w:sz w:val="24"/>
        </w:rPr>
        <w:t>）</w:t>
      </w:r>
      <w:r w:rsidRPr="00736132">
        <w:rPr>
          <w:rFonts w:ascii="宋体" w:hAnsi="宋体" w:hint="eastAsia"/>
          <w:sz w:val="24"/>
        </w:rPr>
        <w:t>粤开证券股份有限公司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注册地址：广州经济技术开发区科学大道60号开发区金控中心21、22、23层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办公地址：深圳市福田区大百汇广场12楼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法定代表人：严亦斌</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联系人：彭莲</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联系电话：0755-83331195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客户服务电话：95564</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公司网址：http://www.ykzq.com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16</w:t>
      </w:r>
      <w:r w:rsidR="007D7E84">
        <w:rPr>
          <w:rFonts w:ascii="宋体" w:hAnsi="宋体" w:hint="eastAsia"/>
          <w:sz w:val="24"/>
        </w:rPr>
        <w:t>）</w:t>
      </w:r>
      <w:r w:rsidRPr="00736132">
        <w:rPr>
          <w:rFonts w:ascii="宋体" w:hAnsi="宋体" w:hint="eastAsia"/>
          <w:sz w:val="24"/>
        </w:rPr>
        <w:t>南京证券股份有限公司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注册地址：南京市江东中路389号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办公地址：南京市江东中路389号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法定代表人：李剑锋</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联系人：王万君</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联系电话：025-58519523</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传真：025-83369725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客服电话：95386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公司网址：www.njzq.com.cn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17</w:t>
      </w:r>
      <w:r w:rsidR="007D7E84">
        <w:rPr>
          <w:rFonts w:ascii="宋体" w:hAnsi="宋体" w:hint="eastAsia"/>
          <w:sz w:val="24"/>
        </w:rPr>
        <w:t>）</w:t>
      </w:r>
      <w:r w:rsidRPr="00736132">
        <w:rPr>
          <w:rFonts w:ascii="宋体" w:hAnsi="宋体" w:hint="eastAsia"/>
          <w:sz w:val="24"/>
        </w:rPr>
        <w:t>平安证券股份有限公司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注册地址：深圳市福田区益田路5033号平安金融中心61层-64层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办公地址：深圳市福田区福田街道益田路5023号平安金融中心B座第22-25层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法定代表人：何之江</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联系人：李倩倩</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电话：0755-22627723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传真：0755-82400862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客服电话：95511*8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公司网址：stock.pingan.com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18</w:t>
      </w:r>
      <w:r w:rsidR="007D7E84">
        <w:rPr>
          <w:rFonts w:ascii="宋体" w:hAnsi="宋体" w:hint="eastAsia"/>
          <w:sz w:val="24"/>
        </w:rPr>
        <w:t>）</w:t>
      </w:r>
      <w:r w:rsidRPr="00736132">
        <w:rPr>
          <w:rFonts w:ascii="宋体" w:hAnsi="宋体" w:hint="eastAsia"/>
          <w:sz w:val="24"/>
        </w:rPr>
        <w:t>西部证券股份有限公司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注册地址：西安市东新街232号陕西信托大厦16-17层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办公地址：西安市东新街232号陕西信托大厦16-17层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法定代表人：徐朝晖</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联系人：梁承华</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电话：029-87211526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传真：029-87406710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客户服务电话：95582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网站：www.westsecu.com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19</w:t>
      </w:r>
      <w:r w:rsidR="007D7E84">
        <w:rPr>
          <w:rFonts w:ascii="宋体" w:hAnsi="宋体" w:hint="eastAsia"/>
          <w:sz w:val="24"/>
        </w:rPr>
        <w:t>）</w:t>
      </w:r>
      <w:r w:rsidRPr="00736132">
        <w:rPr>
          <w:rFonts w:ascii="宋体" w:hAnsi="宋体" w:hint="eastAsia"/>
          <w:sz w:val="24"/>
        </w:rPr>
        <w:t>西南证券股份有限公司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注册地址：重庆市江北区桥北苑8号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办公地址：重庆市江北区桥北苑8号西南证券大厦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法定代表人：吴坚</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联系人：张煜</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电话：（023）63786141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传真：（023）63810422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客服电话：400-809-6096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公司网址：www.swsc.com.cn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20</w:t>
      </w:r>
      <w:r w:rsidR="007D7E84">
        <w:rPr>
          <w:rFonts w:ascii="宋体" w:hAnsi="宋体" w:hint="eastAsia"/>
          <w:sz w:val="24"/>
        </w:rPr>
        <w:t>）</w:t>
      </w:r>
      <w:r w:rsidRPr="00736132">
        <w:rPr>
          <w:rFonts w:ascii="宋体" w:hAnsi="宋体" w:hint="eastAsia"/>
          <w:sz w:val="24"/>
        </w:rPr>
        <w:t>诚通证券股份有限公司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注册地址：北京市海淀区北三环西路99号院1号楼15层1501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办公地址：北京市海淀区北三环西路99号院1号楼15层1501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法定代表人：张威</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联系人：田芳芳</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电话：010-83561146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客服电话：95399</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公司网址：www.cctgsc.com.cn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21</w:t>
      </w:r>
      <w:r w:rsidR="007D7E84">
        <w:rPr>
          <w:rFonts w:ascii="宋体" w:hAnsi="宋体" w:hint="eastAsia"/>
          <w:sz w:val="24"/>
        </w:rPr>
        <w:t>）</w:t>
      </w:r>
      <w:r w:rsidRPr="00736132">
        <w:rPr>
          <w:rFonts w:ascii="宋体" w:hAnsi="宋体" w:hint="eastAsia"/>
          <w:sz w:val="24"/>
        </w:rPr>
        <w:t>中国银河证券股份有限公司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注册地址：北京市丰台区西营街8号院1号楼7至18层101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办公地址：北京市丰台区西营街8号院1号楼青海金融大厦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法定代表人：陈亮</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联系人：辛国政</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w:t>
      </w:r>
      <w:r w:rsidR="00037679">
        <w:rPr>
          <w:rFonts w:ascii="宋体" w:hAnsi="宋体" w:hint="eastAsia"/>
          <w:sz w:val="24"/>
        </w:rPr>
        <w:t>（</w:t>
      </w:r>
      <w:r w:rsidRPr="00736132">
        <w:rPr>
          <w:rFonts w:ascii="宋体" w:hAnsi="宋体" w:hint="eastAsia"/>
          <w:sz w:val="24"/>
        </w:rPr>
        <w:t>010</w:t>
      </w:r>
      <w:r w:rsidR="00037679">
        <w:rPr>
          <w:rFonts w:ascii="宋体" w:hAnsi="宋体" w:hint="eastAsia"/>
          <w:sz w:val="24"/>
        </w:rPr>
        <w:t>）</w:t>
      </w:r>
      <w:r w:rsidRPr="00736132">
        <w:rPr>
          <w:rFonts w:ascii="宋体" w:hAnsi="宋体" w:hint="eastAsia"/>
          <w:sz w:val="24"/>
        </w:rPr>
        <w:t>-80928123</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传真：无</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客服电话：4008-888-888、95551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公司网址:www.chinastock.com.cn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22</w:t>
      </w:r>
      <w:r w:rsidR="007D7E84">
        <w:rPr>
          <w:rFonts w:ascii="宋体" w:hAnsi="宋体" w:hint="eastAsia"/>
          <w:sz w:val="24"/>
        </w:rPr>
        <w:t>）</w:t>
      </w:r>
      <w:r w:rsidRPr="00736132">
        <w:rPr>
          <w:rFonts w:ascii="宋体" w:hAnsi="宋体" w:hint="eastAsia"/>
          <w:sz w:val="24"/>
        </w:rPr>
        <w:t>中泰证券股份有限公司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注册地址：山东省济南市经七路86号</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办公地址：山东省济南市经七路86号23层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法定代表人：李玮</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联系人：吴阳</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电话：（0531）68889155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传真：（0531）68889752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客服电话：95538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公司网址：www.zts.com.cn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23</w:t>
      </w:r>
      <w:r w:rsidR="007D7E84">
        <w:rPr>
          <w:rFonts w:ascii="宋体" w:hAnsi="宋体" w:hint="eastAsia"/>
          <w:sz w:val="24"/>
        </w:rPr>
        <w:t>）</w:t>
      </w:r>
      <w:r w:rsidRPr="00736132">
        <w:rPr>
          <w:rFonts w:ascii="宋体" w:hAnsi="宋体" w:hint="eastAsia"/>
          <w:sz w:val="24"/>
        </w:rPr>
        <w:t>中信建投证券股份有限公司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注册地址：北京市安立路66号4号楼</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办公地址：北京东城区朝内大街2号 凯恒中心B座16层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法定代表人：王常青</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联系人：刘芸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电话：010-85156310</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传真：010-65182261</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客服电话：95587/4008-888-108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公司网址：www.csc108.com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24</w:t>
      </w:r>
      <w:r w:rsidR="007D7E84">
        <w:rPr>
          <w:rFonts w:ascii="宋体" w:hAnsi="宋体" w:hint="eastAsia"/>
          <w:sz w:val="24"/>
        </w:rPr>
        <w:t>）</w:t>
      </w:r>
      <w:r w:rsidRPr="00736132">
        <w:rPr>
          <w:rFonts w:ascii="宋体" w:hAnsi="宋体" w:hint="eastAsia"/>
          <w:sz w:val="24"/>
        </w:rPr>
        <w:t>中信证券股份有限公司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注册地址：广东省深圳市福田区中心三路8号卓越时代广场（二期）北座</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办公地址：北京市朝阳区亮马桥路48号中信证券大厦</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法定代表人：张佑君</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联系人：郑慧</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电话：010-60838888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传真：010-60836029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客服电话：95548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公司网址：www.cs.ecitic.com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25</w:t>
      </w:r>
      <w:r w:rsidR="007D7E84">
        <w:rPr>
          <w:rFonts w:ascii="宋体" w:hAnsi="宋体" w:hint="eastAsia"/>
          <w:sz w:val="24"/>
        </w:rPr>
        <w:t>）</w:t>
      </w:r>
      <w:r w:rsidRPr="00736132">
        <w:rPr>
          <w:rFonts w:ascii="宋体" w:hAnsi="宋体" w:hint="eastAsia"/>
          <w:sz w:val="24"/>
        </w:rPr>
        <w:t>中信期货有限公司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注册地址：深圳市福田区中心三路8号卓越时代广场（二期）北座13层1301-1305室、14层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办公地址：深圳市福田区中心三路8号卓越时代广场（二期）北座13层1301-1305室、14层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法定代表人：张皓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联系人：洪诚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电话：0755-23953913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 xml:space="preserve">传真：0755-83217421  </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客服电话：400-990-8826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公司网址：www.citicsf.com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26</w:t>
      </w:r>
      <w:r w:rsidR="007D7E84">
        <w:rPr>
          <w:rFonts w:ascii="宋体" w:hAnsi="宋体" w:hint="eastAsia"/>
          <w:sz w:val="24"/>
        </w:rPr>
        <w:t>）</w:t>
      </w:r>
      <w:r w:rsidRPr="00736132">
        <w:rPr>
          <w:rFonts w:ascii="宋体" w:hAnsi="宋体" w:hint="eastAsia"/>
          <w:sz w:val="24"/>
        </w:rPr>
        <w:t>中信证券华南股份有限公司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注册地址：广州市天河区珠江西路5号广州国际金融中心主塔19层、20层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办公地址：广州市天河区珠江西路5号广州国际金融中心主塔19层、20层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法定代表人：胡伏云</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联系人：陈靖</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电话：（020）88836999</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传真：（020）88836654</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客服电话：95396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公司网址：www.gzs.com.cn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27</w:t>
      </w:r>
      <w:r w:rsidR="007D7E84">
        <w:rPr>
          <w:rFonts w:ascii="宋体" w:hAnsi="宋体" w:hint="eastAsia"/>
          <w:sz w:val="24"/>
        </w:rPr>
        <w:t>）</w:t>
      </w:r>
      <w:r w:rsidRPr="00736132">
        <w:rPr>
          <w:rFonts w:ascii="宋体" w:hAnsi="宋体" w:hint="eastAsia"/>
          <w:sz w:val="24"/>
        </w:rPr>
        <w:t>中信证券</w:t>
      </w:r>
      <w:r w:rsidR="00037679">
        <w:rPr>
          <w:rFonts w:ascii="宋体" w:hAnsi="宋体" w:hint="eastAsia"/>
          <w:sz w:val="24"/>
        </w:rPr>
        <w:t>（</w:t>
      </w:r>
      <w:r w:rsidRPr="00736132">
        <w:rPr>
          <w:rFonts w:ascii="宋体" w:hAnsi="宋体" w:hint="eastAsia"/>
          <w:sz w:val="24"/>
        </w:rPr>
        <w:t>山东</w:t>
      </w:r>
      <w:r w:rsidR="00037679">
        <w:rPr>
          <w:rFonts w:ascii="宋体" w:hAnsi="宋体" w:hint="eastAsia"/>
          <w:sz w:val="24"/>
        </w:rPr>
        <w:t>）</w:t>
      </w:r>
      <w:r w:rsidRPr="00736132">
        <w:rPr>
          <w:rFonts w:ascii="宋体" w:hAnsi="宋体" w:hint="eastAsia"/>
          <w:sz w:val="24"/>
        </w:rPr>
        <w:t>有限责任公司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注册地址：青岛市崂山区深圳路222号青岛国际金融广场1号楼第20层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办公地址：青岛市崂山区深圳路222号青岛国际金融广场1号楼第20层</w:t>
      </w:r>
      <w:r w:rsidR="00037679">
        <w:rPr>
          <w:rFonts w:ascii="宋体" w:hAnsi="宋体" w:hint="eastAsia"/>
          <w:sz w:val="24"/>
        </w:rPr>
        <w:t>（</w:t>
      </w:r>
      <w:r w:rsidRPr="00736132">
        <w:rPr>
          <w:rFonts w:ascii="宋体" w:hAnsi="宋体" w:hint="eastAsia"/>
          <w:sz w:val="24"/>
        </w:rPr>
        <w:t>266061</w:t>
      </w:r>
      <w:r w:rsidR="00037679">
        <w:rPr>
          <w:rFonts w:ascii="宋体" w:hAnsi="宋体" w:hint="eastAsia"/>
          <w:sz w:val="24"/>
        </w:rPr>
        <w:t>）</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法定代表人：陈佳春</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联系人：赵艳青</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电话：（0532）85022326</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传真：（0532）85022605</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客服电话：95548</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公司网址：sd.citics.com</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28</w:t>
      </w:r>
      <w:r w:rsidR="007D7E84">
        <w:rPr>
          <w:rFonts w:ascii="宋体" w:hAnsi="宋体" w:hint="eastAsia"/>
          <w:sz w:val="24"/>
        </w:rPr>
        <w:t>）</w:t>
      </w:r>
      <w:r w:rsidRPr="00736132">
        <w:rPr>
          <w:rFonts w:ascii="宋体" w:hAnsi="宋体" w:hint="eastAsia"/>
          <w:sz w:val="24"/>
        </w:rPr>
        <w:t>中国中金财富证券有限公司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注册地址：深圳市福田区益田路与福中路交界处荣超商务中心A栋第18层-21层及第04层01.02.03.05.11.12.13.15.16.18.19.20.21.22.23单元</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办公地址：深圳市福田区益田路6003号荣超商务中心A栋第04、18层至21层</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法定代表人：高涛</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联系人：胡芷境</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电话：</w:t>
      </w:r>
      <w:r w:rsidR="00037679">
        <w:rPr>
          <w:rFonts w:ascii="宋体" w:hAnsi="宋体" w:hint="eastAsia"/>
          <w:sz w:val="24"/>
        </w:rPr>
        <w:t>（</w:t>
      </w:r>
      <w:r w:rsidRPr="00736132">
        <w:rPr>
          <w:rFonts w:ascii="宋体" w:hAnsi="宋体" w:hint="eastAsia"/>
          <w:sz w:val="24"/>
        </w:rPr>
        <w:t>0755）82023442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传真：（0755）82026539</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客服电话：95532</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公司网址：www.china-invs.cn</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29</w:t>
      </w:r>
      <w:r w:rsidR="007D7E84">
        <w:rPr>
          <w:rFonts w:ascii="宋体" w:hAnsi="宋体" w:hint="eastAsia"/>
          <w:sz w:val="24"/>
        </w:rPr>
        <w:t>）</w:t>
      </w:r>
      <w:r w:rsidRPr="00736132">
        <w:rPr>
          <w:rFonts w:ascii="宋体" w:hAnsi="宋体" w:hint="eastAsia"/>
          <w:sz w:val="24"/>
        </w:rPr>
        <w:t>中天证券有限责任公司</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注册地址：沈阳市和平区光荣街23号甲</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注册地址：沈阳市和平区光荣街23号甲</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法定代表人：马功勋</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联系人</w:t>
      </w:r>
      <w:r w:rsidR="00037679">
        <w:rPr>
          <w:rFonts w:ascii="宋体" w:hAnsi="宋体" w:hint="eastAsia"/>
          <w:sz w:val="24"/>
        </w:rPr>
        <w:t>：</w:t>
      </w:r>
      <w:r w:rsidRPr="00736132">
        <w:rPr>
          <w:rFonts w:ascii="宋体" w:hAnsi="宋体" w:hint="eastAsia"/>
          <w:sz w:val="24"/>
        </w:rPr>
        <w:t>孙丹华</w:t>
      </w:r>
    </w:p>
    <w:p w:rsidR="00513702" w:rsidRPr="00736132"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客服电话：400-6180-315</w:t>
      </w:r>
    </w:p>
    <w:p w:rsidR="004B0967" w:rsidRDefault="00513702" w:rsidP="00513702">
      <w:pPr>
        <w:snapToGrid w:val="0"/>
        <w:spacing w:line="360" w:lineRule="auto"/>
        <w:ind w:firstLineChars="200" w:firstLine="480"/>
        <w:rPr>
          <w:rFonts w:ascii="宋体" w:hAnsi="宋体"/>
          <w:sz w:val="24"/>
        </w:rPr>
      </w:pPr>
      <w:r w:rsidRPr="00736132">
        <w:rPr>
          <w:rFonts w:ascii="宋体" w:hAnsi="宋体" w:hint="eastAsia"/>
          <w:sz w:val="24"/>
        </w:rPr>
        <w:t>网址：</w:t>
      </w:r>
      <w:hyperlink r:id="rId8" w:history="1">
        <w:r w:rsidR="004D696B" w:rsidRPr="00DF1C19">
          <w:rPr>
            <w:rStyle w:val="a7"/>
            <w:rFonts w:ascii="宋体" w:hAnsi="宋体" w:hint="eastAsia"/>
            <w:sz w:val="24"/>
          </w:rPr>
          <w:t>www.iztzq.com</w:t>
        </w:r>
      </w:hyperlink>
    </w:p>
    <w:p w:rsidR="004D696B" w:rsidRPr="004D696B" w:rsidRDefault="004D696B" w:rsidP="004D696B">
      <w:pPr>
        <w:snapToGrid w:val="0"/>
        <w:spacing w:line="360" w:lineRule="auto"/>
        <w:ind w:firstLineChars="200" w:firstLine="480"/>
        <w:rPr>
          <w:rFonts w:ascii="宋体" w:hAnsi="宋体"/>
          <w:sz w:val="24"/>
        </w:rPr>
      </w:pPr>
      <w:r>
        <w:rPr>
          <w:rFonts w:ascii="宋体" w:hAnsi="宋体"/>
          <w:sz w:val="24"/>
        </w:rPr>
        <w:t>30</w:t>
      </w:r>
      <w:r w:rsidRPr="004D696B">
        <w:rPr>
          <w:rFonts w:ascii="宋体" w:hAnsi="宋体" w:hint="eastAsia"/>
          <w:sz w:val="24"/>
        </w:rPr>
        <w:t>）上海天天基金销售有限公司</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注册地址：上海市徐汇区龙田路190号二号楼2层</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办公地址：上海市徐汇区宛平南路</w:t>
      </w:r>
      <w:r w:rsidRPr="004D696B">
        <w:rPr>
          <w:rFonts w:ascii="宋体" w:hAnsi="宋体"/>
          <w:sz w:val="24"/>
        </w:rPr>
        <w:t>88</w:t>
      </w:r>
      <w:r w:rsidRPr="004D696B">
        <w:rPr>
          <w:rFonts w:ascii="宋体" w:hAnsi="宋体" w:hint="eastAsia"/>
          <w:sz w:val="24"/>
        </w:rPr>
        <w:t>号东方财富大厦26楼</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法定代表人：其实</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联系人：王超</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传真：</w:t>
      </w:r>
      <w:r w:rsidRPr="004D696B">
        <w:rPr>
          <w:rFonts w:ascii="宋体" w:hAnsi="宋体"/>
          <w:sz w:val="24"/>
        </w:rPr>
        <w:t>021-54509953</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 xml:space="preserve">客服电话：400-181-8188 </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公司网址：</w:t>
      </w:r>
      <w:hyperlink r:id="rId9" w:history="1">
        <w:r w:rsidRPr="004D696B">
          <w:rPr>
            <w:rFonts w:hint="eastAsia"/>
            <w:sz w:val="24"/>
          </w:rPr>
          <w:t>www.1234567.com.cn</w:t>
        </w:r>
      </w:hyperlink>
      <w:r w:rsidRPr="004D696B">
        <w:rPr>
          <w:rFonts w:ascii="宋体" w:hAnsi="宋体" w:hint="eastAsia"/>
          <w:sz w:val="24"/>
        </w:rPr>
        <w:t xml:space="preserve"> </w:t>
      </w:r>
    </w:p>
    <w:p w:rsidR="004D696B" w:rsidRPr="004D696B" w:rsidRDefault="004D696B" w:rsidP="004D696B">
      <w:pPr>
        <w:snapToGrid w:val="0"/>
        <w:spacing w:line="360" w:lineRule="auto"/>
        <w:ind w:firstLineChars="200" w:firstLine="480"/>
        <w:rPr>
          <w:rFonts w:ascii="宋体" w:hAnsi="宋体"/>
          <w:sz w:val="24"/>
        </w:rPr>
      </w:pPr>
      <w:r>
        <w:rPr>
          <w:rFonts w:ascii="宋体" w:hAnsi="宋体"/>
          <w:sz w:val="24"/>
        </w:rPr>
        <w:t>31</w:t>
      </w:r>
      <w:r w:rsidRPr="004D696B">
        <w:rPr>
          <w:rFonts w:ascii="宋体" w:hAnsi="宋体" w:hint="eastAsia"/>
          <w:sz w:val="24"/>
        </w:rPr>
        <w:t>）蚂蚁（杭州）基金销售有限公司</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注册地址：浙江省杭州市余杭区五常街道文一西路969号3幢5层599室</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办公地址：浙江省杭州市西湖区西溪路556号</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 xml:space="preserve">法定代表人：王珺 </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联系人：韩爱彬</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客服电话：</w:t>
      </w:r>
      <w:r w:rsidRPr="004D696B">
        <w:rPr>
          <w:rFonts w:ascii="宋体" w:hAnsi="宋体"/>
          <w:sz w:val="24"/>
        </w:rPr>
        <w:t>95188-8</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公司网站：</w:t>
      </w:r>
      <w:hyperlink r:id="rId10" w:history="1">
        <w:r w:rsidR="00037679" w:rsidRPr="00866424">
          <w:rPr>
            <w:rStyle w:val="a7"/>
            <w:rFonts w:hint="eastAsia"/>
            <w:sz w:val="24"/>
          </w:rPr>
          <w:t>http://www.fund123.cn</w:t>
        </w:r>
      </w:hyperlink>
    </w:p>
    <w:p w:rsidR="004D696B" w:rsidRPr="004D696B" w:rsidRDefault="004D696B" w:rsidP="004D696B">
      <w:pPr>
        <w:snapToGrid w:val="0"/>
        <w:spacing w:line="360" w:lineRule="auto"/>
        <w:ind w:firstLineChars="200" w:firstLine="480"/>
        <w:rPr>
          <w:rFonts w:ascii="宋体" w:hAnsi="宋体"/>
          <w:sz w:val="24"/>
        </w:rPr>
      </w:pPr>
      <w:r>
        <w:rPr>
          <w:rFonts w:ascii="宋体" w:hAnsi="宋体"/>
          <w:sz w:val="24"/>
        </w:rPr>
        <w:t>32</w:t>
      </w:r>
      <w:r w:rsidRPr="004D696B">
        <w:rPr>
          <w:rFonts w:ascii="宋体" w:hAnsi="宋体" w:hint="eastAsia"/>
          <w:sz w:val="24"/>
        </w:rPr>
        <w:t>）珠海盈米基金销售有限公司</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注册地址：珠海横琴新区宝华路6号105室-3491</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办公地址：广州市海珠区阅江中路</w:t>
      </w:r>
      <w:r w:rsidRPr="004D696B">
        <w:rPr>
          <w:rFonts w:ascii="宋体" w:hAnsi="宋体"/>
          <w:sz w:val="24"/>
        </w:rPr>
        <w:t>688</w:t>
      </w:r>
      <w:r w:rsidRPr="004D696B">
        <w:rPr>
          <w:rFonts w:ascii="宋体" w:hAnsi="宋体" w:hint="eastAsia"/>
          <w:sz w:val="24"/>
        </w:rPr>
        <w:t>号保利国际广场北塔</w:t>
      </w:r>
      <w:r w:rsidRPr="004D696B">
        <w:rPr>
          <w:rFonts w:ascii="宋体" w:hAnsi="宋体"/>
          <w:sz w:val="24"/>
        </w:rPr>
        <w:t>33</w:t>
      </w:r>
      <w:r w:rsidRPr="004D696B">
        <w:rPr>
          <w:rFonts w:ascii="宋体" w:hAnsi="宋体" w:hint="eastAsia"/>
          <w:sz w:val="24"/>
        </w:rPr>
        <w:t>层</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法定代表人：肖雯</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联系人：邱湘湘</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公司网址：</w:t>
      </w:r>
      <w:hyperlink r:id="rId11" w:history="1">
        <w:r w:rsidRPr="004D696B">
          <w:rPr>
            <w:rFonts w:ascii="宋体" w:hAnsi="宋体" w:hint="eastAsia"/>
            <w:sz w:val="24"/>
          </w:rPr>
          <w:t>www.yingmi.cn</w:t>
        </w:r>
      </w:hyperlink>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客服电话：020-89629066</w:t>
      </w:r>
    </w:p>
    <w:p w:rsidR="004D696B" w:rsidRPr="004D696B" w:rsidRDefault="004D696B" w:rsidP="004D696B">
      <w:pPr>
        <w:snapToGrid w:val="0"/>
        <w:spacing w:line="360" w:lineRule="auto"/>
        <w:ind w:firstLineChars="200" w:firstLine="480"/>
        <w:rPr>
          <w:rFonts w:ascii="宋体" w:hAnsi="宋体"/>
          <w:sz w:val="24"/>
        </w:rPr>
      </w:pPr>
      <w:r>
        <w:rPr>
          <w:rFonts w:ascii="宋体" w:hAnsi="宋体"/>
          <w:sz w:val="24"/>
        </w:rPr>
        <w:t>33</w:t>
      </w:r>
      <w:r w:rsidRPr="004D696B">
        <w:rPr>
          <w:rFonts w:ascii="宋体" w:hAnsi="宋体" w:hint="eastAsia"/>
          <w:sz w:val="24"/>
        </w:rPr>
        <w:t>）东方财富证券股份有限公司</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注册地址：西藏自治区拉萨市柳梧新区国际总部城10栋楼</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办公地址：上海市徐汇区宛平南路88号金座东方财富大厦</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法定代表人：戴彦</w:t>
      </w:r>
      <w:r w:rsidRPr="004D696B">
        <w:rPr>
          <w:rFonts w:ascii="宋体" w:hAnsi="宋体"/>
          <w:sz w:val="24"/>
        </w:rPr>
        <w:tab/>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联系人: 付佳</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客服电话：95357</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公司网址：</w:t>
      </w:r>
      <w:r w:rsidRPr="004D696B">
        <w:rPr>
          <w:rFonts w:ascii="宋体" w:hAnsi="宋体"/>
          <w:sz w:val="24"/>
        </w:rPr>
        <w:t>http://www.18.cn</w:t>
      </w:r>
    </w:p>
    <w:p w:rsidR="004D696B" w:rsidRPr="004D696B" w:rsidRDefault="004D696B" w:rsidP="004D696B">
      <w:pPr>
        <w:snapToGrid w:val="0"/>
        <w:spacing w:line="360" w:lineRule="auto"/>
        <w:ind w:firstLineChars="200" w:firstLine="480"/>
        <w:rPr>
          <w:rFonts w:ascii="宋体" w:hAnsi="宋体"/>
          <w:sz w:val="24"/>
        </w:rPr>
      </w:pPr>
      <w:r>
        <w:rPr>
          <w:rFonts w:ascii="宋体" w:hAnsi="宋体"/>
          <w:sz w:val="24"/>
        </w:rPr>
        <w:t>34</w:t>
      </w:r>
      <w:r w:rsidRPr="004D696B">
        <w:rPr>
          <w:rFonts w:ascii="宋体" w:hAnsi="宋体" w:hint="eastAsia"/>
          <w:sz w:val="24"/>
        </w:rPr>
        <w:t>）京东肯特瑞基金销售有限公司</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注册地址：北京市海淀区西三旗建材城中路12号17号平房157</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办公地址：北京市通州区亦庄经济技术开发区科创十一街18号院京东集团总部A座17层</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sz w:val="24"/>
        </w:rPr>
        <w:t>法定代表人：邹保威</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联系人: 文雯</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公司网址：kenterui.jd.com</w:t>
      </w:r>
    </w:p>
    <w:p w:rsidR="004D696B" w:rsidRPr="004D696B" w:rsidRDefault="004D696B" w:rsidP="004D696B">
      <w:pPr>
        <w:snapToGrid w:val="0"/>
        <w:spacing w:line="360" w:lineRule="auto"/>
        <w:ind w:firstLineChars="200" w:firstLine="480"/>
        <w:rPr>
          <w:rFonts w:ascii="宋体" w:hAnsi="宋体"/>
          <w:sz w:val="24"/>
        </w:rPr>
      </w:pPr>
      <w:r w:rsidRPr="004D696B">
        <w:rPr>
          <w:rFonts w:ascii="宋体" w:hAnsi="宋体" w:hint="eastAsia"/>
          <w:sz w:val="24"/>
        </w:rPr>
        <w:t>客服电话：95518</w:t>
      </w:r>
    </w:p>
    <w:p w:rsidR="00B71FCD" w:rsidRDefault="00B71FCD">
      <w:pPr>
        <w:snapToGrid w:val="0"/>
        <w:spacing w:line="360" w:lineRule="auto"/>
        <w:ind w:firstLineChars="200" w:firstLine="480"/>
        <w:rPr>
          <w:rFonts w:ascii="宋体" w:hAnsi="宋体"/>
          <w:sz w:val="24"/>
        </w:rPr>
      </w:pPr>
      <w:r>
        <w:rPr>
          <w:rFonts w:ascii="宋体" w:hAnsi="宋体" w:hint="eastAsia"/>
          <w:sz w:val="24"/>
        </w:rPr>
        <w:t>（3）</w:t>
      </w:r>
      <w:r>
        <w:rPr>
          <w:rFonts w:ascii="宋体" w:hAnsi="宋体"/>
          <w:sz w:val="24"/>
        </w:rPr>
        <w:t>基金管理人可根据有关法律法规，选择其他符合要求的机构代理发售本基金，并及时在基金管理人网站公示</w:t>
      </w:r>
      <w:r>
        <w:rPr>
          <w:rFonts w:ascii="宋体" w:hAnsi="宋体" w:hint="eastAsia"/>
          <w:sz w:val="24"/>
        </w:rPr>
        <w:t>。</w:t>
      </w:r>
    </w:p>
    <w:p w:rsidR="00B71FCD" w:rsidRDefault="00B71FCD">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4、注册登记机构</w:t>
      </w:r>
    </w:p>
    <w:p w:rsidR="00B71FCD" w:rsidRDefault="00B71FCD">
      <w:pPr>
        <w:snapToGrid w:val="0"/>
        <w:spacing w:line="360" w:lineRule="auto"/>
        <w:ind w:firstLineChars="200" w:firstLine="480"/>
        <w:rPr>
          <w:rFonts w:ascii="宋体" w:hAnsi="宋体"/>
          <w:sz w:val="24"/>
        </w:rPr>
      </w:pPr>
      <w:bookmarkStart w:id="51" w:name="OLE_LINK64"/>
      <w:bookmarkStart w:id="52" w:name="OLE_LINK65"/>
      <w:r>
        <w:rPr>
          <w:rFonts w:ascii="宋体" w:hAnsi="宋体" w:hint="eastAsia"/>
          <w:sz w:val="24"/>
        </w:rPr>
        <w:t>名称：华泰柏瑞基金管理有限公司</w:t>
      </w:r>
    </w:p>
    <w:p w:rsidR="00B71FCD" w:rsidRDefault="00B71FCD">
      <w:pPr>
        <w:snapToGrid w:val="0"/>
        <w:spacing w:line="360" w:lineRule="auto"/>
        <w:ind w:firstLineChars="200" w:firstLine="480"/>
        <w:rPr>
          <w:rFonts w:ascii="宋体" w:hAnsi="宋体"/>
          <w:sz w:val="24"/>
        </w:rPr>
      </w:pPr>
      <w:r>
        <w:rPr>
          <w:rFonts w:ascii="宋体" w:hAnsi="宋体" w:hint="eastAsia"/>
          <w:sz w:val="24"/>
        </w:rPr>
        <w:t>住所：中国（上海）自由贸易试验区民生路</w:t>
      </w:r>
      <w:r>
        <w:rPr>
          <w:rFonts w:ascii="宋体" w:hAnsi="宋体"/>
          <w:sz w:val="24"/>
        </w:rPr>
        <w:t>1199</w:t>
      </w:r>
      <w:r>
        <w:rPr>
          <w:rFonts w:ascii="宋体" w:hAnsi="宋体" w:hint="eastAsia"/>
          <w:sz w:val="24"/>
        </w:rPr>
        <w:t>弄上海证大五道口广场</w:t>
      </w:r>
      <w:r>
        <w:rPr>
          <w:rFonts w:ascii="宋体" w:hAnsi="宋体"/>
          <w:sz w:val="24"/>
        </w:rPr>
        <w:t>1</w:t>
      </w:r>
      <w:r>
        <w:rPr>
          <w:rFonts w:ascii="宋体" w:hAnsi="宋体" w:hint="eastAsia"/>
          <w:sz w:val="24"/>
        </w:rPr>
        <w:t>号楼</w:t>
      </w:r>
      <w:r>
        <w:rPr>
          <w:rFonts w:ascii="宋体" w:hAnsi="宋体"/>
          <w:sz w:val="24"/>
        </w:rPr>
        <w:t>17</w:t>
      </w:r>
      <w:r>
        <w:rPr>
          <w:rFonts w:ascii="宋体" w:hAnsi="宋体" w:hint="eastAsia"/>
          <w:sz w:val="24"/>
        </w:rPr>
        <w:t>层</w:t>
      </w:r>
    </w:p>
    <w:p w:rsidR="00B71FCD" w:rsidRDefault="00B71FCD">
      <w:pPr>
        <w:snapToGrid w:val="0"/>
        <w:spacing w:line="360" w:lineRule="auto"/>
        <w:ind w:firstLineChars="200" w:firstLine="480"/>
        <w:rPr>
          <w:rFonts w:ascii="宋体" w:hAnsi="宋体"/>
          <w:sz w:val="24"/>
        </w:rPr>
      </w:pPr>
      <w:r>
        <w:rPr>
          <w:rFonts w:ascii="宋体" w:hAnsi="宋体" w:hint="eastAsia"/>
          <w:sz w:val="24"/>
        </w:rPr>
        <w:t>法定代表人：贾波</w:t>
      </w:r>
    </w:p>
    <w:p w:rsidR="00B71FCD" w:rsidRDefault="00B71FCD">
      <w:pPr>
        <w:snapToGrid w:val="0"/>
        <w:spacing w:line="360" w:lineRule="auto"/>
        <w:ind w:firstLineChars="200" w:firstLine="480"/>
        <w:rPr>
          <w:rFonts w:ascii="宋体" w:hAnsi="宋体"/>
          <w:sz w:val="24"/>
        </w:rPr>
      </w:pPr>
      <w:r>
        <w:rPr>
          <w:rFonts w:ascii="宋体" w:hAnsi="宋体" w:hint="eastAsia"/>
          <w:sz w:val="24"/>
        </w:rPr>
        <w:t>电话：400-888-0001，（021）38601777</w:t>
      </w:r>
    </w:p>
    <w:p w:rsidR="00B71FCD" w:rsidRDefault="00B71FCD">
      <w:pPr>
        <w:snapToGrid w:val="0"/>
        <w:spacing w:line="360" w:lineRule="auto"/>
        <w:ind w:firstLineChars="200" w:firstLine="480"/>
        <w:rPr>
          <w:rFonts w:ascii="宋体" w:hAnsi="宋体"/>
          <w:sz w:val="24"/>
        </w:rPr>
      </w:pPr>
      <w:r>
        <w:rPr>
          <w:rFonts w:ascii="宋体" w:hAnsi="宋体" w:hint="eastAsia"/>
          <w:sz w:val="24"/>
        </w:rPr>
        <w:t>传真：（021）50103016</w:t>
      </w:r>
    </w:p>
    <w:p w:rsidR="00B71FCD" w:rsidRDefault="00B71FCD">
      <w:pPr>
        <w:snapToGrid w:val="0"/>
        <w:spacing w:line="360" w:lineRule="auto"/>
        <w:ind w:firstLineChars="200" w:firstLine="480"/>
        <w:rPr>
          <w:rFonts w:ascii="宋体" w:hAnsi="宋体"/>
          <w:sz w:val="24"/>
        </w:rPr>
      </w:pPr>
      <w:r>
        <w:rPr>
          <w:rFonts w:ascii="宋体" w:hAnsi="宋体" w:hint="eastAsia"/>
          <w:sz w:val="24"/>
        </w:rPr>
        <w:t>联系人：</w:t>
      </w:r>
      <w:bookmarkEnd w:id="51"/>
      <w:bookmarkEnd w:id="52"/>
      <w:r>
        <w:rPr>
          <w:rFonts w:ascii="宋体" w:hAnsi="宋体" w:hint="eastAsia"/>
          <w:sz w:val="24"/>
        </w:rPr>
        <w:t>赵景云</w:t>
      </w:r>
    </w:p>
    <w:p w:rsidR="00B71FCD" w:rsidRDefault="00B71FCD">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5、律师事务所和经办律师</w:t>
      </w:r>
    </w:p>
    <w:p w:rsidR="00B71FCD" w:rsidRDefault="00B71FCD">
      <w:pPr>
        <w:snapToGrid w:val="0"/>
        <w:spacing w:line="360" w:lineRule="auto"/>
        <w:ind w:firstLineChars="200" w:firstLine="480"/>
        <w:rPr>
          <w:rFonts w:ascii="宋体" w:hAnsi="宋体"/>
          <w:sz w:val="24"/>
        </w:rPr>
      </w:pPr>
      <w:bookmarkStart w:id="53" w:name="OLE_LINK66"/>
      <w:bookmarkStart w:id="54" w:name="OLE_LINK67"/>
      <w:bookmarkStart w:id="55" w:name="_Toc96913092"/>
      <w:bookmarkStart w:id="56" w:name="_Toc96850290"/>
      <w:r>
        <w:rPr>
          <w:rFonts w:ascii="宋体" w:hAnsi="宋体" w:hint="eastAsia"/>
          <w:sz w:val="24"/>
        </w:rPr>
        <w:t>名称：上海源泰律师事务所</w:t>
      </w:r>
    </w:p>
    <w:p w:rsidR="00B71FCD" w:rsidRDefault="00B71FCD">
      <w:pPr>
        <w:snapToGrid w:val="0"/>
        <w:spacing w:line="360" w:lineRule="auto"/>
        <w:ind w:firstLineChars="200" w:firstLine="480"/>
        <w:rPr>
          <w:rFonts w:ascii="宋体" w:hAnsi="宋体"/>
          <w:sz w:val="24"/>
        </w:rPr>
      </w:pPr>
      <w:r>
        <w:rPr>
          <w:rFonts w:ascii="宋体" w:hAnsi="宋体" w:hint="eastAsia"/>
          <w:sz w:val="24"/>
        </w:rPr>
        <w:t>住所：上海市浦东新区浦东南路256号华夏银行大厦1405室</w:t>
      </w:r>
    </w:p>
    <w:p w:rsidR="00B71FCD" w:rsidRDefault="00B71FCD">
      <w:pPr>
        <w:snapToGrid w:val="0"/>
        <w:spacing w:line="360" w:lineRule="auto"/>
        <w:ind w:firstLineChars="200" w:firstLine="480"/>
        <w:rPr>
          <w:rFonts w:ascii="宋体" w:hAnsi="宋体"/>
          <w:sz w:val="24"/>
        </w:rPr>
      </w:pPr>
      <w:r>
        <w:rPr>
          <w:rFonts w:ascii="宋体" w:hAnsi="宋体" w:hint="eastAsia"/>
          <w:sz w:val="24"/>
        </w:rPr>
        <w:t>负责人：廖海</w:t>
      </w:r>
    </w:p>
    <w:p w:rsidR="00B71FCD" w:rsidRDefault="00B71FCD">
      <w:pPr>
        <w:snapToGrid w:val="0"/>
        <w:spacing w:line="360" w:lineRule="auto"/>
        <w:ind w:firstLineChars="200" w:firstLine="480"/>
        <w:rPr>
          <w:rFonts w:ascii="宋体" w:hAnsi="宋体"/>
          <w:sz w:val="24"/>
        </w:rPr>
      </w:pPr>
      <w:r>
        <w:rPr>
          <w:rFonts w:ascii="宋体" w:hAnsi="宋体" w:hint="eastAsia"/>
          <w:sz w:val="24"/>
        </w:rPr>
        <w:t>电话：（021）51150298</w:t>
      </w:r>
    </w:p>
    <w:p w:rsidR="00B71FCD" w:rsidRDefault="00B71FCD">
      <w:pPr>
        <w:snapToGrid w:val="0"/>
        <w:spacing w:line="360" w:lineRule="auto"/>
        <w:ind w:firstLineChars="200" w:firstLine="480"/>
        <w:rPr>
          <w:rFonts w:ascii="宋体" w:hAnsi="宋体"/>
          <w:sz w:val="24"/>
        </w:rPr>
      </w:pPr>
      <w:r>
        <w:rPr>
          <w:rFonts w:ascii="宋体" w:hAnsi="宋体" w:hint="eastAsia"/>
          <w:sz w:val="24"/>
        </w:rPr>
        <w:t>传真：（021）51150398</w:t>
      </w:r>
    </w:p>
    <w:p w:rsidR="00B71FCD" w:rsidRDefault="00B71FCD">
      <w:pPr>
        <w:snapToGrid w:val="0"/>
        <w:spacing w:line="360" w:lineRule="auto"/>
        <w:ind w:firstLineChars="200" w:firstLine="480"/>
        <w:rPr>
          <w:rFonts w:ascii="宋体" w:hAnsi="宋体"/>
          <w:sz w:val="24"/>
        </w:rPr>
      </w:pPr>
      <w:r>
        <w:rPr>
          <w:rFonts w:ascii="宋体" w:hAnsi="宋体" w:hint="eastAsia"/>
          <w:sz w:val="24"/>
        </w:rPr>
        <w:t>经办律师：刘佳</w:t>
      </w:r>
      <w:r w:rsidR="00F62D70">
        <w:rPr>
          <w:rFonts w:ascii="宋体" w:hAnsi="宋体" w:hint="eastAsia"/>
          <w:sz w:val="24"/>
        </w:rPr>
        <w:t>、吴卫英</w:t>
      </w:r>
    </w:p>
    <w:bookmarkEnd w:id="53"/>
    <w:bookmarkEnd w:id="54"/>
    <w:bookmarkEnd w:id="55"/>
    <w:bookmarkEnd w:id="56"/>
    <w:p w:rsidR="00B71FCD" w:rsidRDefault="00B71FCD">
      <w:pPr>
        <w:snapToGrid w:val="0"/>
        <w:spacing w:line="360" w:lineRule="auto"/>
        <w:ind w:firstLineChars="200" w:firstLine="480"/>
        <w:rPr>
          <w:rFonts w:ascii="宋体" w:hAnsi="宋体"/>
          <w:sz w:val="24"/>
        </w:rPr>
      </w:pPr>
    </w:p>
    <w:p w:rsidR="00B71FCD" w:rsidRDefault="00B71FCD">
      <w:pPr>
        <w:snapToGrid w:val="0"/>
        <w:spacing w:line="360" w:lineRule="auto"/>
        <w:ind w:firstLineChars="200" w:firstLine="480"/>
        <w:rPr>
          <w:rFonts w:ascii="宋体" w:hAnsi="宋体"/>
          <w:sz w:val="24"/>
        </w:rPr>
      </w:pPr>
      <w:r>
        <w:rPr>
          <w:rFonts w:ascii="宋体" w:hAnsi="宋体" w:hint="eastAsia"/>
          <w:sz w:val="24"/>
        </w:rPr>
        <w:t>6、会计师事务所和经办注册会计师</w:t>
      </w:r>
    </w:p>
    <w:p w:rsidR="00E35A76" w:rsidRPr="00E35A76" w:rsidRDefault="00E35A76" w:rsidP="00E35A76">
      <w:pPr>
        <w:snapToGrid w:val="0"/>
        <w:spacing w:line="360" w:lineRule="auto"/>
        <w:ind w:firstLineChars="200" w:firstLine="480"/>
        <w:rPr>
          <w:rFonts w:ascii="宋体" w:hAnsi="宋体"/>
          <w:sz w:val="24"/>
        </w:rPr>
      </w:pPr>
      <w:bookmarkStart w:id="57" w:name="OLE_LINK68"/>
      <w:bookmarkStart w:id="58" w:name="OLE_LINK69"/>
      <w:bookmarkStart w:id="59" w:name="_Toc96913099"/>
      <w:bookmarkStart w:id="60" w:name="_Toc96850297"/>
      <w:r w:rsidRPr="00E35A76">
        <w:rPr>
          <w:rFonts w:ascii="宋体" w:hAnsi="宋体" w:hint="eastAsia"/>
          <w:sz w:val="24"/>
        </w:rPr>
        <w:t>名称：普华永道中天会计师事务所</w:t>
      </w:r>
      <w:r w:rsidR="00037679">
        <w:rPr>
          <w:rFonts w:ascii="宋体" w:hAnsi="宋体" w:hint="eastAsia"/>
          <w:sz w:val="24"/>
        </w:rPr>
        <w:t>（</w:t>
      </w:r>
      <w:r w:rsidRPr="00E35A76">
        <w:rPr>
          <w:rFonts w:ascii="宋体" w:hAnsi="宋体" w:hint="eastAsia"/>
          <w:sz w:val="24"/>
        </w:rPr>
        <w:t>特殊普通合伙）</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注册地址：中国（上海）自由贸易试验区陆家嘴环路1318 号星展银行大厦507 单元01 室</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办公地址：上海市湖滨路202号普华永道中心11楼</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执行事务合伙人：李丹</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经办注册会计师：朱宏宇、朱寅婷</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联系人：胡莲莲</w:t>
      </w:r>
    </w:p>
    <w:p w:rsidR="00E35A76" w:rsidRPr="00E35A76"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联系电话：（021）23238888</w:t>
      </w:r>
    </w:p>
    <w:p w:rsidR="00B71FCD" w:rsidRDefault="00E35A76" w:rsidP="00E35A76">
      <w:pPr>
        <w:snapToGrid w:val="0"/>
        <w:spacing w:line="360" w:lineRule="auto"/>
        <w:ind w:firstLineChars="200" w:firstLine="480"/>
        <w:rPr>
          <w:rFonts w:ascii="宋体" w:hAnsi="宋体"/>
          <w:sz w:val="24"/>
        </w:rPr>
      </w:pPr>
      <w:r w:rsidRPr="00E35A76">
        <w:rPr>
          <w:rFonts w:ascii="宋体" w:hAnsi="宋体" w:hint="eastAsia"/>
          <w:sz w:val="24"/>
        </w:rPr>
        <w:t>传真：（021）23238800</w:t>
      </w:r>
    </w:p>
    <w:bookmarkEnd w:id="57"/>
    <w:bookmarkEnd w:id="58"/>
    <w:bookmarkEnd w:id="59"/>
    <w:bookmarkEnd w:id="60"/>
    <w:p w:rsidR="00B71FCD" w:rsidRDefault="00B71FCD">
      <w:pPr>
        <w:snapToGrid w:val="0"/>
        <w:spacing w:line="360" w:lineRule="auto"/>
        <w:ind w:firstLineChars="200" w:firstLine="480"/>
        <w:rPr>
          <w:rFonts w:ascii="宋体" w:hAnsi="宋体"/>
          <w:sz w:val="24"/>
        </w:rPr>
      </w:pPr>
    </w:p>
    <w:sectPr w:rsidR="00B71FCD" w:rsidSect="00F9304D">
      <w:headerReference w:type="default" r:id="rId12"/>
      <w:footerReference w:type="first" r:id="rId13"/>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EF5" w:rsidRDefault="00646EF5"/>
    <w:p w:rsidR="00646EF5" w:rsidRDefault="00646EF5">
      <w:r>
        <w:continuationSeparator/>
      </w:r>
    </w:p>
  </w:endnote>
  <w:endnote w:type="continuationSeparator" w:id="0">
    <w:p w:rsidR="00646EF5" w:rsidRDefault="00646EF5"/>
    <w:p w:rsidR="00646EF5" w:rsidRDefault="00646EF5">
      <w:r>
        <w:rPr>
          <w:rFonts w:hint="eastAsia"/>
          <w:szCs w:val="21"/>
        </w:rPr>
        <w:t>华</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22" w:rsidRDefault="00C53C22">
    <w:pPr>
      <w:pStyle w:val="a4"/>
    </w:pPr>
    <w:r>
      <w:t xml:space="preserve">PAGE   \* MERGEFORMAT </w:t>
    </w:r>
    <w:r>
      <w:rPr>
        <w:noProof/>
        <w:lang w:val="zh-CN"/>
      </w:rPr>
      <w:t>1</w:t>
    </w:r>
    <w:r>
      <w:rPr>
        <w:noProof/>
      </w:rPr>
      <w:t>0</w:t>
    </w:r>
    <w:r>
      <w:t>0</w:t>
    </w:r>
    <w:r>
      <w:rPr>
        <w:noProof/>
      </w:rPr>
      <w:t>0</w:t>
    </w:r>
  </w:p>
  <w:p w:rsidR="00C53C22" w:rsidRDefault="00C53C22"/>
  <w:p w:rsidR="00C53C22" w:rsidRDefault="00C53C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EF5" w:rsidRDefault="00646EF5"/>
    <w:p w:rsidR="00646EF5" w:rsidRDefault="00646EF5">
      <w:r>
        <w:continuationSeparator/>
      </w:r>
    </w:p>
  </w:footnote>
  <w:footnote w:type="continuationSeparator" w:id="0">
    <w:p w:rsidR="00646EF5" w:rsidRDefault="00646EF5"/>
    <w:p w:rsidR="00646EF5" w:rsidRDefault="00646EF5">
      <w:r>
        <w: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C22" w:rsidRDefault="00C53C22" w:rsidP="00322AC0">
    <w:pPr>
      <w:pStyle w:val="a3"/>
      <w:jc w:val="left"/>
    </w:pPr>
    <w:r>
      <w:rPr>
        <w:rFonts w:hint="eastAsia"/>
      </w:rPr>
      <w:t>华泰柏瑞中证全指电力公用事业交易型开放式指数证券投资基金发起式联接基金</w:t>
    </w:r>
    <w:r>
      <w:rPr>
        <w:rFonts w:hint="eastAsia"/>
      </w:rPr>
      <w:t xml:space="preserve">    </w:t>
    </w:r>
    <w:r>
      <w:t xml:space="preserve"> </w:t>
    </w:r>
    <w:r>
      <w:rPr>
        <w:rFonts w:hint="eastAsia"/>
        <w:lang w:eastAsia="zh-CN"/>
      </w:rPr>
      <w:t>基金份额发售公告</w:t>
    </w:r>
  </w:p>
  <w:p w:rsidR="00C53C22" w:rsidRDefault="00C53C22" w:rsidP="006B2437">
    <w:pPr>
      <w:pStyle w:val="a4"/>
      <w:ind w:right="360"/>
      <w:rPr>
        <w:rStyle w:val="a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9114F"/>
    <w:multiLevelType w:val="hybridMultilevel"/>
    <w:tmpl w:val="CD2EE31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D05075"/>
    <w:multiLevelType w:val="hybridMultilevel"/>
    <w:tmpl w:val="1C3A2F68"/>
    <w:lvl w:ilvl="0" w:tplc="ED161E8C">
      <w:start w:val="1"/>
      <w:numFmt w:val="decimal"/>
      <w:suff w:val="space"/>
      <w:lvlText w:val="（%1）"/>
      <w:lvlJc w:val="left"/>
      <w:pPr>
        <w:ind w:left="1266" w:hanging="420"/>
      </w:pPr>
      <w:rPr>
        <w:rFonts w:hint="default"/>
      </w:rPr>
    </w:lvl>
    <w:lvl w:ilvl="1" w:tplc="EAA2EEE2">
      <w:start w:val="1"/>
      <w:numFmt w:val="decimal"/>
      <w:suff w:val="space"/>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5BD1FF2"/>
    <w:multiLevelType w:val="hybridMultilevel"/>
    <w:tmpl w:val="16F05F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5C5114B"/>
    <w:multiLevelType w:val="hybridMultilevel"/>
    <w:tmpl w:val="5CE674B0"/>
    <w:lvl w:ilvl="0" w:tplc="18804AD8">
      <w:start w:val="32"/>
      <w:numFmt w:val="decimal"/>
      <w:suff w:val="space"/>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D13E2E"/>
    <w:multiLevelType w:val="hybridMultilevel"/>
    <w:tmpl w:val="37BC839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5B32AE9"/>
    <w:multiLevelType w:val="hybridMultilevel"/>
    <w:tmpl w:val="2A068AE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C37"/>
    <w:rsid w:val="000021D5"/>
    <w:rsid w:val="00017F32"/>
    <w:rsid w:val="00021958"/>
    <w:rsid w:val="00025FE2"/>
    <w:rsid w:val="00033C4F"/>
    <w:rsid w:val="00037679"/>
    <w:rsid w:val="000443AF"/>
    <w:rsid w:val="00046276"/>
    <w:rsid w:val="00077D63"/>
    <w:rsid w:val="00082F16"/>
    <w:rsid w:val="00086430"/>
    <w:rsid w:val="0008784E"/>
    <w:rsid w:val="000900A4"/>
    <w:rsid w:val="000E13C1"/>
    <w:rsid w:val="001049E1"/>
    <w:rsid w:val="00142FA7"/>
    <w:rsid w:val="001457AC"/>
    <w:rsid w:val="00152BBA"/>
    <w:rsid w:val="0016355D"/>
    <w:rsid w:val="001A4A2A"/>
    <w:rsid w:val="001D07BF"/>
    <w:rsid w:val="001D63D7"/>
    <w:rsid w:val="001E3950"/>
    <w:rsid w:val="00202DBC"/>
    <w:rsid w:val="00203C43"/>
    <w:rsid w:val="00205717"/>
    <w:rsid w:val="0022326D"/>
    <w:rsid w:val="00224971"/>
    <w:rsid w:val="00246C57"/>
    <w:rsid w:val="00282BD6"/>
    <w:rsid w:val="002B02A0"/>
    <w:rsid w:val="002B2A9D"/>
    <w:rsid w:val="002B6C6A"/>
    <w:rsid w:val="002C2FF4"/>
    <w:rsid w:val="002E2680"/>
    <w:rsid w:val="002E4E46"/>
    <w:rsid w:val="00315DD3"/>
    <w:rsid w:val="0031661B"/>
    <w:rsid w:val="00317C59"/>
    <w:rsid w:val="00322AC0"/>
    <w:rsid w:val="00333B0D"/>
    <w:rsid w:val="00334E42"/>
    <w:rsid w:val="00343E05"/>
    <w:rsid w:val="0036293E"/>
    <w:rsid w:val="003A174B"/>
    <w:rsid w:val="003A1FFF"/>
    <w:rsid w:val="003A2E1D"/>
    <w:rsid w:val="003C4BE7"/>
    <w:rsid w:val="003D16B8"/>
    <w:rsid w:val="003E20A0"/>
    <w:rsid w:val="00415944"/>
    <w:rsid w:val="004241A4"/>
    <w:rsid w:val="004328B6"/>
    <w:rsid w:val="00454292"/>
    <w:rsid w:val="00465D8C"/>
    <w:rsid w:val="00473675"/>
    <w:rsid w:val="004B0967"/>
    <w:rsid w:val="004C7732"/>
    <w:rsid w:val="004D696B"/>
    <w:rsid w:val="004E2046"/>
    <w:rsid w:val="004F356C"/>
    <w:rsid w:val="004F69BF"/>
    <w:rsid w:val="00500EC6"/>
    <w:rsid w:val="00513702"/>
    <w:rsid w:val="0054050F"/>
    <w:rsid w:val="0054060A"/>
    <w:rsid w:val="00544C1A"/>
    <w:rsid w:val="00567361"/>
    <w:rsid w:val="00570EF0"/>
    <w:rsid w:val="00571345"/>
    <w:rsid w:val="00584882"/>
    <w:rsid w:val="00585C8D"/>
    <w:rsid w:val="00590C4E"/>
    <w:rsid w:val="005E0336"/>
    <w:rsid w:val="005E3A6C"/>
    <w:rsid w:val="005F55E6"/>
    <w:rsid w:val="00601E88"/>
    <w:rsid w:val="0060424E"/>
    <w:rsid w:val="00606DE4"/>
    <w:rsid w:val="006321C2"/>
    <w:rsid w:val="00646EF5"/>
    <w:rsid w:val="0066332F"/>
    <w:rsid w:val="006646DC"/>
    <w:rsid w:val="00671D6B"/>
    <w:rsid w:val="0067622C"/>
    <w:rsid w:val="00676931"/>
    <w:rsid w:val="006A3102"/>
    <w:rsid w:val="006A3D7B"/>
    <w:rsid w:val="006B2437"/>
    <w:rsid w:val="006F514F"/>
    <w:rsid w:val="006F527C"/>
    <w:rsid w:val="0070253A"/>
    <w:rsid w:val="00716117"/>
    <w:rsid w:val="00730E90"/>
    <w:rsid w:val="00735CEF"/>
    <w:rsid w:val="00735F79"/>
    <w:rsid w:val="00737A95"/>
    <w:rsid w:val="00744F05"/>
    <w:rsid w:val="0079030E"/>
    <w:rsid w:val="007961BC"/>
    <w:rsid w:val="007A568D"/>
    <w:rsid w:val="007A5F3A"/>
    <w:rsid w:val="007B2B5C"/>
    <w:rsid w:val="007C34A6"/>
    <w:rsid w:val="007C77D5"/>
    <w:rsid w:val="007D7E84"/>
    <w:rsid w:val="007E7051"/>
    <w:rsid w:val="007E7153"/>
    <w:rsid w:val="007F5938"/>
    <w:rsid w:val="00817766"/>
    <w:rsid w:val="008179EA"/>
    <w:rsid w:val="00826E86"/>
    <w:rsid w:val="00833A98"/>
    <w:rsid w:val="00843DFB"/>
    <w:rsid w:val="008474C6"/>
    <w:rsid w:val="008649A0"/>
    <w:rsid w:val="00865265"/>
    <w:rsid w:val="008710CD"/>
    <w:rsid w:val="00887355"/>
    <w:rsid w:val="008950AC"/>
    <w:rsid w:val="008A51E0"/>
    <w:rsid w:val="008C1ABE"/>
    <w:rsid w:val="008C55EF"/>
    <w:rsid w:val="008D1646"/>
    <w:rsid w:val="008D5306"/>
    <w:rsid w:val="008F0A1E"/>
    <w:rsid w:val="00901D3A"/>
    <w:rsid w:val="00911C82"/>
    <w:rsid w:val="00917422"/>
    <w:rsid w:val="0092131C"/>
    <w:rsid w:val="009413C6"/>
    <w:rsid w:val="009459C3"/>
    <w:rsid w:val="009818F7"/>
    <w:rsid w:val="00990DAB"/>
    <w:rsid w:val="009A761F"/>
    <w:rsid w:val="009C3AD9"/>
    <w:rsid w:val="009D1027"/>
    <w:rsid w:val="009E6C01"/>
    <w:rsid w:val="009E6FAC"/>
    <w:rsid w:val="009F2E30"/>
    <w:rsid w:val="00A14922"/>
    <w:rsid w:val="00A617E9"/>
    <w:rsid w:val="00A81DEB"/>
    <w:rsid w:val="00A9588D"/>
    <w:rsid w:val="00AD763C"/>
    <w:rsid w:val="00AE26C1"/>
    <w:rsid w:val="00B27F23"/>
    <w:rsid w:val="00B34311"/>
    <w:rsid w:val="00B5275A"/>
    <w:rsid w:val="00B71FCD"/>
    <w:rsid w:val="00B77EEA"/>
    <w:rsid w:val="00BA1B21"/>
    <w:rsid w:val="00BC3A54"/>
    <w:rsid w:val="00BD0074"/>
    <w:rsid w:val="00BD2F72"/>
    <w:rsid w:val="00BD3615"/>
    <w:rsid w:val="00BE3775"/>
    <w:rsid w:val="00BE3AA8"/>
    <w:rsid w:val="00C34971"/>
    <w:rsid w:val="00C4232F"/>
    <w:rsid w:val="00C46250"/>
    <w:rsid w:val="00C509A8"/>
    <w:rsid w:val="00C53C22"/>
    <w:rsid w:val="00C56CE8"/>
    <w:rsid w:val="00C71F34"/>
    <w:rsid w:val="00CA27C3"/>
    <w:rsid w:val="00CB4F1F"/>
    <w:rsid w:val="00CB7DDB"/>
    <w:rsid w:val="00D10D12"/>
    <w:rsid w:val="00D214C4"/>
    <w:rsid w:val="00D2527A"/>
    <w:rsid w:val="00D37926"/>
    <w:rsid w:val="00D505E5"/>
    <w:rsid w:val="00D702A7"/>
    <w:rsid w:val="00D70DF9"/>
    <w:rsid w:val="00D7282F"/>
    <w:rsid w:val="00D7702F"/>
    <w:rsid w:val="00DA1A79"/>
    <w:rsid w:val="00DB0B68"/>
    <w:rsid w:val="00DE6E0F"/>
    <w:rsid w:val="00DF0BE0"/>
    <w:rsid w:val="00DF4022"/>
    <w:rsid w:val="00E15987"/>
    <w:rsid w:val="00E162BB"/>
    <w:rsid w:val="00E16E12"/>
    <w:rsid w:val="00E20FE3"/>
    <w:rsid w:val="00E35A76"/>
    <w:rsid w:val="00E40C3A"/>
    <w:rsid w:val="00E45A0F"/>
    <w:rsid w:val="00E45C3A"/>
    <w:rsid w:val="00E52914"/>
    <w:rsid w:val="00E565CC"/>
    <w:rsid w:val="00E66841"/>
    <w:rsid w:val="00E87131"/>
    <w:rsid w:val="00E90711"/>
    <w:rsid w:val="00E949CE"/>
    <w:rsid w:val="00ED25AF"/>
    <w:rsid w:val="00ED4B21"/>
    <w:rsid w:val="00F007E4"/>
    <w:rsid w:val="00F00DFF"/>
    <w:rsid w:val="00F02194"/>
    <w:rsid w:val="00F26B3C"/>
    <w:rsid w:val="00F35C60"/>
    <w:rsid w:val="00F41F25"/>
    <w:rsid w:val="00F62D70"/>
    <w:rsid w:val="00F855B9"/>
    <w:rsid w:val="00F9304D"/>
    <w:rsid w:val="00F959F5"/>
    <w:rsid w:val="00F970AA"/>
    <w:rsid w:val="00FB3C37"/>
    <w:rsid w:val="00FF251C"/>
    <w:rsid w:val="00FF79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0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F9304D"/>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qFormat/>
    <w:rsid w:val="00F9304D"/>
    <w:rPr>
      <w:rFonts w:ascii="Times New Roman" w:eastAsia="宋体" w:hAnsi="Times New Roman" w:cs="Times New Roman"/>
      <w:sz w:val="18"/>
      <w:szCs w:val="18"/>
    </w:rPr>
  </w:style>
  <w:style w:type="paragraph" w:styleId="a4">
    <w:name w:val="footer"/>
    <w:basedOn w:val="a"/>
    <w:link w:val="Char0"/>
    <w:uiPriority w:val="99"/>
    <w:rsid w:val="00F9304D"/>
    <w:pPr>
      <w:tabs>
        <w:tab w:val="center" w:pos="4153"/>
        <w:tab w:val="right" w:pos="8306"/>
      </w:tabs>
      <w:snapToGrid w:val="0"/>
      <w:jc w:val="left"/>
    </w:pPr>
    <w:rPr>
      <w:kern w:val="0"/>
      <w:sz w:val="18"/>
      <w:szCs w:val="18"/>
      <w:lang/>
    </w:rPr>
  </w:style>
  <w:style w:type="character" w:customStyle="1" w:styleId="Char0">
    <w:name w:val="页脚 Char"/>
    <w:link w:val="a4"/>
    <w:uiPriority w:val="99"/>
    <w:rsid w:val="00F9304D"/>
    <w:rPr>
      <w:rFonts w:ascii="Times New Roman" w:eastAsia="宋体" w:hAnsi="Times New Roman" w:cs="Times New Roman"/>
      <w:sz w:val="18"/>
      <w:szCs w:val="18"/>
    </w:rPr>
  </w:style>
  <w:style w:type="character" w:styleId="a5">
    <w:name w:val="page number"/>
    <w:basedOn w:val="a0"/>
    <w:rsid w:val="00F9304D"/>
  </w:style>
  <w:style w:type="paragraph" w:styleId="a6">
    <w:name w:val="Balloon Text"/>
    <w:basedOn w:val="a"/>
    <w:link w:val="Char1"/>
    <w:uiPriority w:val="99"/>
    <w:semiHidden/>
    <w:unhideWhenUsed/>
    <w:rsid w:val="00F9304D"/>
    <w:rPr>
      <w:kern w:val="0"/>
      <w:sz w:val="18"/>
      <w:szCs w:val="18"/>
      <w:lang/>
    </w:rPr>
  </w:style>
  <w:style w:type="character" w:customStyle="1" w:styleId="Char1">
    <w:name w:val="批注框文本 Char"/>
    <w:link w:val="a6"/>
    <w:uiPriority w:val="99"/>
    <w:semiHidden/>
    <w:rsid w:val="00F9304D"/>
    <w:rPr>
      <w:rFonts w:ascii="Times New Roman" w:eastAsia="宋体" w:hAnsi="Times New Roman" w:cs="Times New Roman"/>
      <w:sz w:val="18"/>
      <w:szCs w:val="18"/>
    </w:rPr>
  </w:style>
  <w:style w:type="character" w:styleId="a7">
    <w:name w:val="Hyperlink"/>
    <w:uiPriority w:val="99"/>
    <w:unhideWhenUsed/>
    <w:rsid w:val="00F9304D"/>
    <w:rPr>
      <w:color w:val="0000FF"/>
      <w:u w:val="single"/>
    </w:rPr>
  </w:style>
  <w:style w:type="character" w:styleId="a8">
    <w:name w:val="annotation reference"/>
    <w:uiPriority w:val="99"/>
    <w:semiHidden/>
    <w:unhideWhenUsed/>
    <w:rsid w:val="00F9304D"/>
    <w:rPr>
      <w:sz w:val="21"/>
      <w:szCs w:val="21"/>
    </w:rPr>
  </w:style>
  <w:style w:type="paragraph" w:styleId="a9">
    <w:name w:val="annotation text"/>
    <w:basedOn w:val="a"/>
    <w:link w:val="Char2"/>
    <w:unhideWhenUsed/>
    <w:qFormat/>
    <w:rsid w:val="00F9304D"/>
    <w:pPr>
      <w:jc w:val="left"/>
    </w:pPr>
    <w:rPr>
      <w:lang/>
    </w:rPr>
  </w:style>
  <w:style w:type="character" w:customStyle="1" w:styleId="Char2">
    <w:name w:val="批注文字 Char"/>
    <w:link w:val="a9"/>
    <w:qFormat/>
    <w:rsid w:val="00F9304D"/>
    <w:rPr>
      <w:rFonts w:ascii="Times New Roman" w:hAnsi="Times New Roman"/>
      <w:kern w:val="2"/>
      <w:sz w:val="21"/>
      <w:szCs w:val="24"/>
    </w:rPr>
  </w:style>
  <w:style w:type="paragraph" w:styleId="aa">
    <w:name w:val="annotation subject"/>
    <w:basedOn w:val="a9"/>
    <w:next w:val="a9"/>
    <w:link w:val="Char3"/>
    <w:uiPriority w:val="99"/>
    <w:semiHidden/>
    <w:unhideWhenUsed/>
    <w:rsid w:val="00F9304D"/>
    <w:rPr>
      <w:b/>
      <w:bCs/>
    </w:rPr>
  </w:style>
  <w:style w:type="character" w:customStyle="1" w:styleId="Char3">
    <w:name w:val="批注主题 Char"/>
    <w:link w:val="aa"/>
    <w:uiPriority w:val="99"/>
    <w:semiHidden/>
    <w:rsid w:val="00F9304D"/>
    <w:rPr>
      <w:rFonts w:ascii="Times New Roman" w:hAnsi="Times New Roman"/>
      <w:b/>
      <w:bCs/>
      <w:kern w:val="2"/>
      <w:sz w:val="21"/>
      <w:szCs w:val="24"/>
    </w:rPr>
  </w:style>
  <w:style w:type="paragraph" w:styleId="ab">
    <w:name w:val="List Paragraph"/>
    <w:basedOn w:val="a"/>
    <w:uiPriority w:val="99"/>
    <w:qFormat/>
    <w:rsid w:val="00F9304D"/>
    <w:pPr>
      <w:ind w:firstLineChars="200" w:firstLine="420"/>
    </w:pPr>
  </w:style>
  <w:style w:type="paragraph" w:styleId="ac">
    <w:name w:val="Revision"/>
    <w:hidden/>
    <w:uiPriority w:val="99"/>
    <w:semiHidden/>
    <w:rsid w:val="00F9304D"/>
    <w:rPr>
      <w:rFonts w:ascii="Times New Roman" w:hAnsi="Times New Roman"/>
      <w:kern w:val="2"/>
      <w:sz w:val="21"/>
      <w:szCs w:val="24"/>
    </w:rPr>
  </w:style>
  <w:style w:type="paragraph" w:customStyle="1" w:styleId="Default">
    <w:name w:val="Default"/>
    <w:rsid w:val="00F9304D"/>
    <w:pPr>
      <w:widowControl w:val="0"/>
      <w:autoSpaceDE w:val="0"/>
      <w:autoSpaceDN w:val="0"/>
      <w:adjustRightInd w:val="0"/>
    </w:pPr>
    <w:rPr>
      <w:rFonts w:ascii="宋体" w:cs="宋体"/>
      <w:color w:val="000000"/>
      <w:sz w:val="24"/>
      <w:szCs w:val="24"/>
    </w:rPr>
  </w:style>
  <w:style w:type="paragraph" w:styleId="ad">
    <w:name w:val="Document Map"/>
    <w:basedOn w:val="a"/>
    <w:link w:val="Char4"/>
    <w:uiPriority w:val="99"/>
    <w:semiHidden/>
    <w:unhideWhenUsed/>
    <w:rsid w:val="00F9304D"/>
    <w:rPr>
      <w:rFonts w:ascii="宋体"/>
      <w:sz w:val="18"/>
      <w:szCs w:val="18"/>
      <w:lang/>
    </w:rPr>
  </w:style>
  <w:style w:type="character" w:customStyle="1" w:styleId="Char4">
    <w:name w:val="文档结构图 Char"/>
    <w:link w:val="ad"/>
    <w:uiPriority w:val="99"/>
    <w:semiHidden/>
    <w:rsid w:val="00F9304D"/>
    <w:rPr>
      <w:rFonts w:ascii="宋体" w:hAnsi="Times New Roman"/>
      <w:kern w:val="2"/>
      <w:sz w:val="18"/>
      <w:szCs w:val="18"/>
    </w:rPr>
  </w:style>
  <w:style w:type="paragraph" w:styleId="ae">
    <w:name w:val="Normal Indent"/>
    <w:basedOn w:val="a"/>
    <w:uiPriority w:val="99"/>
    <w:semiHidden/>
    <w:unhideWhenUsed/>
    <w:rsid w:val="00F9304D"/>
    <w:pPr>
      <w:ind w:firstLineChars="200" w:firstLine="420"/>
    </w:pPr>
  </w:style>
  <w:style w:type="character" w:customStyle="1" w:styleId="1">
    <w:name w:val="未处理的提及1"/>
    <w:basedOn w:val="a0"/>
    <w:uiPriority w:val="99"/>
    <w:semiHidden/>
    <w:unhideWhenUsed/>
    <w:rsid w:val="004B0967"/>
    <w:rPr>
      <w:color w:val="605E5C"/>
      <w:shd w:val="clear" w:color="auto" w:fill="E1DFDD"/>
    </w:rPr>
  </w:style>
  <w:style w:type="character" w:customStyle="1" w:styleId="UnresolvedMention">
    <w:name w:val="Unresolved Mention"/>
    <w:basedOn w:val="a0"/>
    <w:uiPriority w:val="99"/>
    <w:semiHidden/>
    <w:unhideWhenUsed/>
    <w:rsid w:val="004D69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4602364">
      <w:bodyDiv w:val="1"/>
      <w:marLeft w:val="0"/>
      <w:marRight w:val="0"/>
      <w:marTop w:val="0"/>
      <w:marBottom w:val="0"/>
      <w:divBdr>
        <w:top w:val="none" w:sz="0" w:space="0" w:color="auto"/>
        <w:left w:val="none" w:sz="0" w:space="0" w:color="auto"/>
        <w:bottom w:val="none" w:sz="0" w:space="0" w:color="auto"/>
        <w:right w:val="none" w:sz="0" w:space="0" w:color="auto"/>
      </w:divBdr>
    </w:div>
    <w:div w:id="279459276">
      <w:bodyDiv w:val="1"/>
      <w:marLeft w:val="0"/>
      <w:marRight w:val="0"/>
      <w:marTop w:val="0"/>
      <w:marBottom w:val="0"/>
      <w:divBdr>
        <w:top w:val="none" w:sz="0" w:space="0" w:color="auto"/>
        <w:left w:val="none" w:sz="0" w:space="0" w:color="auto"/>
        <w:bottom w:val="none" w:sz="0" w:space="0" w:color="auto"/>
        <w:right w:val="none" w:sz="0" w:space="0" w:color="auto"/>
      </w:divBdr>
    </w:div>
    <w:div w:id="281884668">
      <w:bodyDiv w:val="1"/>
      <w:marLeft w:val="0"/>
      <w:marRight w:val="0"/>
      <w:marTop w:val="0"/>
      <w:marBottom w:val="0"/>
      <w:divBdr>
        <w:top w:val="none" w:sz="0" w:space="0" w:color="auto"/>
        <w:left w:val="none" w:sz="0" w:space="0" w:color="auto"/>
        <w:bottom w:val="none" w:sz="0" w:space="0" w:color="auto"/>
        <w:right w:val="none" w:sz="0" w:space="0" w:color="auto"/>
      </w:divBdr>
    </w:div>
    <w:div w:id="437868015">
      <w:bodyDiv w:val="1"/>
      <w:marLeft w:val="0"/>
      <w:marRight w:val="0"/>
      <w:marTop w:val="0"/>
      <w:marBottom w:val="0"/>
      <w:divBdr>
        <w:top w:val="none" w:sz="0" w:space="0" w:color="auto"/>
        <w:left w:val="none" w:sz="0" w:space="0" w:color="auto"/>
        <w:bottom w:val="none" w:sz="0" w:space="0" w:color="auto"/>
        <w:right w:val="none" w:sz="0" w:space="0" w:color="auto"/>
      </w:divBdr>
    </w:div>
    <w:div w:id="565184391">
      <w:bodyDiv w:val="1"/>
      <w:marLeft w:val="0"/>
      <w:marRight w:val="0"/>
      <w:marTop w:val="0"/>
      <w:marBottom w:val="0"/>
      <w:divBdr>
        <w:top w:val="none" w:sz="0" w:space="0" w:color="auto"/>
        <w:left w:val="none" w:sz="0" w:space="0" w:color="auto"/>
        <w:bottom w:val="none" w:sz="0" w:space="0" w:color="auto"/>
        <w:right w:val="none" w:sz="0" w:space="0" w:color="auto"/>
      </w:divBdr>
    </w:div>
    <w:div w:id="574511826">
      <w:bodyDiv w:val="1"/>
      <w:marLeft w:val="0"/>
      <w:marRight w:val="0"/>
      <w:marTop w:val="0"/>
      <w:marBottom w:val="0"/>
      <w:divBdr>
        <w:top w:val="none" w:sz="0" w:space="0" w:color="auto"/>
        <w:left w:val="none" w:sz="0" w:space="0" w:color="auto"/>
        <w:bottom w:val="none" w:sz="0" w:space="0" w:color="auto"/>
        <w:right w:val="none" w:sz="0" w:space="0" w:color="auto"/>
      </w:divBdr>
    </w:div>
    <w:div w:id="908072873">
      <w:bodyDiv w:val="1"/>
      <w:marLeft w:val="0"/>
      <w:marRight w:val="0"/>
      <w:marTop w:val="0"/>
      <w:marBottom w:val="0"/>
      <w:divBdr>
        <w:top w:val="none" w:sz="0" w:space="0" w:color="auto"/>
        <w:left w:val="none" w:sz="0" w:space="0" w:color="auto"/>
        <w:bottom w:val="none" w:sz="0" w:space="0" w:color="auto"/>
        <w:right w:val="none" w:sz="0" w:space="0" w:color="auto"/>
      </w:divBdr>
    </w:div>
    <w:div w:id="1151020431">
      <w:bodyDiv w:val="1"/>
      <w:marLeft w:val="0"/>
      <w:marRight w:val="0"/>
      <w:marTop w:val="0"/>
      <w:marBottom w:val="0"/>
      <w:divBdr>
        <w:top w:val="none" w:sz="0" w:space="0" w:color="auto"/>
        <w:left w:val="none" w:sz="0" w:space="0" w:color="auto"/>
        <w:bottom w:val="none" w:sz="0" w:space="0" w:color="auto"/>
        <w:right w:val="none" w:sz="0" w:space="0" w:color="auto"/>
      </w:divBdr>
    </w:div>
    <w:div w:id="1355501077">
      <w:bodyDiv w:val="1"/>
      <w:marLeft w:val="0"/>
      <w:marRight w:val="0"/>
      <w:marTop w:val="0"/>
      <w:marBottom w:val="0"/>
      <w:divBdr>
        <w:top w:val="none" w:sz="0" w:space="0" w:color="auto"/>
        <w:left w:val="none" w:sz="0" w:space="0" w:color="auto"/>
        <w:bottom w:val="none" w:sz="0" w:space="0" w:color="auto"/>
        <w:right w:val="none" w:sz="0" w:space="0" w:color="auto"/>
      </w:divBdr>
    </w:div>
    <w:div w:id="1376198327">
      <w:bodyDiv w:val="1"/>
      <w:marLeft w:val="0"/>
      <w:marRight w:val="0"/>
      <w:marTop w:val="0"/>
      <w:marBottom w:val="0"/>
      <w:divBdr>
        <w:top w:val="none" w:sz="0" w:space="0" w:color="auto"/>
        <w:left w:val="none" w:sz="0" w:space="0" w:color="auto"/>
        <w:bottom w:val="none" w:sz="0" w:space="0" w:color="auto"/>
        <w:right w:val="none" w:sz="0" w:space="0" w:color="auto"/>
      </w:divBdr>
    </w:div>
    <w:div w:id="1518498746">
      <w:bodyDiv w:val="1"/>
      <w:marLeft w:val="0"/>
      <w:marRight w:val="0"/>
      <w:marTop w:val="0"/>
      <w:marBottom w:val="0"/>
      <w:divBdr>
        <w:top w:val="none" w:sz="0" w:space="0" w:color="auto"/>
        <w:left w:val="none" w:sz="0" w:space="0" w:color="auto"/>
        <w:bottom w:val="none" w:sz="0" w:space="0" w:color="auto"/>
        <w:right w:val="none" w:sz="0" w:space="0" w:color="auto"/>
      </w:divBdr>
    </w:div>
    <w:div w:id="1539660302">
      <w:bodyDiv w:val="1"/>
      <w:marLeft w:val="0"/>
      <w:marRight w:val="0"/>
      <w:marTop w:val="0"/>
      <w:marBottom w:val="0"/>
      <w:divBdr>
        <w:top w:val="none" w:sz="0" w:space="0" w:color="auto"/>
        <w:left w:val="none" w:sz="0" w:space="0" w:color="auto"/>
        <w:bottom w:val="none" w:sz="0" w:space="0" w:color="auto"/>
        <w:right w:val="none" w:sz="0" w:space="0" w:color="auto"/>
      </w:divBdr>
    </w:div>
    <w:div w:id="1631934849">
      <w:bodyDiv w:val="1"/>
      <w:marLeft w:val="0"/>
      <w:marRight w:val="0"/>
      <w:marTop w:val="0"/>
      <w:marBottom w:val="0"/>
      <w:divBdr>
        <w:top w:val="none" w:sz="0" w:space="0" w:color="auto"/>
        <w:left w:val="none" w:sz="0" w:space="0" w:color="auto"/>
        <w:bottom w:val="none" w:sz="0" w:space="0" w:color="auto"/>
        <w:right w:val="none" w:sz="0" w:space="0" w:color="auto"/>
      </w:divBdr>
    </w:div>
    <w:div w:id="1656908265">
      <w:bodyDiv w:val="1"/>
      <w:marLeft w:val="0"/>
      <w:marRight w:val="0"/>
      <w:marTop w:val="0"/>
      <w:marBottom w:val="0"/>
      <w:divBdr>
        <w:top w:val="none" w:sz="0" w:space="0" w:color="auto"/>
        <w:left w:val="none" w:sz="0" w:space="0" w:color="auto"/>
        <w:bottom w:val="none" w:sz="0" w:space="0" w:color="auto"/>
        <w:right w:val="none" w:sz="0" w:space="0" w:color="auto"/>
      </w:divBdr>
    </w:div>
    <w:div w:id="1965765102">
      <w:bodyDiv w:val="1"/>
      <w:marLeft w:val="0"/>
      <w:marRight w:val="0"/>
      <w:marTop w:val="0"/>
      <w:marBottom w:val="0"/>
      <w:divBdr>
        <w:top w:val="none" w:sz="0" w:space="0" w:color="auto"/>
        <w:left w:val="none" w:sz="0" w:space="0" w:color="auto"/>
        <w:bottom w:val="none" w:sz="0" w:space="0" w:color="auto"/>
        <w:right w:val="none" w:sz="0" w:space="0" w:color="auto"/>
      </w:divBdr>
    </w:div>
    <w:div w:id="1974554873">
      <w:bodyDiv w:val="1"/>
      <w:marLeft w:val="0"/>
      <w:marRight w:val="0"/>
      <w:marTop w:val="0"/>
      <w:marBottom w:val="0"/>
      <w:divBdr>
        <w:top w:val="none" w:sz="0" w:space="0" w:color="auto"/>
        <w:left w:val="none" w:sz="0" w:space="0" w:color="auto"/>
        <w:bottom w:val="none" w:sz="0" w:space="0" w:color="auto"/>
        <w:right w:val="none" w:sz="0" w:space="0" w:color="auto"/>
      </w:divBdr>
    </w:div>
    <w:div w:id="2053730100">
      <w:bodyDiv w:val="1"/>
      <w:marLeft w:val="0"/>
      <w:marRight w:val="0"/>
      <w:marTop w:val="0"/>
      <w:marBottom w:val="0"/>
      <w:divBdr>
        <w:top w:val="none" w:sz="0" w:space="0" w:color="auto"/>
        <w:left w:val="none" w:sz="0" w:space="0" w:color="auto"/>
        <w:bottom w:val="none" w:sz="0" w:space="0" w:color="auto"/>
        <w:right w:val="none" w:sz="0" w:space="0" w:color="auto"/>
      </w:divBdr>
    </w:div>
    <w:div w:id="21320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tzq.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ingmi.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123.cn" TargetMode="External"/><Relationship Id="rId4" Type="http://schemas.openxmlformats.org/officeDocument/2006/relationships/settings" Target="settings.xml"/><Relationship Id="rId9" Type="http://schemas.openxmlformats.org/officeDocument/2006/relationships/hyperlink" Target="http://www.1234567.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2BF3-4E10-4B78-BE8B-532304DD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2534</Words>
  <Characters>14448</Characters>
  <Application>Microsoft Office Word</Application>
  <DocSecurity>4</DocSecurity>
  <Lines>120</Lines>
  <Paragraphs>33</Paragraphs>
  <ScaleCrop>false</ScaleCrop>
  <Company/>
  <LinksUpToDate>false</LinksUpToDate>
  <CharactersWithSpaces>16949</CharactersWithSpaces>
  <SharedDoc>false</SharedDoc>
  <HLinks>
    <vt:vector size="156" baseType="variant">
      <vt:variant>
        <vt:i4>262146</vt:i4>
      </vt:variant>
      <vt:variant>
        <vt:i4>78</vt:i4>
      </vt:variant>
      <vt:variant>
        <vt:i4>0</vt:i4>
      </vt:variant>
      <vt:variant>
        <vt:i4>5</vt:i4>
      </vt:variant>
      <vt:variant>
        <vt:lpwstr>http://www.tl50.com/</vt:lpwstr>
      </vt:variant>
      <vt:variant>
        <vt:lpwstr/>
      </vt:variant>
      <vt:variant>
        <vt:i4>6946857</vt:i4>
      </vt:variant>
      <vt:variant>
        <vt:i4>75</vt:i4>
      </vt:variant>
      <vt:variant>
        <vt:i4>0</vt:i4>
      </vt:variant>
      <vt:variant>
        <vt:i4>5</vt:i4>
      </vt:variant>
      <vt:variant>
        <vt:lpwstr>https://www.tianyancha.com/human/2043018516-c3063528592</vt:lpwstr>
      </vt:variant>
      <vt:variant>
        <vt:lpwstr/>
      </vt:variant>
      <vt:variant>
        <vt:i4>4063288</vt:i4>
      </vt:variant>
      <vt:variant>
        <vt:i4>72</vt:i4>
      </vt:variant>
      <vt:variant>
        <vt:i4>0</vt:i4>
      </vt:variant>
      <vt:variant>
        <vt:i4>5</vt:i4>
      </vt:variant>
      <vt:variant>
        <vt:lpwstr>http://www.hgccpb.com/</vt:lpwstr>
      </vt:variant>
      <vt:variant>
        <vt:lpwstr/>
      </vt:variant>
      <vt:variant>
        <vt:i4>6750240</vt:i4>
      </vt:variant>
      <vt:variant>
        <vt:i4>69</vt:i4>
      </vt:variant>
      <vt:variant>
        <vt:i4>0</vt:i4>
      </vt:variant>
      <vt:variant>
        <vt:i4>5</vt:i4>
      </vt:variant>
      <vt:variant>
        <vt:lpwstr>https://www.tianyancha.com/human/1898764293-c3217092715</vt:lpwstr>
      </vt:variant>
      <vt:variant>
        <vt:lpwstr/>
      </vt:variant>
      <vt:variant>
        <vt:i4>1114196</vt:i4>
      </vt:variant>
      <vt:variant>
        <vt:i4>66</vt:i4>
      </vt:variant>
      <vt:variant>
        <vt:i4>0</vt:i4>
      </vt:variant>
      <vt:variant>
        <vt:i4>5</vt:i4>
      </vt:variant>
      <vt:variant>
        <vt:lpwstr>http://www.yingmi.cn/</vt:lpwstr>
      </vt:variant>
      <vt:variant>
        <vt:lpwstr/>
      </vt:variant>
      <vt:variant>
        <vt:i4>5767178</vt:i4>
      </vt:variant>
      <vt:variant>
        <vt:i4>63</vt:i4>
      </vt:variant>
      <vt:variant>
        <vt:i4>0</vt:i4>
      </vt:variant>
      <vt:variant>
        <vt:i4>5</vt:i4>
      </vt:variant>
      <vt:variant>
        <vt:lpwstr>https://www.hongdianfund.com/</vt:lpwstr>
      </vt:variant>
      <vt:variant>
        <vt:lpwstr/>
      </vt:variant>
      <vt:variant>
        <vt:i4>7209000</vt:i4>
      </vt:variant>
      <vt:variant>
        <vt:i4>60</vt:i4>
      </vt:variant>
      <vt:variant>
        <vt:i4>0</vt:i4>
      </vt:variant>
      <vt:variant>
        <vt:i4>5</vt:i4>
      </vt:variant>
      <vt:variant>
        <vt:lpwstr>https://www.tianyancha.com/human/1783217045-c3046663404</vt:lpwstr>
      </vt:variant>
      <vt:variant>
        <vt:lpwstr/>
      </vt:variant>
      <vt:variant>
        <vt:i4>655390</vt:i4>
      </vt:variant>
      <vt:variant>
        <vt:i4>57</vt:i4>
      </vt:variant>
      <vt:variant>
        <vt:i4>0</vt:i4>
      </vt:variant>
      <vt:variant>
        <vt:i4>5</vt:i4>
      </vt:variant>
      <vt:variant>
        <vt:lpwstr>https://8.gw.com.cn/</vt:lpwstr>
      </vt:variant>
      <vt:variant>
        <vt:lpwstr/>
      </vt:variant>
      <vt:variant>
        <vt:i4>7143475</vt:i4>
      </vt:variant>
      <vt:variant>
        <vt:i4>54</vt:i4>
      </vt:variant>
      <vt:variant>
        <vt:i4>0</vt:i4>
      </vt:variant>
      <vt:variant>
        <vt:i4>5</vt:i4>
      </vt:variant>
      <vt:variant>
        <vt:lpwstr>http://www.fund123.cn/</vt:lpwstr>
      </vt:variant>
      <vt:variant>
        <vt:lpwstr/>
      </vt:variant>
      <vt:variant>
        <vt:i4>7864358</vt:i4>
      </vt:variant>
      <vt:variant>
        <vt:i4>51</vt:i4>
      </vt:variant>
      <vt:variant>
        <vt:i4>0</vt:i4>
      </vt:variant>
      <vt:variant>
        <vt:i4>5</vt:i4>
      </vt:variant>
      <vt:variant>
        <vt:lpwstr>http://www.5ifund.com/</vt:lpwstr>
      </vt:variant>
      <vt:variant>
        <vt:lpwstr/>
      </vt:variant>
      <vt:variant>
        <vt:i4>6881377</vt:i4>
      </vt:variant>
      <vt:variant>
        <vt:i4>48</vt:i4>
      </vt:variant>
      <vt:variant>
        <vt:i4>0</vt:i4>
      </vt:variant>
      <vt:variant>
        <vt:i4>5</vt:i4>
      </vt:variant>
      <vt:variant>
        <vt:lpwstr>http://www.1234567.com.cn/</vt:lpwstr>
      </vt:variant>
      <vt:variant>
        <vt:lpwstr/>
      </vt:variant>
      <vt:variant>
        <vt:i4>5242888</vt:i4>
      </vt:variant>
      <vt:variant>
        <vt:i4>45</vt:i4>
      </vt:variant>
      <vt:variant>
        <vt:i4>0</vt:i4>
      </vt:variant>
      <vt:variant>
        <vt:i4>5</vt:i4>
      </vt:variant>
      <vt:variant>
        <vt:lpwstr>http://www.erichfund.com/</vt:lpwstr>
      </vt:variant>
      <vt:variant>
        <vt:lpwstr/>
      </vt:variant>
      <vt:variant>
        <vt:i4>1835015</vt:i4>
      </vt:variant>
      <vt:variant>
        <vt:i4>42</vt:i4>
      </vt:variant>
      <vt:variant>
        <vt:i4>0</vt:i4>
      </vt:variant>
      <vt:variant>
        <vt:i4>5</vt:i4>
      </vt:variant>
      <vt:variant>
        <vt:lpwstr>http://www.cs.ecitic.com/</vt:lpwstr>
      </vt:variant>
      <vt:variant>
        <vt:lpwstr/>
      </vt:variant>
      <vt:variant>
        <vt:i4>5242888</vt:i4>
      </vt:variant>
      <vt:variant>
        <vt:i4>39</vt:i4>
      </vt:variant>
      <vt:variant>
        <vt:i4>0</vt:i4>
      </vt:variant>
      <vt:variant>
        <vt:i4>5</vt:i4>
      </vt:variant>
      <vt:variant>
        <vt:lpwstr>http://www.erichfund.com/</vt:lpwstr>
      </vt:variant>
      <vt:variant>
        <vt:lpwstr/>
      </vt:variant>
      <vt:variant>
        <vt:i4>262146</vt:i4>
      </vt:variant>
      <vt:variant>
        <vt:i4>36</vt:i4>
      </vt:variant>
      <vt:variant>
        <vt:i4>0</vt:i4>
      </vt:variant>
      <vt:variant>
        <vt:i4>5</vt:i4>
      </vt:variant>
      <vt:variant>
        <vt:lpwstr>http://www.tl50.com/</vt:lpwstr>
      </vt:variant>
      <vt:variant>
        <vt:lpwstr/>
      </vt:variant>
      <vt:variant>
        <vt:i4>6946857</vt:i4>
      </vt:variant>
      <vt:variant>
        <vt:i4>33</vt:i4>
      </vt:variant>
      <vt:variant>
        <vt:i4>0</vt:i4>
      </vt:variant>
      <vt:variant>
        <vt:i4>5</vt:i4>
      </vt:variant>
      <vt:variant>
        <vt:lpwstr>https://www.tianyancha.com/human/2043018516-c3063528592</vt:lpwstr>
      </vt:variant>
      <vt:variant>
        <vt:lpwstr/>
      </vt:variant>
      <vt:variant>
        <vt:i4>4063288</vt:i4>
      </vt:variant>
      <vt:variant>
        <vt:i4>30</vt:i4>
      </vt:variant>
      <vt:variant>
        <vt:i4>0</vt:i4>
      </vt:variant>
      <vt:variant>
        <vt:i4>5</vt:i4>
      </vt:variant>
      <vt:variant>
        <vt:lpwstr>http://www.hgccpb.com/</vt:lpwstr>
      </vt:variant>
      <vt:variant>
        <vt:lpwstr/>
      </vt:variant>
      <vt:variant>
        <vt:i4>6750240</vt:i4>
      </vt:variant>
      <vt:variant>
        <vt:i4>27</vt:i4>
      </vt:variant>
      <vt:variant>
        <vt:i4>0</vt:i4>
      </vt:variant>
      <vt:variant>
        <vt:i4>5</vt:i4>
      </vt:variant>
      <vt:variant>
        <vt:lpwstr>https://www.tianyancha.com/human/1898764293-c3217092715</vt:lpwstr>
      </vt:variant>
      <vt:variant>
        <vt:lpwstr/>
      </vt:variant>
      <vt:variant>
        <vt:i4>1114196</vt:i4>
      </vt:variant>
      <vt:variant>
        <vt:i4>24</vt:i4>
      </vt:variant>
      <vt:variant>
        <vt:i4>0</vt:i4>
      </vt:variant>
      <vt:variant>
        <vt:i4>5</vt:i4>
      </vt:variant>
      <vt:variant>
        <vt:lpwstr>http://www.yingmi.cn/</vt:lpwstr>
      </vt:variant>
      <vt:variant>
        <vt:lpwstr/>
      </vt:variant>
      <vt:variant>
        <vt:i4>5767178</vt:i4>
      </vt:variant>
      <vt:variant>
        <vt:i4>21</vt:i4>
      </vt:variant>
      <vt:variant>
        <vt:i4>0</vt:i4>
      </vt:variant>
      <vt:variant>
        <vt:i4>5</vt:i4>
      </vt:variant>
      <vt:variant>
        <vt:lpwstr>https://www.hongdianfund.com/</vt:lpwstr>
      </vt:variant>
      <vt:variant>
        <vt:lpwstr/>
      </vt:variant>
      <vt:variant>
        <vt:i4>7209000</vt:i4>
      </vt:variant>
      <vt:variant>
        <vt:i4>18</vt:i4>
      </vt:variant>
      <vt:variant>
        <vt:i4>0</vt:i4>
      </vt:variant>
      <vt:variant>
        <vt:i4>5</vt:i4>
      </vt:variant>
      <vt:variant>
        <vt:lpwstr>https://www.tianyancha.com/human/1783217045-c3046663404</vt:lpwstr>
      </vt:variant>
      <vt:variant>
        <vt:lpwstr/>
      </vt:variant>
      <vt:variant>
        <vt:i4>655390</vt:i4>
      </vt:variant>
      <vt:variant>
        <vt:i4>15</vt:i4>
      </vt:variant>
      <vt:variant>
        <vt:i4>0</vt:i4>
      </vt:variant>
      <vt:variant>
        <vt:i4>5</vt:i4>
      </vt:variant>
      <vt:variant>
        <vt:lpwstr>https://8.gw.com.cn/</vt:lpwstr>
      </vt:variant>
      <vt:variant>
        <vt:lpwstr/>
      </vt:variant>
      <vt:variant>
        <vt:i4>7143475</vt:i4>
      </vt:variant>
      <vt:variant>
        <vt:i4>12</vt:i4>
      </vt:variant>
      <vt:variant>
        <vt:i4>0</vt:i4>
      </vt:variant>
      <vt:variant>
        <vt:i4>5</vt:i4>
      </vt:variant>
      <vt:variant>
        <vt:lpwstr>http://www.fund123.cn/</vt:lpwstr>
      </vt:variant>
      <vt:variant>
        <vt:lpwstr/>
      </vt:variant>
      <vt:variant>
        <vt:i4>7864358</vt:i4>
      </vt:variant>
      <vt:variant>
        <vt:i4>9</vt:i4>
      </vt:variant>
      <vt:variant>
        <vt:i4>0</vt:i4>
      </vt:variant>
      <vt:variant>
        <vt:i4>5</vt:i4>
      </vt:variant>
      <vt:variant>
        <vt:lpwstr>http://www.5ifund.com/</vt:lpwstr>
      </vt:variant>
      <vt:variant>
        <vt:lpwstr/>
      </vt:variant>
      <vt:variant>
        <vt:i4>6881377</vt:i4>
      </vt:variant>
      <vt:variant>
        <vt:i4>6</vt:i4>
      </vt:variant>
      <vt:variant>
        <vt:i4>0</vt:i4>
      </vt:variant>
      <vt:variant>
        <vt:i4>5</vt:i4>
      </vt:variant>
      <vt:variant>
        <vt:lpwstr>http://www.1234567.com.cn/</vt:lpwstr>
      </vt:variant>
      <vt:variant>
        <vt:lpwstr/>
      </vt:variant>
      <vt:variant>
        <vt:i4>1835015</vt:i4>
      </vt:variant>
      <vt:variant>
        <vt:i4>0</vt:i4>
      </vt:variant>
      <vt:variant>
        <vt:i4>0</vt:i4>
      </vt:variant>
      <vt:variant>
        <vt:i4>5</vt:i4>
      </vt:variant>
      <vt:variant>
        <vt:lpwstr>http://www.cs.ecitic.com/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华泰柏瑞基金</dc:title>
  <dc:creator>杜依倩(Du Yiqian)</dc:creator>
  <cp:lastModifiedBy>ZHONGM</cp:lastModifiedBy>
  <cp:revision>2</cp:revision>
  <cp:lastPrinted>2021-07-15T09:03:00Z</cp:lastPrinted>
  <dcterms:created xsi:type="dcterms:W3CDTF">2023-04-03T16:05:00Z</dcterms:created>
  <dcterms:modified xsi:type="dcterms:W3CDTF">2023-04-03T16:05:00Z</dcterms:modified>
</cp:coreProperties>
</file>