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0" w:rsidRPr="00E967B0" w:rsidRDefault="00E967B0" w:rsidP="00E967B0">
      <w:pPr>
        <w:jc w:val="center"/>
        <w:rPr>
          <w:rFonts w:ascii="宋体" w:eastAsia="宋体" w:hAnsi="宋体" w:cs="Times New Roman"/>
          <w:b/>
          <w:sz w:val="32"/>
          <w:szCs w:val="48"/>
        </w:rPr>
      </w:pPr>
      <w:r w:rsidRPr="00E967B0">
        <w:rPr>
          <w:rFonts w:ascii="宋体" w:eastAsia="宋体" w:hAnsi="宋体" w:cs="Times New Roman" w:hint="eastAsia"/>
          <w:b/>
          <w:sz w:val="32"/>
          <w:szCs w:val="48"/>
        </w:rPr>
        <w:t>上海东方证券资产管理有限公司</w:t>
      </w:r>
    </w:p>
    <w:p w:rsidR="00E62205" w:rsidRPr="00E967B0" w:rsidRDefault="00E967B0" w:rsidP="00E967B0">
      <w:pPr>
        <w:jc w:val="center"/>
        <w:rPr>
          <w:rFonts w:ascii="宋体" w:eastAsia="宋体" w:hAnsi="宋体" w:cs="Times New Roman"/>
          <w:b/>
          <w:sz w:val="32"/>
          <w:szCs w:val="48"/>
        </w:rPr>
      </w:pPr>
      <w:r w:rsidRPr="00E967B0">
        <w:rPr>
          <w:rFonts w:ascii="宋体" w:eastAsia="宋体" w:hAnsi="宋体" w:cs="Times New Roman" w:hint="eastAsia"/>
          <w:b/>
          <w:sz w:val="32"/>
          <w:szCs w:val="48"/>
        </w:rPr>
        <w:t>关于</w:t>
      </w:r>
      <w:r w:rsidR="009A58FC">
        <w:rPr>
          <w:rFonts w:ascii="宋体" w:eastAsia="宋体" w:hAnsi="宋体" w:cs="Times New Roman" w:hint="eastAsia"/>
          <w:b/>
          <w:sz w:val="32"/>
          <w:szCs w:val="48"/>
        </w:rPr>
        <w:t>旗下部分基金新增</w:t>
      </w:r>
      <w:r w:rsidR="002562AB" w:rsidRPr="002562AB">
        <w:rPr>
          <w:rFonts w:ascii="宋体" w:eastAsia="宋体" w:hAnsi="宋体" w:cs="Times New Roman" w:hint="eastAsia"/>
          <w:b/>
          <w:sz w:val="32"/>
          <w:szCs w:val="48"/>
        </w:rPr>
        <w:t>2023</w:t>
      </w:r>
      <w:r w:rsidR="009A58FC">
        <w:rPr>
          <w:rFonts w:ascii="宋体" w:eastAsia="宋体" w:hAnsi="宋体" w:cs="Times New Roman" w:hint="eastAsia"/>
          <w:b/>
          <w:sz w:val="32"/>
          <w:szCs w:val="48"/>
        </w:rPr>
        <w:t>年</w:t>
      </w:r>
      <w:r w:rsidR="002562AB" w:rsidRPr="002562AB">
        <w:rPr>
          <w:rFonts w:ascii="宋体" w:eastAsia="宋体" w:hAnsi="宋体" w:cs="Times New Roman" w:hint="eastAsia"/>
          <w:b/>
          <w:sz w:val="32"/>
          <w:szCs w:val="48"/>
        </w:rPr>
        <w:t>港股通交易日</w:t>
      </w:r>
      <w:r w:rsidR="009A58FC">
        <w:rPr>
          <w:rFonts w:ascii="宋体" w:eastAsia="宋体" w:hAnsi="宋体" w:cs="Times New Roman" w:hint="eastAsia"/>
          <w:b/>
          <w:sz w:val="32"/>
          <w:szCs w:val="48"/>
        </w:rPr>
        <w:t>后</w:t>
      </w:r>
      <w:r w:rsidR="00455797">
        <w:rPr>
          <w:rFonts w:ascii="宋体" w:eastAsia="宋体" w:hAnsi="宋体" w:cs="Times New Roman" w:hint="eastAsia"/>
          <w:b/>
          <w:sz w:val="32"/>
          <w:szCs w:val="48"/>
        </w:rPr>
        <w:t>调整</w:t>
      </w:r>
      <w:r w:rsidR="002562AB" w:rsidRPr="002562AB">
        <w:rPr>
          <w:rFonts w:ascii="宋体" w:eastAsia="宋体" w:hAnsi="宋体" w:cs="Times New Roman" w:hint="eastAsia"/>
          <w:b/>
          <w:sz w:val="32"/>
          <w:szCs w:val="48"/>
        </w:rPr>
        <w:t>申购、赎回</w:t>
      </w:r>
      <w:r w:rsidRPr="00E967B0">
        <w:rPr>
          <w:rFonts w:ascii="宋体" w:eastAsia="宋体" w:hAnsi="宋体" w:cs="Times New Roman" w:hint="eastAsia"/>
          <w:b/>
          <w:sz w:val="32"/>
          <w:szCs w:val="48"/>
        </w:rPr>
        <w:t>等业务</w:t>
      </w:r>
      <w:r w:rsidR="009A58FC">
        <w:rPr>
          <w:rFonts w:ascii="宋体" w:eastAsia="宋体" w:hAnsi="宋体" w:cs="Times New Roman" w:hint="eastAsia"/>
          <w:b/>
          <w:sz w:val="32"/>
          <w:szCs w:val="48"/>
        </w:rPr>
        <w:t>安排</w:t>
      </w:r>
      <w:r w:rsidRPr="00E967B0">
        <w:rPr>
          <w:rFonts w:ascii="宋体" w:eastAsia="宋体" w:hAnsi="宋体" w:cs="Times New Roman" w:hint="eastAsia"/>
          <w:b/>
          <w:sz w:val="32"/>
          <w:szCs w:val="48"/>
        </w:rPr>
        <w:t>的公告</w:t>
      </w:r>
    </w:p>
    <w:p w:rsidR="0052294A" w:rsidRDefault="0052294A" w:rsidP="0052294A">
      <w:pPr>
        <w:spacing w:line="360" w:lineRule="auto"/>
        <w:ind w:firstLineChars="200" w:firstLine="420"/>
        <w:jc w:val="left"/>
        <w:rPr>
          <w:rFonts w:ascii="Calibri" w:eastAsia="宋体" w:hAnsi="Calibri" w:cs="Times New Roman"/>
          <w:szCs w:val="21"/>
        </w:rPr>
      </w:pPr>
    </w:p>
    <w:p w:rsidR="002562AB" w:rsidRDefault="002562AB" w:rsidP="005D2008">
      <w:pPr>
        <w:spacing w:line="360" w:lineRule="auto"/>
        <w:ind w:firstLineChars="200" w:firstLine="480"/>
        <w:rPr>
          <w:rFonts w:ascii="宋体" w:eastAsia="宋体" w:hAnsi="宋体" w:cs="Times New Roman"/>
          <w:sz w:val="24"/>
          <w:szCs w:val="24"/>
        </w:rPr>
      </w:pPr>
      <w:r w:rsidRPr="002562AB">
        <w:rPr>
          <w:rFonts w:ascii="宋体" w:eastAsia="宋体" w:hAnsi="宋体" w:cs="Times New Roman" w:hint="eastAsia"/>
          <w:sz w:val="24"/>
          <w:szCs w:val="24"/>
        </w:rPr>
        <w:t>根据中国投资信息有限公司发布的《关于2023年沪港通下新增港股通交易日有关安排的通知》及中国创盈市场服务有限公司发布的《关于2023</w:t>
      </w:r>
      <w:r w:rsidRPr="008B4843">
        <w:rPr>
          <w:rFonts w:ascii="宋体" w:eastAsia="宋体" w:hAnsi="宋体" w:cs="Times New Roman" w:hint="eastAsia"/>
          <w:sz w:val="24"/>
          <w:szCs w:val="24"/>
        </w:rPr>
        <w:t>年新增港股通交易日及更新2023年深港通下的港股通交易日有关安排的通知》，2023年4月27日、4月28日、6月20日、6月21日、9月27日、9月28日为2023年</w:t>
      </w:r>
      <w:r w:rsidRPr="002562AB">
        <w:rPr>
          <w:rFonts w:ascii="宋体" w:eastAsia="宋体" w:hAnsi="宋体" w:cs="Times New Roman" w:hint="eastAsia"/>
          <w:sz w:val="24"/>
          <w:szCs w:val="24"/>
        </w:rPr>
        <w:t>度新增港股通交易日。</w:t>
      </w:r>
      <w:r>
        <w:rPr>
          <w:rFonts w:ascii="宋体" w:eastAsia="宋体" w:hAnsi="宋体" w:cs="Times New Roman" w:hint="eastAsia"/>
          <w:sz w:val="24"/>
          <w:szCs w:val="24"/>
        </w:rPr>
        <w:t>上海东方证券资产管理有限公司（以下简称本公司</w:t>
      </w:r>
      <w:r w:rsidRPr="002562AB">
        <w:rPr>
          <w:rFonts w:ascii="宋体" w:eastAsia="宋体" w:hAnsi="宋体" w:cs="Times New Roman" w:hint="eastAsia"/>
          <w:sz w:val="24"/>
          <w:szCs w:val="24"/>
        </w:rPr>
        <w:t>）旗下相关基金在上述新增港股通交易日的业务安排调整为照常开放申购、赎回、转换</w:t>
      </w:r>
      <w:r>
        <w:rPr>
          <w:rFonts w:ascii="宋体" w:eastAsia="宋体" w:hAnsi="宋体" w:cs="Times New Roman" w:hint="eastAsia"/>
          <w:sz w:val="24"/>
          <w:szCs w:val="24"/>
        </w:rPr>
        <w:t>（如有）</w:t>
      </w:r>
      <w:r w:rsidRPr="002562AB">
        <w:rPr>
          <w:rFonts w:ascii="宋体" w:eastAsia="宋体" w:hAnsi="宋体" w:cs="Times New Roman" w:hint="eastAsia"/>
          <w:sz w:val="24"/>
          <w:szCs w:val="24"/>
        </w:rPr>
        <w:t>、定期定额投资</w:t>
      </w:r>
      <w:r>
        <w:rPr>
          <w:rFonts w:ascii="宋体" w:eastAsia="宋体" w:hAnsi="宋体" w:cs="Times New Roman" w:hint="eastAsia"/>
          <w:sz w:val="24"/>
          <w:szCs w:val="24"/>
        </w:rPr>
        <w:t>（如有）</w:t>
      </w:r>
      <w:r w:rsidR="002856BA">
        <w:rPr>
          <w:rFonts w:ascii="宋体" w:eastAsia="宋体" w:hAnsi="宋体" w:cs="Times New Roman" w:hint="eastAsia"/>
          <w:sz w:val="24"/>
          <w:szCs w:val="24"/>
        </w:rPr>
        <w:t>等交易类</w:t>
      </w:r>
      <w:r w:rsidRPr="002562AB">
        <w:rPr>
          <w:rFonts w:ascii="宋体" w:eastAsia="宋体" w:hAnsi="宋体" w:cs="Times New Roman" w:hint="eastAsia"/>
          <w:sz w:val="24"/>
          <w:szCs w:val="24"/>
        </w:rPr>
        <w:t>业务。</w:t>
      </w:r>
    </w:p>
    <w:p w:rsidR="00617BC5" w:rsidRDefault="00630EE1" w:rsidP="002562AB">
      <w:pPr>
        <w:spacing w:line="360" w:lineRule="auto"/>
        <w:ind w:firstLineChars="200" w:firstLine="480"/>
        <w:rPr>
          <w:rFonts w:ascii="宋体" w:eastAsia="宋体" w:hAnsi="宋体" w:cs="Times New Roman"/>
          <w:sz w:val="24"/>
          <w:szCs w:val="24"/>
        </w:rPr>
      </w:pPr>
      <w:r w:rsidRPr="005D2008">
        <w:rPr>
          <w:rFonts w:ascii="宋体" w:eastAsia="宋体" w:hAnsi="宋体" w:cs="Times New Roman" w:hint="eastAsia"/>
          <w:sz w:val="24"/>
          <w:szCs w:val="24"/>
        </w:rPr>
        <w:t>现将</w:t>
      </w:r>
      <w:r w:rsidR="00ED5499">
        <w:rPr>
          <w:rFonts w:ascii="宋体" w:eastAsia="宋体" w:hAnsi="宋体" w:cs="Times New Roman" w:hint="eastAsia"/>
          <w:sz w:val="24"/>
          <w:szCs w:val="24"/>
        </w:rPr>
        <w:t>2</w:t>
      </w:r>
      <w:r w:rsidR="00ED5499">
        <w:rPr>
          <w:rFonts w:ascii="宋体" w:eastAsia="宋体" w:hAnsi="宋体" w:cs="Times New Roman"/>
          <w:sz w:val="24"/>
          <w:szCs w:val="24"/>
        </w:rPr>
        <w:t>023</w:t>
      </w:r>
      <w:r w:rsidR="00CE3016">
        <w:rPr>
          <w:rFonts w:ascii="宋体" w:eastAsia="宋体" w:hAnsi="宋体" w:cs="Times New Roman" w:hint="eastAsia"/>
          <w:sz w:val="24"/>
          <w:szCs w:val="24"/>
        </w:rPr>
        <w:t>年</w:t>
      </w:r>
      <w:r w:rsidR="00393FB9" w:rsidRPr="005D2008">
        <w:rPr>
          <w:rFonts w:ascii="宋体" w:eastAsia="宋体" w:hAnsi="宋体" w:cs="Times New Roman" w:hint="eastAsia"/>
          <w:sz w:val="24"/>
          <w:szCs w:val="24"/>
        </w:rPr>
        <w:t>非港股通交易日</w:t>
      </w:r>
      <w:r w:rsidR="002562AB">
        <w:rPr>
          <w:rFonts w:ascii="宋体" w:eastAsia="宋体" w:hAnsi="宋体" w:cs="Times New Roman" w:hint="eastAsia"/>
          <w:sz w:val="24"/>
          <w:szCs w:val="24"/>
        </w:rPr>
        <w:t>调整后</w:t>
      </w:r>
      <w:r w:rsidR="00482071" w:rsidRPr="005D2008">
        <w:rPr>
          <w:rFonts w:ascii="宋体" w:eastAsia="宋体" w:hAnsi="宋体" w:cs="Times New Roman" w:hint="eastAsia"/>
          <w:sz w:val="24"/>
          <w:szCs w:val="24"/>
        </w:rPr>
        <w:t>的相关</w:t>
      </w:r>
      <w:r w:rsidR="00393FB9" w:rsidRPr="005D2008">
        <w:rPr>
          <w:rFonts w:ascii="宋体" w:eastAsia="宋体" w:hAnsi="宋体" w:cs="Times New Roman" w:hint="eastAsia"/>
          <w:sz w:val="24"/>
          <w:szCs w:val="24"/>
        </w:rPr>
        <w:t>事宜公告如下：</w:t>
      </w:r>
    </w:p>
    <w:p w:rsidR="00455797" w:rsidRPr="002562AB" w:rsidRDefault="00455797" w:rsidP="002562AB">
      <w:pPr>
        <w:spacing w:line="360" w:lineRule="auto"/>
        <w:ind w:firstLineChars="200" w:firstLine="480"/>
        <w:rPr>
          <w:rFonts w:ascii="宋体" w:eastAsia="宋体" w:hAnsi="宋体" w:cs="Times New Roman"/>
          <w:sz w:val="24"/>
          <w:szCs w:val="24"/>
        </w:rPr>
      </w:pPr>
    </w:p>
    <w:p w:rsidR="0052294A" w:rsidRPr="005D2008" w:rsidRDefault="00617BC5" w:rsidP="005D2008">
      <w:pPr>
        <w:spacing w:line="360" w:lineRule="auto"/>
        <w:ind w:firstLineChars="200" w:firstLine="482"/>
        <w:rPr>
          <w:rFonts w:ascii="宋体" w:eastAsia="宋体" w:hAnsi="宋体" w:cs="Times New Roman"/>
          <w:b/>
          <w:sz w:val="24"/>
          <w:szCs w:val="24"/>
        </w:rPr>
      </w:pPr>
      <w:r w:rsidRPr="005D2008">
        <w:rPr>
          <w:rFonts w:ascii="宋体" w:eastAsia="宋体" w:hAnsi="宋体" w:cs="Times New Roman" w:hint="eastAsia"/>
          <w:b/>
          <w:sz w:val="24"/>
          <w:szCs w:val="24"/>
        </w:rPr>
        <w:t>一</w:t>
      </w:r>
      <w:r w:rsidR="00393FB9" w:rsidRPr="005D2008">
        <w:rPr>
          <w:rFonts w:ascii="宋体" w:eastAsia="宋体" w:hAnsi="宋体" w:cs="Times New Roman" w:hint="eastAsia"/>
          <w:b/>
          <w:sz w:val="24"/>
          <w:szCs w:val="24"/>
        </w:rPr>
        <w:t>、</w:t>
      </w:r>
      <w:r w:rsidR="00ED5499">
        <w:rPr>
          <w:rFonts w:ascii="宋体" w:eastAsia="宋体" w:hAnsi="宋体" w:cs="Times New Roman" w:hint="eastAsia"/>
          <w:b/>
          <w:sz w:val="24"/>
          <w:szCs w:val="24"/>
        </w:rPr>
        <w:t>2</w:t>
      </w:r>
      <w:r w:rsidR="00ED5499">
        <w:rPr>
          <w:rFonts w:ascii="宋体" w:eastAsia="宋体" w:hAnsi="宋体" w:cs="Times New Roman"/>
          <w:b/>
          <w:sz w:val="24"/>
          <w:szCs w:val="24"/>
        </w:rPr>
        <w:t>023</w:t>
      </w:r>
      <w:r w:rsidR="00CE3016">
        <w:rPr>
          <w:rFonts w:ascii="宋体" w:eastAsia="宋体" w:hAnsi="宋体" w:cs="Times New Roman" w:hint="eastAsia"/>
          <w:b/>
          <w:sz w:val="24"/>
          <w:szCs w:val="24"/>
        </w:rPr>
        <w:t>年</w:t>
      </w:r>
      <w:r w:rsidR="00393FB9" w:rsidRPr="005D2008">
        <w:rPr>
          <w:rFonts w:ascii="宋体" w:eastAsia="宋体" w:hAnsi="宋体" w:cs="Times New Roman" w:hint="eastAsia"/>
          <w:b/>
          <w:sz w:val="24"/>
          <w:szCs w:val="24"/>
        </w:rPr>
        <w:t>非港股通交易日</w:t>
      </w:r>
    </w:p>
    <w:p w:rsidR="005D0DF7" w:rsidRDefault="00C4500D" w:rsidP="00CE30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调整后</w:t>
      </w:r>
      <w:r w:rsidR="0052294A" w:rsidRPr="005D2008">
        <w:rPr>
          <w:rFonts w:ascii="宋体" w:eastAsia="宋体" w:hAnsi="宋体" w:cs="Times New Roman" w:hint="eastAsia"/>
          <w:sz w:val="24"/>
          <w:szCs w:val="24"/>
        </w:rPr>
        <w:t>，</w:t>
      </w:r>
      <w:r w:rsidR="00ED5499">
        <w:rPr>
          <w:rFonts w:ascii="宋体" w:eastAsia="宋体" w:hAnsi="宋体" w:cs="Times New Roman" w:hint="eastAsia"/>
          <w:sz w:val="24"/>
          <w:szCs w:val="24"/>
        </w:rPr>
        <w:t>2</w:t>
      </w:r>
      <w:r w:rsidR="00ED5499">
        <w:rPr>
          <w:rFonts w:ascii="宋体" w:eastAsia="宋体" w:hAnsi="宋体" w:cs="Times New Roman"/>
          <w:sz w:val="24"/>
          <w:szCs w:val="24"/>
        </w:rPr>
        <w:t>023</w:t>
      </w:r>
      <w:r w:rsidR="00CE3016">
        <w:rPr>
          <w:rFonts w:ascii="宋体" w:eastAsia="宋体" w:hAnsi="宋体" w:cs="Times New Roman" w:hint="eastAsia"/>
          <w:sz w:val="24"/>
          <w:szCs w:val="24"/>
        </w:rPr>
        <w:t>年</w:t>
      </w:r>
      <w:r w:rsidR="001F7DA9" w:rsidRPr="005D2008">
        <w:rPr>
          <w:rFonts w:ascii="宋体" w:eastAsia="宋体" w:hAnsi="宋体" w:cs="Times New Roman" w:hint="eastAsia"/>
          <w:sz w:val="24"/>
          <w:szCs w:val="24"/>
        </w:rPr>
        <w:t>非港股通交易日</w:t>
      </w:r>
      <w:r w:rsidR="00617BC5" w:rsidRPr="005D2008">
        <w:rPr>
          <w:rFonts w:ascii="宋体" w:eastAsia="宋体" w:hAnsi="宋体" w:cs="Times New Roman" w:hint="eastAsia"/>
          <w:sz w:val="24"/>
          <w:szCs w:val="24"/>
        </w:rPr>
        <w:t>如下：</w:t>
      </w:r>
    </w:p>
    <w:tbl>
      <w:tblPr>
        <w:tblStyle w:val="a5"/>
        <w:tblW w:w="0" w:type="auto"/>
        <w:jc w:val="center"/>
        <w:tblLook w:val="04A0"/>
      </w:tblPr>
      <w:tblGrid>
        <w:gridCol w:w="7308"/>
      </w:tblGrid>
      <w:tr w:rsidR="00DB4983" w:rsidTr="00455797">
        <w:trPr>
          <w:jc w:val="center"/>
        </w:trPr>
        <w:tc>
          <w:tcPr>
            <w:tcW w:w="7308" w:type="dxa"/>
          </w:tcPr>
          <w:p w:rsidR="00DB4983" w:rsidRDefault="00DB4983" w:rsidP="00DB498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年1月1</w:t>
            </w:r>
            <w:r>
              <w:rPr>
                <w:rFonts w:ascii="宋体" w:eastAsia="宋体" w:hAnsi="宋体" w:cs="Times New Roman"/>
                <w:sz w:val="24"/>
                <w:szCs w:val="24"/>
              </w:rPr>
              <w:t>9</w:t>
            </w:r>
            <w:r>
              <w:rPr>
                <w:rFonts w:ascii="宋体" w:eastAsia="宋体" w:hAnsi="宋体" w:cs="Times New Roman" w:hint="eastAsia"/>
                <w:sz w:val="24"/>
                <w:szCs w:val="24"/>
              </w:rPr>
              <w:t>日、1月2</w:t>
            </w:r>
            <w:r>
              <w:rPr>
                <w:rFonts w:ascii="宋体" w:eastAsia="宋体" w:hAnsi="宋体" w:cs="Times New Roman"/>
                <w:sz w:val="24"/>
                <w:szCs w:val="24"/>
              </w:rPr>
              <w:t>0</w:t>
            </w:r>
            <w:r>
              <w:rPr>
                <w:rFonts w:ascii="宋体" w:eastAsia="宋体" w:hAnsi="宋体" w:cs="Times New Roman" w:hint="eastAsia"/>
                <w:sz w:val="24"/>
                <w:szCs w:val="24"/>
              </w:rPr>
              <w:t>日</w:t>
            </w:r>
          </w:p>
        </w:tc>
      </w:tr>
      <w:tr w:rsidR="00DB4983" w:rsidTr="00455797">
        <w:trPr>
          <w:jc w:val="center"/>
        </w:trPr>
        <w:tc>
          <w:tcPr>
            <w:tcW w:w="7308" w:type="dxa"/>
          </w:tcPr>
          <w:p w:rsidR="00DB4983" w:rsidRDefault="00DB4983" w:rsidP="00DB498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年4月7日、4月1</w:t>
            </w:r>
            <w:r>
              <w:rPr>
                <w:rFonts w:ascii="宋体" w:eastAsia="宋体" w:hAnsi="宋体" w:cs="Times New Roman"/>
                <w:sz w:val="24"/>
                <w:szCs w:val="24"/>
              </w:rPr>
              <w:t>0</w:t>
            </w:r>
            <w:r>
              <w:rPr>
                <w:rFonts w:ascii="宋体" w:eastAsia="宋体" w:hAnsi="宋体" w:cs="Times New Roman" w:hint="eastAsia"/>
                <w:sz w:val="24"/>
                <w:szCs w:val="24"/>
              </w:rPr>
              <w:t>日</w:t>
            </w:r>
          </w:p>
        </w:tc>
      </w:tr>
      <w:tr w:rsidR="00DB4983" w:rsidTr="00455797">
        <w:trPr>
          <w:jc w:val="center"/>
        </w:trPr>
        <w:tc>
          <w:tcPr>
            <w:tcW w:w="7308" w:type="dxa"/>
          </w:tcPr>
          <w:p w:rsidR="00DB4983" w:rsidRDefault="00DB4983" w:rsidP="00DB498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sz w:val="24"/>
                <w:szCs w:val="24"/>
              </w:rPr>
              <w:t>5</w:t>
            </w:r>
            <w:r>
              <w:rPr>
                <w:rFonts w:ascii="宋体" w:eastAsia="宋体" w:hAnsi="宋体" w:cs="Times New Roman" w:hint="eastAsia"/>
                <w:sz w:val="24"/>
                <w:szCs w:val="24"/>
              </w:rPr>
              <w:t>月2</w:t>
            </w:r>
            <w:r>
              <w:rPr>
                <w:rFonts w:ascii="宋体" w:eastAsia="宋体" w:hAnsi="宋体" w:cs="Times New Roman"/>
                <w:sz w:val="24"/>
                <w:szCs w:val="24"/>
              </w:rPr>
              <w:t>6</w:t>
            </w:r>
            <w:r>
              <w:rPr>
                <w:rFonts w:ascii="宋体" w:eastAsia="宋体" w:hAnsi="宋体" w:cs="Times New Roman" w:hint="eastAsia"/>
                <w:sz w:val="24"/>
                <w:szCs w:val="24"/>
              </w:rPr>
              <w:t>日</w:t>
            </w:r>
          </w:p>
        </w:tc>
      </w:tr>
      <w:tr w:rsidR="00DB4983" w:rsidTr="00455797">
        <w:trPr>
          <w:jc w:val="center"/>
        </w:trPr>
        <w:tc>
          <w:tcPr>
            <w:tcW w:w="7308" w:type="dxa"/>
          </w:tcPr>
          <w:p w:rsidR="00DB4983" w:rsidRDefault="00DB4983" w:rsidP="00DB498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sz w:val="24"/>
                <w:szCs w:val="24"/>
              </w:rPr>
              <w:t>10</w:t>
            </w:r>
            <w:r>
              <w:rPr>
                <w:rFonts w:ascii="宋体" w:eastAsia="宋体" w:hAnsi="宋体" w:cs="Times New Roman" w:hint="eastAsia"/>
                <w:sz w:val="24"/>
                <w:szCs w:val="24"/>
              </w:rPr>
              <w:t>月</w:t>
            </w:r>
            <w:r>
              <w:rPr>
                <w:rFonts w:ascii="宋体" w:eastAsia="宋体" w:hAnsi="宋体" w:cs="Times New Roman"/>
                <w:sz w:val="24"/>
                <w:szCs w:val="24"/>
              </w:rPr>
              <w:t>23</w:t>
            </w:r>
            <w:r>
              <w:rPr>
                <w:rFonts w:ascii="宋体" w:eastAsia="宋体" w:hAnsi="宋体" w:cs="Times New Roman" w:hint="eastAsia"/>
                <w:sz w:val="24"/>
                <w:szCs w:val="24"/>
              </w:rPr>
              <w:t>日</w:t>
            </w:r>
          </w:p>
        </w:tc>
      </w:tr>
      <w:tr w:rsidR="00DB4983" w:rsidTr="00455797">
        <w:trPr>
          <w:jc w:val="center"/>
        </w:trPr>
        <w:tc>
          <w:tcPr>
            <w:tcW w:w="7308" w:type="dxa"/>
          </w:tcPr>
          <w:p w:rsidR="00DB4983" w:rsidRDefault="00DB4983" w:rsidP="00DB498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25</w:t>
            </w:r>
            <w:r>
              <w:rPr>
                <w:rFonts w:ascii="宋体" w:eastAsia="宋体" w:hAnsi="宋体" w:cs="Times New Roman" w:hint="eastAsia"/>
                <w:sz w:val="24"/>
                <w:szCs w:val="24"/>
              </w:rPr>
              <w:t>日、</w:t>
            </w:r>
            <w:r>
              <w:rPr>
                <w:rFonts w:ascii="宋体" w:eastAsia="宋体" w:hAnsi="宋体" w:cs="Times New Roman"/>
                <w:sz w:val="24"/>
                <w:szCs w:val="24"/>
              </w:rPr>
              <w:t>12</w:t>
            </w:r>
            <w:r>
              <w:rPr>
                <w:rFonts w:ascii="宋体" w:eastAsia="宋体" w:hAnsi="宋体" w:cs="Times New Roman" w:hint="eastAsia"/>
                <w:sz w:val="24"/>
                <w:szCs w:val="24"/>
              </w:rPr>
              <w:t>月</w:t>
            </w:r>
            <w:r>
              <w:rPr>
                <w:rFonts w:ascii="宋体" w:eastAsia="宋体" w:hAnsi="宋体" w:cs="Times New Roman"/>
                <w:sz w:val="24"/>
                <w:szCs w:val="24"/>
              </w:rPr>
              <w:t>26</w:t>
            </w:r>
            <w:r>
              <w:rPr>
                <w:rFonts w:ascii="宋体" w:eastAsia="宋体" w:hAnsi="宋体" w:cs="Times New Roman" w:hint="eastAsia"/>
                <w:sz w:val="24"/>
                <w:szCs w:val="24"/>
              </w:rPr>
              <w:t>日</w:t>
            </w:r>
          </w:p>
        </w:tc>
      </w:tr>
    </w:tbl>
    <w:p w:rsidR="006B4FA6" w:rsidRDefault="008C65D6" w:rsidP="0047414D">
      <w:pPr>
        <w:spacing w:line="360" w:lineRule="auto"/>
        <w:rPr>
          <w:rFonts w:ascii="宋体" w:eastAsia="宋体" w:hAnsi="宋体" w:cs="Times New Roman"/>
          <w:sz w:val="24"/>
          <w:szCs w:val="24"/>
        </w:rPr>
      </w:pPr>
      <w:r w:rsidRPr="005D2008">
        <w:rPr>
          <w:rFonts w:ascii="宋体" w:eastAsia="宋体" w:hAnsi="宋体" w:cs="Times New Roman" w:hint="eastAsia"/>
          <w:sz w:val="24"/>
          <w:szCs w:val="24"/>
        </w:rPr>
        <w:t>注：</w:t>
      </w:r>
    </w:p>
    <w:p w:rsidR="006B4FA6" w:rsidRDefault="006B4FA6" w:rsidP="0047414D">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2C0EF8">
        <w:rPr>
          <w:rFonts w:ascii="宋体" w:eastAsia="宋体" w:hAnsi="宋体" w:cs="Times New Roman"/>
          <w:sz w:val="24"/>
          <w:szCs w:val="24"/>
        </w:rPr>
        <w:t xml:space="preserve"> </w:t>
      </w:r>
      <w:r w:rsidR="00C730FC" w:rsidRPr="005D2008">
        <w:rPr>
          <w:rFonts w:ascii="宋体" w:eastAsia="宋体" w:hAnsi="宋体" w:cs="Times New Roman" w:hint="eastAsia"/>
          <w:sz w:val="24"/>
          <w:szCs w:val="24"/>
        </w:rPr>
        <w:t>上述非港股通交易日已剔除和国内双休日及法定节假日重合的日期</w:t>
      </w:r>
      <w:r>
        <w:rPr>
          <w:rFonts w:ascii="宋体" w:eastAsia="宋体" w:hAnsi="宋体" w:cs="Times New Roman" w:hint="eastAsia"/>
          <w:sz w:val="24"/>
          <w:szCs w:val="24"/>
        </w:rPr>
        <w:t>。</w:t>
      </w:r>
    </w:p>
    <w:p w:rsidR="00617BC5" w:rsidRPr="005D2008" w:rsidRDefault="006B4FA6" w:rsidP="0047414D">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sidR="002C0EF8">
        <w:rPr>
          <w:rFonts w:ascii="宋体" w:eastAsia="宋体" w:hAnsi="宋体" w:cs="Times New Roman"/>
          <w:sz w:val="24"/>
          <w:szCs w:val="24"/>
        </w:rPr>
        <w:t xml:space="preserve"> </w:t>
      </w:r>
      <w:r w:rsidRPr="005D2008">
        <w:rPr>
          <w:rFonts w:ascii="宋体" w:eastAsia="宋体" w:hAnsi="宋体" w:cs="Times New Roman" w:hint="eastAsia"/>
          <w:sz w:val="24"/>
          <w:szCs w:val="24"/>
        </w:rPr>
        <w:t>待</w:t>
      </w:r>
      <w:r w:rsidR="00841325">
        <w:rPr>
          <w:rFonts w:ascii="宋体" w:eastAsia="宋体" w:hAnsi="宋体" w:cs="Times New Roman" w:hint="eastAsia"/>
          <w:sz w:val="24"/>
          <w:szCs w:val="24"/>
        </w:rPr>
        <w:t>交易</w:t>
      </w:r>
      <w:r w:rsidRPr="005D2008">
        <w:rPr>
          <w:rFonts w:ascii="宋体" w:eastAsia="宋体" w:hAnsi="宋体" w:cs="Times New Roman" w:hint="eastAsia"/>
          <w:sz w:val="24"/>
          <w:szCs w:val="24"/>
        </w:rPr>
        <w:t>所关于</w:t>
      </w:r>
      <w:r w:rsidR="000C059E" w:rsidRPr="000C059E">
        <w:rPr>
          <w:rFonts w:ascii="宋体" w:eastAsia="宋体" w:hAnsi="宋体" w:cs="Times New Roman" w:hint="eastAsia"/>
          <w:sz w:val="24"/>
          <w:szCs w:val="24"/>
        </w:rPr>
        <w:t>2024年节假日放假和休市安排</w:t>
      </w:r>
      <w:r w:rsidRPr="005D2008">
        <w:rPr>
          <w:rFonts w:ascii="宋体" w:eastAsia="宋体" w:hAnsi="宋体" w:cs="Times New Roman" w:hint="eastAsia"/>
          <w:sz w:val="24"/>
          <w:szCs w:val="24"/>
        </w:rPr>
        <w:t>出台后</w:t>
      </w:r>
      <w:r>
        <w:rPr>
          <w:rFonts w:ascii="宋体" w:eastAsia="宋体" w:hAnsi="宋体" w:cs="Times New Roman" w:hint="eastAsia"/>
          <w:sz w:val="24"/>
          <w:szCs w:val="24"/>
        </w:rPr>
        <w:t>，如</w:t>
      </w:r>
      <w:r w:rsidR="00ED5499" w:rsidRPr="005D2008">
        <w:rPr>
          <w:rFonts w:ascii="宋体" w:eastAsia="宋体" w:hAnsi="宋体" w:cs="Times New Roman" w:hint="eastAsia"/>
          <w:sz w:val="24"/>
          <w:szCs w:val="24"/>
        </w:rPr>
        <w:t>202</w:t>
      </w:r>
      <w:r w:rsidR="00ED5499">
        <w:rPr>
          <w:rFonts w:ascii="宋体" w:eastAsia="宋体" w:hAnsi="宋体" w:cs="Times New Roman"/>
          <w:sz w:val="24"/>
          <w:szCs w:val="24"/>
        </w:rPr>
        <w:t>3</w:t>
      </w:r>
      <w:r w:rsidR="00E967B0" w:rsidRPr="005D2008">
        <w:rPr>
          <w:rFonts w:ascii="宋体" w:eastAsia="宋体" w:hAnsi="宋体" w:cs="Times New Roman" w:hint="eastAsia"/>
          <w:sz w:val="24"/>
          <w:szCs w:val="24"/>
        </w:rPr>
        <w:t>年</w:t>
      </w:r>
      <w:r w:rsidR="00E967B0" w:rsidRPr="000C059E">
        <w:rPr>
          <w:rFonts w:ascii="宋体" w:eastAsia="宋体" w:hAnsi="宋体" w:cs="Times New Roman"/>
          <w:sz w:val="24"/>
          <w:szCs w:val="24"/>
        </w:rPr>
        <w:t>12月2</w:t>
      </w:r>
      <w:r w:rsidR="00841325" w:rsidRPr="000C059E">
        <w:rPr>
          <w:rFonts w:ascii="宋体" w:eastAsia="宋体" w:hAnsi="宋体" w:cs="Times New Roman"/>
          <w:sz w:val="24"/>
          <w:szCs w:val="24"/>
        </w:rPr>
        <w:t>8</w:t>
      </w:r>
      <w:r w:rsidR="00E967B0" w:rsidRPr="000C059E">
        <w:rPr>
          <w:rFonts w:ascii="宋体" w:eastAsia="宋体" w:hAnsi="宋体" w:cs="Times New Roman" w:hint="eastAsia"/>
          <w:sz w:val="24"/>
          <w:szCs w:val="24"/>
        </w:rPr>
        <w:t>日</w:t>
      </w:r>
      <w:r w:rsidR="000C059E">
        <w:rPr>
          <w:rFonts w:ascii="宋体" w:eastAsia="宋体" w:hAnsi="宋体" w:cs="Times New Roman" w:hint="eastAsia"/>
          <w:sz w:val="24"/>
          <w:szCs w:val="24"/>
        </w:rPr>
        <w:t>、</w:t>
      </w:r>
      <w:r w:rsidR="00E967B0" w:rsidRPr="000C059E">
        <w:rPr>
          <w:rFonts w:ascii="宋体" w:eastAsia="宋体" w:hAnsi="宋体" w:cs="Times New Roman"/>
          <w:sz w:val="24"/>
          <w:szCs w:val="24"/>
        </w:rPr>
        <w:t>12月</w:t>
      </w:r>
      <w:r w:rsidR="000C059E">
        <w:rPr>
          <w:rFonts w:ascii="宋体" w:eastAsia="宋体" w:hAnsi="宋体" w:cs="Times New Roman" w:hint="eastAsia"/>
          <w:sz w:val="24"/>
          <w:szCs w:val="24"/>
        </w:rPr>
        <w:t>2</w:t>
      </w:r>
      <w:r w:rsidR="000C059E">
        <w:rPr>
          <w:rFonts w:ascii="宋体" w:eastAsia="宋体" w:hAnsi="宋体" w:cs="Times New Roman"/>
          <w:sz w:val="24"/>
          <w:szCs w:val="24"/>
        </w:rPr>
        <w:t>9</w:t>
      </w:r>
      <w:r w:rsidR="00E967B0" w:rsidRPr="000C059E">
        <w:rPr>
          <w:rFonts w:ascii="宋体" w:eastAsia="宋体" w:hAnsi="宋体" w:cs="Times New Roman" w:hint="eastAsia"/>
          <w:sz w:val="24"/>
          <w:szCs w:val="24"/>
        </w:rPr>
        <w:t>日</w:t>
      </w:r>
      <w:r w:rsidR="006E2279" w:rsidRPr="005D2008">
        <w:rPr>
          <w:rFonts w:ascii="宋体" w:eastAsia="宋体" w:hAnsi="宋体" w:cs="Times New Roman" w:hint="eastAsia"/>
          <w:sz w:val="24"/>
          <w:szCs w:val="24"/>
        </w:rPr>
        <w:t>为</w:t>
      </w:r>
      <w:r>
        <w:rPr>
          <w:rFonts w:ascii="宋体" w:eastAsia="宋体" w:hAnsi="宋体" w:cs="Times New Roman" w:hint="eastAsia"/>
          <w:sz w:val="24"/>
          <w:szCs w:val="24"/>
        </w:rPr>
        <w:t>非</w:t>
      </w:r>
      <w:r w:rsidR="005D0DF7" w:rsidRPr="005D2008">
        <w:rPr>
          <w:rFonts w:ascii="宋体" w:eastAsia="宋体" w:hAnsi="宋体" w:cs="Times New Roman" w:hint="eastAsia"/>
          <w:sz w:val="24"/>
          <w:szCs w:val="24"/>
        </w:rPr>
        <w:t>港股通交易日</w:t>
      </w:r>
      <w:r>
        <w:rPr>
          <w:rFonts w:ascii="宋体" w:eastAsia="宋体" w:hAnsi="宋体" w:cs="Times New Roman" w:hint="eastAsia"/>
          <w:sz w:val="24"/>
          <w:szCs w:val="24"/>
        </w:rPr>
        <w:t>的</w:t>
      </w:r>
      <w:r w:rsidR="0026623B" w:rsidRPr="005D2008">
        <w:rPr>
          <w:rFonts w:ascii="宋体" w:eastAsia="宋体" w:hAnsi="宋体" w:cs="Times New Roman" w:hint="eastAsia"/>
          <w:sz w:val="24"/>
          <w:szCs w:val="24"/>
        </w:rPr>
        <w:t>，本公司</w:t>
      </w:r>
      <w:r>
        <w:rPr>
          <w:rFonts w:ascii="宋体" w:eastAsia="宋体" w:hAnsi="宋体" w:cs="Times New Roman" w:hint="eastAsia"/>
          <w:sz w:val="24"/>
          <w:szCs w:val="24"/>
        </w:rPr>
        <w:t>将</w:t>
      </w:r>
      <w:r w:rsidR="0026623B" w:rsidRPr="005D2008">
        <w:rPr>
          <w:rFonts w:ascii="宋体" w:eastAsia="宋体" w:hAnsi="宋体" w:cs="Times New Roman" w:hint="eastAsia"/>
          <w:sz w:val="24"/>
          <w:szCs w:val="24"/>
        </w:rPr>
        <w:t>另行通知</w:t>
      </w:r>
      <w:r>
        <w:rPr>
          <w:rFonts w:ascii="宋体" w:eastAsia="宋体" w:hAnsi="宋体" w:cs="Times New Roman" w:hint="eastAsia"/>
          <w:sz w:val="24"/>
          <w:szCs w:val="24"/>
        </w:rPr>
        <w:t>，否则本公司不再通知。</w:t>
      </w:r>
    </w:p>
    <w:p w:rsidR="00C730FC" w:rsidRPr="005D2008" w:rsidRDefault="00C730FC" w:rsidP="005D2008">
      <w:pPr>
        <w:spacing w:line="360" w:lineRule="auto"/>
        <w:ind w:firstLineChars="200" w:firstLine="480"/>
        <w:rPr>
          <w:rFonts w:ascii="宋体" w:eastAsia="宋体" w:hAnsi="宋体" w:cs="Times New Roman"/>
          <w:sz w:val="24"/>
          <w:szCs w:val="24"/>
        </w:rPr>
      </w:pPr>
    </w:p>
    <w:p w:rsidR="00617BC5" w:rsidRPr="005D2008" w:rsidRDefault="00617BC5" w:rsidP="005D2008">
      <w:pPr>
        <w:spacing w:line="360" w:lineRule="auto"/>
        <w:ind w:firstLineChars="200" w:firstLine="482"/>
        <w:jc w:val="left"/>
        <w:rPr>
          <w:rFonts w:ascii="宋体" w:eastAsia="宋体" w:hAnsi="宋体" w:cs="Times New Roman"/>
          <w:b/>
          <w:sz w:val="24"/>
          <w:szCs w:val="24"/>
        </w:rPr>
      </w:pPr>
      <w:r w:rsidRPr="005D2008">
        <w:rPr>
          <w:rFonts w:ascii="宋体" w:eastAsia="宋体" w:hAnsi="宋体" w:cs="Times New Roman" w:hint="eastAsia"/>
          <w:b/>
          <w:sz w:val="24"/>
          <w:szCs w:val="24"/>
        </w:rPr>
        <w:t>二、适用基金范围</w:t>
      </w:r>
      <w:r w:rsidR="00482071" w:rsidRPr="005D2008">
        <w:rPr>
          <w:rFonts w:ascii="宋体" w:eastAsia="宋体" w:hAnsi="宋体" w:cs="Times New Roman" w:hint="eastAsia"/>
          <w:b/>
          <w:sz w:val="24"/>
          <w:szCs w:val="24"/>
        </w:rPr>
        <w:t>及暂停开放安排</w:t>
      </w:r>
    </w:p>
    <w:p w:rsidR="00C94F66" w:rsidRDefault="00C94F66" w:rsidP="005D200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（一）适用基金范围</w:t>
      </w:r>
    </w:p>
    <w:p w:rsidR="006001EC" w:rsidRDefault="006001EC" w:rsidP="005D2008">
      <w:pPr>
        <w:spacing w:line="360" w:lineRule="auto"/>
        <w:ind w:firstLineChars="200" w:firstLine="480"/>
        <w:jc w:val="left"/>
        <w:rPr>
          <w:rFonts w:ascii="宋体" w:eastAsia="宋体" w:hAnsi="宋体" w:cs="Times New Roman"/>
          <w:sz w:val="24"/>
          <w:szCs w:val="24"/>
        </w:rPr>
      </w:pPr>
      <w:r w:rsidRPr="005D2008">
        <w:rPr>
          <w:rFonts w:ascii="宋体" w:eastAsia="宋体" w:hAnsi="宋体" w:cs="Times New Roman" w:hint="eastAsia"/>
          <w:sz w:val="24"/>
          <w:szCs w:val="24"/>
        </w:rPr>
        <w:t>1</w:t>
      </w:r>
      <w:r w:rsidR="007418D2">
        <w:rPr>
          <w:rFonts w:ascii="宋体" w:eastAsia="宋体" w:hAnsi="宋体" w:cs="Times New Roman" w:hint="eastAsia"/>
          <w:sz w:val="24"/>
          <w:szCs w:val="24"/>
        </w:rPr>
        <w:t>.</w:t>
      </w:r>
      <w:r w:rsidR="002C0EF8">
        <w:rPr>
          <w:rFonts w:ascii="宋体" w:eastAsia="宋体" w:hAnsi="宋体" w:cs="Times New Roman"/>
          <w:sz w:val="24"/>
          <w:szCs w:val="24"/>
        </w:rPr>
        <w:t xml:space="preserve"> </w:t>
      </w:r>
      <w:r w:rsidR="00841325">
        <w:rPr>
          <w:rFonts w:ascii="宋体" w:eastAsia="宋体" w:hAnsi="宋体" w:cs="Times New Roman" w:hint="eastAsia"/>
          <w:sz w:val="24"/>
          <w:szCs w:val="24"/>
        </w:rPr>
        <w:t>合同约定不开放的基金</w:t>
      </w:r>
    </w:p>
    <w:p w:rsidR="00841325" w:rsidRPr="005D2008" w:rsidRDefault="00841325" w:rsidP="005D200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lastRenderedPageBreak/>
        <w:t>根据下列基金基金合同的约定，申购、赎回等业务</w:t>
      </w:r>
      <w:r w:rsidRPr="005D2008">
        <w:rPr>
          <w:rFonts w:ascii="宋体" w:eastAsia="宋体" w:hAnsi="宋体" w:cs="Times New Roman" w:hint="eastAsia"/>
          <w:sz w:val="24"/>
          <w:szCs w:val="24"/>
        </w:rPr>
        <w:t>具体办理时间为上海证券交易所、深圳证券交易所的正常交易日的交易时间，若该工作日为非港股通交易日，则该基金不开放。</w:t>
      </w:r>
    </w:p>
    <w:tbl>
      <w:tblPr>
        <w:tblW w:w="8784" w:type="dxa"/>
        <w:jc w:val="center"/>
        <w:tblLook w:val="04A0"/>
      </w:tblPr>
      <w:tblGrid>
        <w:gridCol w:w="456"/>
        <w:gridCol w:w="6485"/>
        <w:gridCol w:w="1843"/>
      </w:tblGrid>
      <w:tr w:rsidR="00166067" w:rsidRPr="00166067" w:rsidTr="008C4565">
        <w:trPr>
          <w:trHeight w:val="28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序号</w:t>
            </w:r>
          </w:p>
        </w:tc>
        <w:tc>
          <w:tcPr>
            <w:tcW w:w="6485" w:type="dxa"/>
            <w:tcBorders>
              <w:top w:val="single" w:sz="4" w:space="0" w:color="auto"/>
              <w:left w:val="nil"/>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基金名称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基金代码</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东方红睿轩三年定期开放灵活配置混合型证券投资基金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169103</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东方红沪港深灵活配置混合型证券投资基金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002803</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3</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东方红睿华沪港深灵活配置混合型证券投资基金（LOF）</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169105</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4</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东方红战略精选沪港深混合型证券投资基金A/C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003044/003045</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东方红优享红利沪港深灵活配置混合型证券投资基金</w:t>
            </w:r>
            <w:r w:rsidR="00171297" w:rsidRPr="00166067">
              <w:rPr>
                <w:rFonts w:ascii="宋体" w:eastAsia="宋体" w:hAnsi="宋体" w:cs="Times New Roman" w:hint="eastAsia"/>
                <w:sz w:val="24"/>
                <w:szCs w:val="24"/>
              </w:rPr>
              <w:t>A/C</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003396</w:t>
            </w:r>
            <w:r w:rsidR="00171297">
              <w:rPr>
                <w:rFonts w:ascii="宋体" w:eastAsia="宋体" w:hAnsi="宋体" w:cs="Times New Roman"/>
                <w:sz w:val="24"/>
                <w:szCs w:val="24"/>
              </w:rPr>
              <w:t>/</w:t>
            </w:r>
            <w:r w:rsidR="00171297" w:rsidRPr="00171297">
              <w:rPr>
                <w:rFonts w:ascii="宋体" w:eastAsia="宋体" w:hAnsi="宋体" w:cs="Times New Roman"/>
                <w:sz w:val="24"/>
                <w:szCs w:val="24"/>
              </w:rPr>
              <w:t>017536</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6</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东方红智逸沪港深定期开放混合型发起式证券投资基金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004278</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7</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东方红睿玺三年定期开放灵活配置混合型证券投资基金A/C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501049/010506</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8</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东方红目标优选三年定期开放混合型证券投资基金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501053</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东方红睿泽三年定期开放灵活配置混合型证券投资基金A/C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501054/011032</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10</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东方红创新优选三年定期开放混合型证券投资基金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169106</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11</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东方红配置精选混合型证券投资基金A/C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005974/005975</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12</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东方红核心优选一年定期开放混合型证券投资基金A/C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006353/010292</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13</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东方红恒元五年定期开放灵活配置混合型证券投资基金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501066</w:t>
            </w:r>
          </w:p>
        </w:tc>
      </w:tr>
      <w:tr w:rsidR="00166067" w:rsidRPr="00166067" w:rsidTr="00774EB6">
        <w:trPr>
          <w:trHeight w:val="4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14</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东方红睿阳三年定期开放灵活配置混合型证券投资基金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169102</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15</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东方红睿满沪港深灵活配置混合型证券投资基金（LOF）</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169104</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东方红启元三年持有期混合型证券投资基金A/B</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910007/007887</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17</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东方红安鑫甄选一年持有期混合型证券投资基金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008770</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18</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东方红品质优选两年定期开放混合型证券投资基金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008263</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19</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东方红恒阳五年定期开放混合型证券投资基金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169107</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20</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东方红匠心甄选一年持有期混合型证券投资基金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008990</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21</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东方红均衡优选两年定期开放混合型证券投资基金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169108</w:t>
            </w:r>
          </w:p>
        </w:tc>
      </w:tr>
      <w:tr w:rsidR="00166067"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22</w:t>
            </w:r>
          </w:p>
        </w:tc>
        <w:tc>
          <w:tcPr>
            <w:tcW w:w="6485"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东方红启东三年持有期混合型证券投资基金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166067" w:rsidRPr="00166067" w:rsidRDefault="00166067" w:rsidP="005D2008">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008985</w:t>
            </w:r>
          </w:p>
        </w:tc>
      </w:tr>
      <w:tr w:rsidR="00841325"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23</w:t>
            </w:r>
          </w:p>
        </w:tc>
        <w:tc>
          <w:tcPr>
            <w:tcW w:w="6485"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东方红智远三年持有期混合型证券投资基金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009576</w:t>
            </w:r>
          </w:p>
        </w:tc>
      </w:tr>
      <w:tr w:rsidR="00841325"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24</w:t>
            </w:r>
          </w:p>
        </w:tc>
        <w:tc>
          <w:tcPr>
            <w:tcW w:w="6485"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东方红优质甄选一年持有期混合型证券投资基金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C</w:t>
            </w:r>
          </w:p>
        </w:tc>
        <w:tc>
          <w:tcPr>
            <w:tcW w:w="1843"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009725</w:t>
            </w:r>
            <w:r>
              <w:rPr>
                <w:rFonts w:ascii="宋体" w:eastAsia="宋体" w:hAnsi="宋体" w:cs="Times New Roman" w:hint="eastAsia"/>
                <w:sz w:val="24"/>
                <w:szCs w:val="24"/>
              </w:rPr>
              <w:t>/</w:t>
            </w:r>
            <w:r w:rsidRPr="00A807B0">
              <w:rPr>
                <w:rFonts w:ascii="宋体" w:eastAsia="宋体" w:hAnsi="宋体" w:cs="Times New Roman"/>
                <w:sz w:val="24"/>
                <w:szCs w:val="24"/>
              </w:rPr>
              <w:t>013785</w:t>
            </w:r>
          </w:p>
        </w:tc>
      </w:tr>
      <w:tr w:rsidR="00841325"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25</w:t>
            </w:r>
          </w:p>
        </w:tc>
        <w:tc>
          <w:tcPr>
            <w:tcW w:w="6485"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东方红招盈甄选一年持有期混合型证券投资基金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1843"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009806</w:t>
            </w:r>
            <w:r>
              <w:rPr>
                <w:rFonts w:ascii="宋体" w:eastAsia="宋体" w:hAnsi="宋体" w:cs="Times New Roman"/>
                <w:sz w:val="24"/>
                <w:szCs w:val="24"/>
              </w:rPr>
              <w:t>/</w:t>
            </w:r>
            <w:r w:rsidRPr="00A807B0">
              <w:rPr>
                <w:rFonts w:ascii="宋体" w:eastAsia="宋体" w:hAnsi="宋体" w:cs="Times New Roman"/>
                <w:sz w:val="24"/>
                <w:szCs w:val="24"/>
              </w:rPr>
              <w:t>009807</w:t>
            </w:r>
          </w:p>
        </w:tc>
      </w:tr>
      <w:tr w:rsidR="00841325"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26</w:t>
            </w:r>
          </w:p>
        </w:tc>
        <w:tc>
          <w:tcPr>
            <w:tcW w:w="6485"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东方红明鉴优选两年定期开放混合型证券投资基金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841325" w:rsidRPr="00166067" w:rsidRDefault="00841325" w:rsidP="00841325">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009842</w:t>
            </w:r>
          </w:p>
        </w:tc>
      </w:tr>
    </w:tbl>
    <w:p w:rsidR="007418D2" w:rsidRDefault="007418D2" w:rsidP="005D2008">
      <w:pPr>
        <w:spacing w:line="360" w:lineRule="auto"/>
        <w:rPr>
          <w:rFonts w:ascii="宋体" w:eastAsia="宋体" w:hAnsi="宋体" w:cs="Times New Roman"/>
          <w:sz w:val="24"/>
          <w:szCs w:val="24"/>
        </w:rPr>
      </w:pPr>
    </w:p>
    <w:p w:rsidR="007418D2" w:rsidRDefault="007418D2" w:rsidP="007418D2">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w:t>
      </w:r>
      <w:r w:rsidR="002C0EF8">
        <w:rPr>
          <w:rFonts w:ascii="宋体" w:eastAsia="宋体" w:hAnsi="宋体" w:cs="Times New Roman"/>
          <w:sz w:val="24"/>
          <w:szCs w:val="24"/>
        </w:rPr>
        <w:t xml:space="preserve"> </w:t>
      </w:r>
      <w:r>
        <w:rPr>
          <w:rFonts w:ascii="宋体" w:eastAsia="宋体" w:hAnsi="宋体" w:cs="Times New Roman" w:hint="eastAsia"/>
          <w:sz w:val="24"/>
          <w:szCs w:val="24"/>
        </w:rPr>
        <w:t>合同约定管理人有权决定是否开放的基金</w:t>
      </w:r>
    </w:p>
    <w:p w:rsidR="007418D2" w:rsidRPr="007418D2" w:rsidRDefault="007418D2" w:rsidP="00C94F66">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根据下列基金基金合同的约定，申购、赎回等业务</w:t>
      </w:r>
      <w:r w:rsidRPr="005D2008">
        <w:rPr>
          <w:rFonts w:ascii="宋体" w:eastAsia="宋体" w:hAnsi="宋体" w:cs="Times New Roman" w:hint="eastAsia"/>
          <w:sz w:val="24"/>
          <w:szCs w:val="24"/>
        </w:rPr>
        <w:t>具体办理时间为上海证券交易所、深圳</w:t>
      </w:r>
      <w:r>
        <w:rPr>
          <w:rFonts w:ascii="宋体" w:eastAsia="宋体" w:hAnsi="宋体" w:cs="Times New Roman" w:hint="eastAsia"/>
          <w:sz w:val="24"/>
          <w:szCs w:val="24"/>
        </w:rPr>
        <w:t>证券交易所的正常交易日的交易时间，若该工作日为非港股通交易日，</w:t>
      </w:r>
      <w:r w:rsidRPr="005D2008">
        <w:rPr>
          <w:rFonts w:ascii="宋体" w:eastAsia="宋体" w:hAnsi="宋体" w:cs="Times New Roman" w:hint="eastAsia"/>
          <w:sz w:val="24"/>
          <w:szCs w:val="24"/>
        </w:rPr>
        <w:t>基金管理人有权决定</w:t>
      </w:r>
      <w:r>
        <w:rPr>
          <w:rFonts w:ascii="宋体" w:eastAsia="宋体" w:hAnsi="宋体" w:cs="Times New Roman" w:hint="eastAsia"/>
          <w:sz w:val="24"/>
          <w:szCs w:val="24"/>
        </w:rPr>
        <w:t>该</w:t>
      </w:r>
      <w:r w:rsidRPr="005D2008">
        <w:rPr>
          <w:rFonts w:ascii="宋体" w:eastAsia="宋体" w:hAnsi="宋体" w:cs="Times New Roman" w:hint="eastAsia"/>
          <w:sz w:val="24"/>
          <w:szCs w:val="24"/>
        </w:rPr>
        <w:t>基金是否开放。</w:t>
      </w:r>
    </w:p>
    <w:tbl>
      <w:tblPr>
        <w:tblW w:w="9704" w:type="dxa"/>
        <w:tblInd w:w="-289" w:type="dxa"/>
        <w:tblLook w:val="04A0"/>
      </w:tblPr>
      <w:tblGrid>
        <w:gridCol w:w="456"/>
        <w:gridCol w:w="6632"/>
        <w:gridCol w:w="2616"/>
      </w:tblGrid>
      <w:tr w:rsidR="007418D2"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w:t>
            </w:r>
          </w:p>
        </w:tc>
        <w:tc>
          <w:tcPr>
            <w:tcW w:w="6632" w:type="dxa"/>
            <w:tcBorders>
              <w:top w:val="single" w:sz="4" w:space="0" w:color="auto"/>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东方红颐和积极养老目标五年持有期混合型基金中基金（FOF）</w:t>
            </w:r>
            <w:r w:rsidR="00B2487F">
              <w:rPr>
                <w:rFonts w:ascii="宋体" w:eastAsia="宋体" w:hAnsi="宋体" w:cs="Times New Roman" w:hint="eastAsia"/>
                <w:sz w:val="24"/>
                <w:szCs w:val="24"/>
              </w:rPr>
              <w:t>A</w:t>
            </w:r>
            <w:r w:rsidR="00B2487F">
              <w:rPr>
                <w:rFonts w:ascii="宋体" w:eastAsia="宋体" w:hAnsi="宋体" w:cs="Times New Roman"/>
                <w:sz w:val="24"/>
                <w:szCs w:val="24"/>
              </w:rPr>
              <w:t>/</w:t>
            </w:r>
            <w:r w:rsidR="00B2487F">
              <w:rPr>
                <w:rFonts w:ascii="宋体" w:eastAsia="宋体" w:hAnsi="宋体" w:cs="Times New Roman" w:hint="eastAsia"/>
                <w:sz w:val="24"/>
                <w:szCs w:val="24"/>
              </w:rPr>
              <w:t>Y</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009184</w:t>
            </w:r>
            <w:r w:rsidR="00B2487F">
              <w:rPr>
                <w:rFonts w:ascii="宋体" w:eastAsia="宋体" w:hAnsi="宋体" w:cs="Times New Roman"/>
                <w:sz w:val="24"/>
                <w:szCs w:val="24"/>
              </w:rPr>
              <w:t>/</w:t>
            </w:r>
            <w:r w:rsidR="00B2487F" w:rsidRPr="00B2487F">
              <w:rPr>
                <w:rFonts w:ascii="宋体" w:eastAsia="宋体" w:hAnsi="宋体" w:cs="Times New Roman"/>
                <w:sz w:val="24"/>
                <w:szCs w:val="24"/>
              </w:rPr>
              <w:t>017675</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2</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东方红颐和平衡养老目标三年持有期混合型基金中基金（FOF）</w:t>
            </w:r>
            <w:r w:rsidR="00B2487F">
              <w:rPr>
                <w:rFonts w:ascii="宋体" w:eastAsia="宋体" w:hAnsi="宋体" w:cs="Times New Roman" w:hint="eastAsia"/>
                <w:sz w:val="24"/>
                <w:szCs w:val="24"/>
              </w:rPr>
              <w:t>A</w:t>
            </w:r>
            <w:r w:rsidR="00B2487F">
              <w:rPr>
                <w:rFonts w:ascii="宋体" w:eastAsia="宋体" w:hAnsi="宋体" w:cs="Times New Roman"/>
                <w:sz w:val="24"/>
                <w:szCs w:val="24"/>
              </w:rPr>
              <w:t>/</w:t>
            </w:r>
            <w:r w:rsidR="00B2487F">
              <w:rPr>
                <w:rFonts w:ascii="宋体" w:eastAsia="宋体" w:hAnsi="宋体" w:cs="Times New Roman" w:hint="eastAsia"/>
                <w:sz w:val="24"/>
                <w:szCs w:val="24"/>
              </w:rPr>
              <w:t>Y</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009183</w:t>
            </w:r>
            <w:r w:rsidR="00B2487F">
              <w:rPr>
                <w:rFonts w:ascii="宋体" w:eastAsia="宋体" w:hAnsi="宋体" w:cs="Times New Roman"/>
                <w:sz w:val="24"/>
                <w:szCs w:val="24"/>
              </w:rPr>
              <w:t>/</w:t>
            </w:r>
            <w:r w:rsidR="00B2487F" w:rsidRPr="00B2487F">
              <w:rPr>
                <w:rFonts w:ascii="宋体" w:eastAsia="宋体" w:hAnsi="宋体" w:cs="Times New Roman"/>
                <w:sz w:val="24"/>
                <w:szCs w:val="24"/>
              </w:rPr>
              <w:t>017674</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3</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东方红颐和稳健养老目标两年持有期混合型基金中基金（FOF）</w:t>
            </w:r>
            <w:r w:rsidR="00B2487F">
              <w:rPr>
                <w:rFonts w:ascii="宋体" w:eastAsia="宋体" w:hAnsi="宋体" w:cs="Times New Roman" w:hint="eastAsia"/>
                <w:sz w:val="24"/>
                <w:szCs w:val="24"/>
              </w:rPr>
              <w:t>A</w:t>
            </w:r>
            <w:r w:rsidR="00B2487F">
              <w:rPr>
                <w:rFonts w:ascii="宋体" w:eastAsia="宋体" w:hAnsi="宋体" w:cs="Times New Roman"/>
                <w:sz w:val="24"/>
                <w:szCs w:val="24"/>
              </w:rPr>
              <w:t>/</w:t>
            </w:r>
            <w:r w:rsidR="00B2487F">
              <w:rPr>
                <w:rFonts w:ascii="宋体" w:eastAsia="宋体" w:hAnsi="宋体" w:cs="Times New Roman" w:hint="eastAsia"/>
                <w:sz w:val="24"/>
                <w:szCs w:val="24"/>
              </w:rPr>
              <w:t>Y</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009174</w:t>
            </w:r>
            <w:r w:rsidR="00B2487F">
              <w:rPr>
                <w:rFonts w:ascii="宋体" w:eastAsia="宋体" w:hAnsi="宋体" w:cs="Times New Roman"/>
                <w:sz w:val="24"/>
                <w:szCs w:val="24"/>
              </w:rPr>
              <w:t>/</w:t>
            </w:r>
            <w:r w:rsidR="00B2487F" w:rsidRPr="00B2487F">
              <w:rPr>
                <w:rFonts w:ascii="宋体" w:eastAsia="宋体" w:hAnsi="宋体" w:cs="Times New Roman"/>
                <w:sz w:val="24"/>
                <w:szCs w:val="24"/>
              </w:rPr>
              <w:t>017673</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4</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东方红欣和平衡配置两年持有期混合型基金中基金（FOF）</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011587</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5</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东方红创新趋势混合型证券投资基金</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010699</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6</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东方红远见价值混合型证券投资基金</w:t>
            </w:r>
            <w:r w:rsidR="00044505">
              <w:rPr>
                <w:rFonts w:ascii="宋体" w:eastAsia="宋体" w:hAnsi="宋体" w:cs="Times New Roman" w:hint="eastAsia"/>
                <w:sz w:val="24"/>
                <w:szCs w:val="24"/>
              </w:rPr>
              <w:t>A/C</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010714</w:t>
            </w:r>
            <w:r w:rsidR="00044505">
              <w:rPr>
                <w:rFonts w:ascii="宋体" w:eastAsia="宋体" w:hAnsi="宋体" w:cs="Times New Roman"/>
                <w:sz w:val="24"/>
                <w:szCs w:val="24"/>
              </w:rPr>
              <w:t>/</w:t>
            </w:r>
            <w:r w:rsidR="00044505" w:rsidRPr="00044505">
              <w:rPr>
                <w:rFonts w:ascii="宋体" w:eastAsia="宋体" w:hAnsi="宋体" w:cs="Times New Roman"/>
                <w:sz w:val="24"/>
                <w:szCs w:val="24"/>
              </w:rPr>
              <w:t>017537</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7</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8C4565">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东方红启阳三年持有期混合型证券投资基金</w:t>
            </w:r>
            <w:r w:rsidR="008C4565">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910024</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8</w:t>
            </w:r>
          </w:p>
        </w:tc>
        <w:tc>
          <w:tcPr>
            <w:tcW w:w="6632" w:type="dxa"/>
            <w:tcBorders>
              <w:top w:val="nil"/>
              <w:left w:val="nil"/>
              <w:bottom w:val="single" w:sz="4" w:space="0" w:color="auto"/>
              <w:right w:val="single" w:sz="4" w:space="0" w:color="auto"/>
            </w:tcBorders>
            <w:shd w:val="clear" w:color="auto" w:fill="auto"/>
            <w:noWrap/>
            <w:vAlign w:val="bottom"/>
            <w:hideMark/>
          </w:tcPr>
          <w:p w:rsidR="008C4565" w:rsidRPr="007418D2" w:rsidRDefault="007418D2" w:rsidP="008C4565">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东方红启瑞三年持有期混合型证券投资基金</w:t>
            </w:r>
            <w:r w:rsidR="008C4565">
              <w:rPr>
                <w:rFonts w:ascii="宋体" w:eastAsia="宋体" w:hAnsi="宋体" w:cs="Times New Roman" w:hint="eastAsia"/>
                <w:sz w:val="24"/>
                <w:szCs w:val="24"/>
              </w:rPr>
              <w:t>A</w:t>
            </w:r>
            <w:r w:rsidR="008C4565">
              <w:rPr>
                <w:rFonts w:ascii="宋体" w:eastAsia="宋体" w:hAnsi="宋体" w:cs="Times New Roman"/>
                <w:sz w:val="24"/>
                <w:szCs w:val="24"/>
              </w:rPr>
              <w:t>/</w:t>
            </w:r>
            <w:r w:rsidR="008C4565">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910011</w:t>
            </w:r>
            <w:r w:rsidR="008C4565">
              <w:rPr>
                <w:rFonts w:ascii="宋体" w:eastAsia="宋体" w:hAnsi="宋体" w:cs="Times New Roman" w:hint="eastAsia"/>
                <w:sz w:val="24"/>
                <w:szCs w:val="24"/>
              </w:rPr>
              <w:t>/</w:t>
            </w:r>
            <w:r w:rsidR="008C4565" w:rsidRPr="008C4565">
              <w:rPr>
                <w:rFonts w:ascii="宋体" w:eastAsia="宋体" w:hAnsi="宋体" w:cs="Times New Roman"/>
                <w:sz w:val="24"/>
                <w:szCs w:val="24"/>
              </w:rPr>
              <w:t>011312</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w:t>
            </w:r>
          </w:p>
        </w:tc>
        <w:tc>
          <w:tcPr>
            <w:tcW w:w="6632" w:type="dxa"/>
            <w:tcBorders>
              <w:top w:val="nil"/>
              <w:left w:val="nil"/>
              <w:bottom w:val="single" w:sz="4" w:space="0" w:color="auto"/>
              <w:right w:val="single" w:sz="4" w:space="0" w:color="auto"/>
            </w:tcBorders>
            <w:shd w:val="clear" w:color="auto" w:fill="auto"/>
            <w:noWrap/>
            <w:vAlign w:val="bottom"/>
            <w:hideMark/>
          </w:tcPr>
          <w:p w:rsidR="008C4565"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东方红启程三年持有期混合型证券投资基金</w:t>
            </w:r>
            <w:r w:rsidR="008C4565">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910009</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10</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东方红启盛三年持有期混合型证券投资基金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w:t>
            </w:r>
            <w:r w:rsidR="00957741">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910006</w:t>
            </w:r>
            <w:r w:rsidR="00957741">
              <w:rPr>
                <w:rFonts w:ascii="宋体" w:eastAsia="宋体" w:hAnsi="宋体" w:cs="Times New Roman"/>
                <w:sz w:val="24"/>
                <w:szCs w:val="24"/>
              </w:rPr>
              <w:t>/</w:t>
            </w:r>
            <w:r w:rsidR="00957741" w:rsidRPr="00957741">
              <w:rPr>
                <w:rFonts w:ascii="宋体" w:eastAsia="宋体" w:hAnsi="宋体" w:cs="Times New Roman"/>
                <w:sz w:val="24"/>
                <w:szCs w:val="24"/>
              </w:rPr>
              <w:t>010442</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11</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东方红锦和甄选18个月持有期混合型证券投资基金</w:t>
            </w:r>
            <w:r w:rsidR="00D65F72">
              <w:rPr>
                <w:rFonts w:ascii="宋体" w:eastAsia="宋体" w:hAnsi="宋体" w:cs="Times New Roman" w:hint="eastAsia"/>
                <w:sz w:val="24"/>
                <w:szCs w:val="24"/>
              </w:rPr>
              <w:t>A/C</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012088</w:t>
            </w:r>
            <w:r w:rsidR="00D65F72">
              <w:rPr>
                <w:rFonts w:ascii="宋体" w:eastAsia="宋体" w:hAnsi="宋体" w:cs="Times New Roman" w:hint="eastAsia"/>
                <w:sz w:val="24"/>
                <w:szCs w:val="24"/>
              </w:rPr>
              <w:t>/</w:t>
            </w:r>
            <w:r w:rsidR="00D65F72" w:rsidRPr="00D65F72">
              <w:rPr>
                <w:rFonts w:ascii="宋体" w:eastAsia="宋体" w:hAnsi="宋体" w:cs="Times New Roman"/>
                <w:sz w:val="24"/>
                <w:szCs w:val="24"/>
              </w:rPr>
              <w:t>012089</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12</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东方红启恒三年持有期混合型证券投资基金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w:t>
            </w:r>
            <w:r w:rsidR="00957741">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910004</w:t>
            </w:r>
            <w:r w:rsidR="00957741">
              <w:rPr>
                <w:rFonts w:ascii="宋体" w:eastAsia="宋体" w:hAnsi="宋体" w:cs="Times New Roman"/>
                <w:sz w:val="24"/>
                <w:szCs w:val="24"/>
              </w:rPr>
              <w:t>/</w:t>
            </w:r>
            <w:r w:rsidR="00957741" w:rsidRPr="00957741">
              <w:rPr>
                <w:rFonts w:ascii="宋体" w:eastAsia="宋体" w:hAnsi="宋体" w:cs="Times New Roman"/>
                <w:sz w:val="24"/>
                <w:szCs w:val="24"/>
              </w:rPr>
              <w:t>011724</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13</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东方红启华三年持有期混合型证券投资基金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w:t>
            </w:r>
            <w:r w:rsidR="00957741">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910021</w:t>
            </w:r>
            <w:r w:rsidR="00957741">
              <w:rPr>
                <w:rFonts w:ascii="宋体" w:eastAsia="宋体" w:hAnsi="宋体" w:cs="Times New Roman" w:hint="eastAsia"/>
                <w:sz w:val="24"/>
                <w:szCs w:val="24"/>
              </w:rPr>
              <w:t>/</w:t>
            </w:r>
            <w:r w:rsidR="00957741" w:rsidRPr="00957741">
              <w:rPr>
                <w:rFonts w:ascii="宋体" w:eastAsia="宋体" w:hAnsi="宋体" w:cs="Times New Roman"/>
                <w:sz w:val="24"/>
                <w:szCs w:val="24"/>
              </w:rPr>
              <w:t>011313</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14</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东方红内需增长混合型证券投资基金</w:t>
            </w:r>
            <w:r w:rsidR="00D65F72">
              <w:rPr>
                <w:rFonts w:ascii="宋体" w:eastAsia="宋体" w:hAnsi="宋体" w:cs="Times New Roman" w:hint="eastAsia"/>
                <w:sz w:val="24"/>
                <w:szCs w:val="24"/>
              </w:rPr>
              <w:t>A</w:t>
            </w:r>
            <w:r w:rsidR="00D65F72">
              <w:rPr>
                <w:rFonts w:ascii="宋体" w:eastAsia="宋体" w:hAnsi="宋体" w:cs="Times New Roman"/>
                <w:sz w:val="24"/>
                <w:szCs w:val="24"/>
              </w:rPr>
              <w:t>/</w:t>
            </w:r>
            <w:r w:rsidR="00D65F72">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910028</w:t>
            </w:r>
            <w:r w:rsidR="00D65F72">
              <w:rPr>
                <w:rFonts w:ascii="宋体" w:eastAsia="宋体" w:hAnsi="宋体" w:cs="Times New Roman"/>
                <w:sz w:val="24"/>
                <w:szCs w:val="24"/>
              </w:rPr>
              <w:t>/</w:t>
            </w:r>
            <w:r w:rsidR="00D65F72" w:rsidRPr="00D65F72">
              <w:rPr>
                <w:rFonts w:ascii="宋体" w:eastAsia="宋体" w:hAnsi="宋体" w:cs="Times New Roman"/>
                <w:sz w:val="24"/>
                <w:szCs w:val="24"/>
              </w:rPr>
              <w:t>012243</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15</w:t>
            </w:r>
          </w:p>
        </w:tc>
        <w:tc>
          <w:tcPr>
            <w:tcW w:w="6632" w:type="dxa"/>
            <w:tcBorders>
              <w:top w:val="nil"/>
              <w:left w:val="nil"/>
              <w:bottom w:val="single" w:sz="4" w:space="0" w:color="auto"/>
              <w:right w:val="single" w:sz="4" w:space="0" w:color="auto"/>
            </w:tcBorders>
            <w:shd w:val="clear" w:color="auto" w:fill="auto"/>
            <w:noWrap/>
            <w:vAlign w:val="bottom"/>
            <w:hideMark/>
          </w:tcPr>
          <w:p w:rsidR="00957741"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东方红安盈甄选一年持有期混合型证券投资基金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012683</w:t>
            </w:r>
            <w:r w:rsidR="00957741">
              <w:rPr>
                <w:rFonts w:ascii="宋体" w:eastAsia="宋体" w:hAnsi="宋体" w:cs="Times New Roman"/>
                <w:sz w:val="24"/>
                <w:szCs w:val="24"/>
              </w:rPr>
              <w:t>/</w:t>
            </w:r>
            <w:r w:rsidR="00957741" w:rsidRPr="00957741">
              <w:rPr>
                <w:rFonts w:ascii="宋体" w:eastAsia="宋体" w:hAnsi="宋体" w:cs="Times New Roman"/>
                <w:sz w:val="24"/>
                <w:szCs w:val="24"/>
              </w:rPr>
              <w:t>012684</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16</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东方红新源三年持有期混合型证券投资基金</w:t>
            </w:r>
            <w:r w:rsidR="00957741">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910026</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17</w:t>
            </w:r>
          </w:p>
        </w:tc>
        <w:tc>
          <w:tcPr>
            <w:tcW w:w="6632" w:type="dxa"/>
            <w:tcBorders>
              <w:top w:val="nil"/>
              <w:left w:val="nil"/>
              <w:bottom w:val="single" w:sz="4" w:space="0" w:color="auto"/>
              <w:right w:val="single" w:sz="4" w:space="0" w:color="auto"/>
            </w:tcBorders>
            <w:shd w:val="clear" w:color="auto" w:fill="auto"/>
            <w:noWrap/>
            <w:vAlign w:val="bottom"/>
            <w:hideMark/>
          </w:tcPr>
          <w:p w:rsidR="00957741"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东方红新海混合型证券投资基金</w:t>
            </w:r>
            <w:r w:rsidR="00957741">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910010</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18</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东方红智华三年持有期混合型证券投资基金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012839</w:t>
            </w:r>
            <w:r w:rsidR="00B2487F">
              <w:rPr>
                <w:rFonts w:ascii="宋体" w:eastAsia="宋体" w:hAnsi="宋体" w:cs="Times New Roman"/>
                <w:sz w:val="24"/>
                <w:szCs w:val="24"/>
              </w:rPr>
              <w:t>/</w:t>
            </w:r>
            <w:r w:rsidR="00957741" w:rsidRPr="00957741">
              <w:rPr>
                <w:rFonts w:ascii="宋体" w:eastAsia="宋体" w:hAnsi="宋体" w:cs="Times New Roman"/>
                <w:sz w:val="24"/>
                <w:szCs w:val="24"/>
              </w:rPr>
              <w:t>012840</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19</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东方红智选三年持有期混合型证券投资基金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013294</w:t>
            </w:r>
            <w:r w:rsidR="00957741">
              <w:rPr>
                <w:rFonts w:ascii="宋体" w:eastAsia="宋体" w:hAnsi="宋体" w:cs="Times New Roman"/>
                <w:sz w:val="24"/>
                <w:szCs w:val="24"/>
              </w:rPr>
              <w:t>/</w:t>
            </w:r>
            <w:r w:rsidR="00957741" w:rsidRPr="00957741">
              <w:rPr>
                <w:rFonts w:ascii="宋体" w:eastAsia="宋体" w:hAnsi="宋体" w:cs="Times New Roman"/>
                <w:sz w:val="24"/>
                <w:szCs w:val="24"/>
              </w:rPr>
              <w:t>013295</w:t>
            </w:r>
          </w:p>
        </w:tc>
      </w:tr>
      <w:tr w:rsidR="007418D2" w:rsidRPr="007418D2" w:rsidTr="00C75087">
        <w:trPr>
          <w:trHeight w:val="27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20</w:t>
            </w:r>
          </w:p>
        </w:tc>
        <w:tc>
          <w:tcPr>
            <w:tcW w:w="6632"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东方红睿和三年定期开放混合型证券投资基金</w:t>
            </w:r>
            <w:r w:rsidR="00957741">
              <w:rPr>
                <w:rFonts w:ascii="宋体" w:eastAsia="宋体" w:hAnsi="宋体" w:cs="Times New Roman" w:hint="eastAsia"/>
                <w:sz w:val="24"/>
                <w:szCs w:val="24"/>
              </w:rPr>
              <w:t>A</w:t>
            </w:r>
            <w:r w:rsidR="00957741">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169109</w:t>
            </w:r>
            <w:r w:rsidR="00957741">
              <w:rPr>
                <w:rFonts w:ascii="宋体" w:eastAsia="宋体" w:hAnsi="宋体" w:cs="Times New Roman"/>
                <w:sz w:val="24"/>
                <w:szCs w:val="24"/>
              </w:rPr>
              <w:t>/</w:t>
            </w:r>
            <w:r w:rsidR="00957741" w:rsidRPr="00957741">
              <w:rPr>
                <w:rFonts w:ascii="宋体" w:eastAsia="宋体" w:hAnsi="宋体" w:cs="Times New Roman"/>
                <w:sz w:val="24"/>
                <w:szCs w:val="24"/>
              </w:rPr>
              <w:t>012439</w:t>
            </w:r>
          </w:p>
        </w:tc>
      </w:tr>
      <w:tr w:rsidR="007418D2"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21</w:t>
            </w:r>
          </w:p>
        </w:tc>
        <w:tc>
          <w:tcPr>
            <w:tcW w:w="6632" w:type="dxa"/>
            <w:tcBorders>
              <w:top w:val="single" w:sz="4" w:space="0" w:color="auto"/>
              <w:left w:val="nil"/>
              <w:bottom w:val="single" w:sz="4" w:space="0" w:color="auto"/>
              <w:right w:val="single" w:sz="4" w:space="0" w:color="auto"/>
            </w:tcBorders>
            <w:shd w:val="clear" w:color="auto" w:fill="auto"/>
            <w:noWrap/>
            <w:vAlign w:val="bottom"/>
            <w:hideMark/>
          </w:tcPr>
          <w:p w:rsidR="00957741"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东方红启兴三年持有期混合型证券投资基金</w:t>
            </w:r>
            <w:r w:rsidR="00957741">
              <w:rPr>
                <w:rFonts w:ascii="宋体" w:eastAsia="宋体" w:hAnsi="宋体" w:cs="Times New Roman" w:hint="eastAsia"/>
                <w:sz w:val="24"/>
                <w:szCs w:val="24"/>
              </w:rPr>
              <w:t>A</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7418D2" w:rsidRPr="007418D2" w:rsidRDefault="007418D2" w:rsidP="007418D2">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910005</w:t>
            </w:r>
          </w:p>
        </w:tc>
      </w:tr>
      <w:tr w:rsidR="008F7C09"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C09" w:rsidRPr="007418D2" w:rsidRDefault="008F7C09" w:rsidP="008F7C09">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2</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8F7C09" w:rsidRPr="007418D2" w:rsidRDefault="008F7C09" w:rsidP="008F7C09">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东方红锦丰优选两年定期开放混合型证券投资基金</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8F7C09" w:rsidRPr="007418D2" w:rsidRDefault="008F7C09" w:rsidP="008F7C09">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010700</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3</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C6327A" w:rsidRPr="00166067" w:rsidRDefault="00C6327A" w:rsidP="00C6327A">
            <w:pPr>
              <w:spacing w:line="360" w:lineRule="auto"/>
              <w:rPr>
                <w:rFonts w:ascii="宋体" w:eastAsia="宋体" w:hAnsi="宋体" w:cs="Times New Roman"/>
                <w:sz w:val="24"/>
                <w:szCs w:val="24"/>
              </w:rPr>
            </w:pPr>
            <w:r w:rsidRPr="001A355D">
              <w:rPr>
                <w:rFonts w:ascii="宋体" w:eastAsia="宋体" w:hAnsi="宋体" w:cs="Times New Roman"/>
                <w:sz w:val="24"/>
                <w:szCs w:val="24"/>
              </w:rPr>
              <w:t>东方红招瑞甄选18个月持有期混合型证券投资基金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FB7141">
              <w:rPr>
                <w:rFonts w:ascii="宋体" w:eastAsia="宋体" w:hAnsi="宋体" w:cs="Times New Roman"/>
                <w:sz w:val="24"/>
                <w:szCs w:val="24"/>
              </w:rPr>
              <w:t>012949</w:t>
            </w:r>
            <w:r>
              <w:rPr>
                <w:rFonts w:ascii="宋体" w:eastAsia="宋体" w:hAnsi="宋体" w:cs="Times New Roman" w:hint="eastAsia"/>
                <w:sz w:val="24"/>
                <w:szCs w:val="24"/>
              </w:rPr>
              <w:t>/</w:t>
            </w:r>
            <w:r w:rsidRPr="00FB7141">
              <w:rPr>
                <w:rFonts w:ascii="宋体" w:eastAsia="宋体" w:hAnsi="宋体" w:cs="Times New Roman"/>
                <w:sz w:val="24"/>
                <w:szCs w:val="24"/>
              </w:rPr>
              <w:t>012950</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sz w:val="24"/>
                <w:szCs w:val="24"/>
              </w:rPr>
              <w:t>24</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C6327A" w:rsidRPr="00166067" w:rsidRDefault="00C6327A" w:rsidP="00C6327A">
            <w:pPr>
              <w:spacing w:line="360" w:lineRule="auto"/>
              <w:rPr>
                <w:rFonts w:ascii="宋体" w:eastAsia="宋体" w:hAnsi="宋体" w:cs="Times New Roman"/>
                <w:sz w:val="24"/>
                <w:szCs w:val="24"/>
              </w:rPr>
            </w:pPr>
            <w:r w:rsidRPr="00117A8B">
              <w:rPr>
                <w:rFonts w:ascii="宋体" w:eastAsia="宋体" w:hAnsi="宋体" w:cs="Times New Roman" w:hint="eastAsia"/>
                <w:sz w:val="24"/>
                <w:szCs w:val="24"/>
              </w:rPr>
              <w:t>东方红锦弘甄选两年持有期混合型证券投资基金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0</w:t>
            </w:r>
            <w:r>
              <w:rPr>
                <w:rFonts w:ascii="宋体" w:eastAsia="宋体" w:hAnsi="宋体" w:cs="Times New Roman"/>
                <w:sz w:val="24"/>
                <w:szCs w:val="24"/>
              </w:rPr>
              <w:t>14573</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5</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C6327A" w:rsidRPr="00166067" w:rsidRDefault="00C6327A" w:rsidP="00C6327A">
            <w:pPr>
              <w:spacing w:line="360" w:lineRule="auto"/>
              <w:rPr>
                <w:rFonts w:ascii="宋体" w:eastAsia="宋体" w:hAnsi="宋体" w:cs="Times New Roman"/>
                <w:sz w:val="24"/>
                <w:szCs w:val="24"/>
              </w:rPr>
            </w:pPr>
            <w:r w:rsidRPr="001A355D">
              <w:rPr>
                <w:rFonts w:ascii="宋体" w:eastAsia="宋体" w:hAnsi="宋体" w:cs="Times New Roman" w:hint="eastAsia"/>
                <w:sz w:val="24"/>
                <w:szCs w:val="24"/>
              </w:rPr>
              <w:t>东方红锦融甄选</w:t>
            </w:r>
            <w:r w:rsidRPr="001A355D">
              <w:rPr>
                <w:rFonts w:ascii="宋体" w:eastAsia="宋体" w:hAnsi="宋体" w:cs="Times New Roman"/>
                <w:sz w:val="24"/>
                <w:szCs w:val="24"/>
              </w:rPr>
              <w:t>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1A355D">
              <w:rPr>
                <w:rFonts w:ascii="宋体" w:eastAsia="宋体" w:hAnsi="宋体" w:cs="Times New Roman"/>
                <w:sz w:val="24"/>
                <w:szCs w:val="24"/>
              </w:rPr>
              <w:t>014888</w:t>
            </w:r>
            <w:r>
              <w:rPr>
                <w:rFonts w:ascii="宋体" w:eastAsia="宋体" w:hAnsi="宋体" w:cs="Times New Roman" w:hint="eastAsia"/>
                <w:sz w:val="24"/>
                <w:szCs w:val="24"/>
              </w:rPr>
              <w:t>/</w:t>
            </w:r>
            <w:r w:rsidRPr="001A355D">
              <w:rPr>
                <w:rFonts w:ascii="宋体" w:eastAsia="宋体" w:hAnsi="宋体" w:cs="Times New Roman"/>
                <w:sz w:val="24"/>
                <w:szCs w:val="24"/>
              </w:rPr>
              <w:t>014889</w:t>
            </w:r>
          </w:p>
        </w:tc>
      </w:tr>
      <w:tr w:rsidR="00C6327A" w:rsidRPr="007418D2" w:rsidTr="003E272C">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6</w:t>
            </w:r>
          </w:p>
        </w:tc>
        <w:tc>
          <w:tcPr>
            <w:tcW w:w="6632"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w:t>
            </w:r>
            <w:r w:rsidRPr="007F4E83">
              <w:rPr>
                <w:rFonts w:ascii="宋体" w:eastAsia="宋体" w:hAnsi="宋体" w:cs="Times New Roman"/>
                <w:sz w:val="24"/>
                <w:szCs w:val="24"/>
              </w:rPr>
              <w:t>ESG可持续投资混合型证券投资基金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7F4E83">
              <w:rPr>
                <w:rFonts w:ascii="宋体" w:eastAsia="宋体" w:hAnsi="宋体" w:cs="Times New Roman"/>
                <w:sz w:val="24"/>
                <w:szCs w:val="24"/>
              </w:rPr>
              <w:t>015102</w:t>
            </w:r>
            <w:r>
              <w:rPr>
                <w:rFonts w:ascii="宋体" w:eastAsia="宋体" w:hAnsi="宋体" w:cs="Times New Roman" w:hint="eastAsia"/>
                <w:sz w:val="24"/>
                <w:szCs w:val="24"/>
              </w:rPr>
              <w:t>/0</w:t>
            </w:r>
            <w:r>
              <w:rPr>
                <w:rFonts w:ascii="宋体" w:eastAsia="宋体" w:hAnsi="宋体" w:cs="Times New Roman"/>
                <w:sz w:val="24"/>
                <w:szCs w:val="24"/>
              </w:rPr>
              <w:t>15103</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7</w:t>
            </w:r>
          </w:p>
        </w:tc>
        <w:tc>
          <w:tcPr>
            <w:tcW w:w="6632"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东方红医疗升级股票型发起式证券投资基金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7F4E83">
              <w:rPr>
                <w:rFonts w:ascii="宋体" w:eastAsia="宋体" w:hAnsi="宋体" w:cs="Times New Roman"/>
                <w:sz w:val="24"/>
                <w:szCs w:val="24"/>
              </w:rPr>
              <w:t>015052</w:t>
            </w:r>
            <w:r>
              <w:rPr>
                <w:rFonts w:ascii="宋体" w:eastAsia="宋体" w:hAnsi="宋体" w:cs="Times New Roman" w:hint="eastAsia"/>
                <w:sz w:val="24"/>
                <w:szCs w:val="24"/>
              </w:rPr>
              <w:t>/0</w:t>
            </w:r>
            <w:r>
              <w:rPr>
                <w:rFonts w:ascii="宋体" w:eastAsia="宋体" w:hAnsi="宋体" w:cs="Times New Roman"/>
                <w:sz w:val="24"/>
                <w:szCs w:val="24"/>
              </w:rPr>
              <w:t>15053</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8</w:t>
            </w:r>
          </w:p>
        </w:tc>
        <w:tc>
          <w:tcPr>
            <w:tcW w:w="6632"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东方红民享甄选一年持有期混合型证券投资基金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7F4E83">
              <w:rPr>
                <w:rFonts w:ascii="宋体" w:eastAsia="宋体" w:hAnsi="宋体" w:cs="Times New Roman"/>
                <w:sz w:val="24"/>
                <w:szCs w:val="24"/>
              </w:rPr>
              <w:t>014291</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9</w:t>
            </w:r>
          </w:p>
        </w:tc>
        <w:tc>
          <w:tcPr>
            <w:tcW w:w="6632"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AA4DA9">
              <w:rPr>
                <w:rFonts w:ascii="宋体" w:eastAsia="宋体" w:hAnsi="宋体" w:cs="Times New Roman" w:hint="eastAsia"/>
                <w:sz w:val="24"/>
                <w:szCs w:val="24"/>
              </w:rPr>
              <w:t>东方红养老目标日期</w:t>
            </w:r>
            <w:r w:rsidRPr="00AA4DA9">
              <w:rPr>
                <w:rFonts w:ascii="宋体" w:eastAsia="宋体" w:hAnsi="宋体" w:cs="Times New Roman"/>
                <w:sz w:val="24"/>
                <w:szCs w:val="24"/>
              </w:rPr>
              <w:t>2045五年持有期混合型发起式基金中基金（FOF）</w:t>
            </w:r>
          </w:p>
        </w:tc>
        <w:tc>
          <w:tcPr>
            <w:tcW w:w="2616" w:type="dxa"/>
            <w:tcBorders>
              <w:top w:val="single" w:sz="4" w:space="0" w:color="auto"/>
              <w:left w:val="nil"/>
              <w:bottom w:val="single" w:sz="4" w:space="0" w:color="auto"/>
              <w:right w:val="single" w:sz="4" w:space="0" w:color="auto"/>
            </w:tcBorders>
            <w:shd w:val="clear" w:color="auto" w:fill="auto"/>
            <w:noWrap/>
          </w:tcPr>
          <w:p w:rsidR="00C6327A" w:rsidRPr="00166067" w:rsidRDefault="00C6327A" w:rsidP="00C6327A">
            <w:pPr>
              <w:spacing w:line="360" w:lineRule="auto"/>
              <w:rPr>
                <w:rFonts w:ascii="宋体" w:eastAsia="宋体" w:hAnsi="宋体" w:cs="Times New Roman"/>
                <w:sz w:val="24"/>
                <w:szCs w:val="24"/>
              </w:rPr>
            </w:pPr>
            <w:r w:rsidRPr="00AA4DA9">
              <w:rPr>
                <w:rFonts w:ascii="宋体" w:eastAsia="宋体" w:hAnsi="宋体" w:cs="Times New Roman"/>
                <w:sz w:val="24"/>
                <w:szCs w:val="24"/>
              </w:rPr>
              <w:t>016242</w:t>
            </w:r>
          </w:p>
        </w:tc>
      </w:tr>
      <w:tr w:rsidR="00C6327A" w:rsidRPr="007418D2" w:rsidTr="003E272C">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0</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C6327A" w:rsidRPr="00166067" w:rsidRDefault="00C6327A" w:rsidP="00C6327A">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东方红多元策略混合型证券投资基金A</w:t>
            </w:r>
            <w:r>
              <w:rPr>
                <w:rFonts w:ascii="宋体" w:eastAsia="宋体" w:hAnsi="宋体" w:cs="Times New Roman"/>
                <w:sz w:val="24"/>
                <w:szCs w:val="24"/>
              </w:rPr>
              <w:t>/B/C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C6327A" w:rsidRPr="00166067" w:rsidRDefault="00C6327A" w:rsidP="00C6327A">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910017</w:t>
            </w:r>
            <w:r>
              <w:rPr>
                <w:rFonts w:ascii="宋体" w:eastAsia="宋体" w:hAnsi="宋体" w:cs="Times New Roman"/>
                <w:sz w:val="24"/>
                <w:szCs w:val="24"/>
              </w:rPr>
              <w:t>/</w:t>
            </w:r>
            <w:r w:rsidRPr="0047414D">
              <w:rPr>
                <w:rFonts w:ascii="宋体" w:eastAsia="宋体" w:hAnsi="宋体" w:cs="Times New Roman"/>
                <w:sz w:val="24"/>
                <w:szCs w:val="24"/>
              </w:rPr>
              <w:t>010821</w:t>
            </w:r>
            <w:r>
              <w:rPr>
                <w:rFonts w:ascii="宋体" w:eastAsia="宋体" w:hAnsi="宋体" w:cs="Times New Roman" w:hint="eastAsia"/>
                <w:sz w:val="24"/>
                <w:szCs w:val="24"/>
              </w:rPr>
              <w:t>/</w:t>
            </w:r>
            <w:r w:rsidRPr="00044505">
              <w:rPr>
                <w:rFonts w:ascii="宋体" w:eastAsia="宋体" w:hAnsi="宋体" w:cs="Times New Roman"/>
                <w:sz w:val="24"/>
                <w:szCs w:val="24"/>
              </w:rPr>
              <w:t>017494</w:t>
            </w:r>
          </w:p>
        </w:tc>
      </w:tr>
      <w:tr w:rsidR="00C6327A"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27A" w:rsidRDefault="00C6327A" w:rsidP="00C6327A">
            <w:pPr>
              <w:spacing w:line="360" w:lineRule="auto"/>
              <w:rPr>
                <w:rFonts w:ascii="宋体" w:eastAsia="宋体" w:hAnsi="宋体" w:cs="Times New Roman"/>
                <w:sz w:val="24"/>
                <w:szCs w:val="24"/>
              </w:rPr>
            </w:pPr>
            <w:r>
              <w:rPr>
                <w:rFonts w:ascii="宋体" w:eastAsia="宋体" w:hAnsi="宋体" w:cs="Times New Roman"/>
                <w:sz w:val="24"/>
                <w:szCs w:val="24"/>
              </w:rPr>
              <w:t>31</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C6327A" w:rsidRPr="00AA4DA9" w:rsidRDefault="00C6327A" w:rsidP="00C6327A">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东方红启航三年持有期混合型证券投资基金A/B</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C6327A" w:rsidRPr="00AA4DA9" w:rsidRDefault="00C6327A" w:rsidP="00C6327A">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910022/010225</w:t>
            </w:r>
          </w:p>
        </w:tc>
      </w:tr>
      <w:tr w:rsidR="000A608D"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8D" w:rsidRDefault="000A608D"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2</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0A608D" w:rsidRPr="00166067" w:rsidRDefault="000A608D" w:rsidP="00C6327A">
            <w:pPr>
              <w:spacing w:line="360" w:lineRule="auto"/>
              <w:rPr>
                <w:rFonts w:ascii="宋体" w:eastAsia="宋体" w:hAnsi="宋体" w:cs="Times New Roman"/>
                <w:sz w:val="24"/>
                <w:szCs w:val="24"/>
              </w:rPr>
            </w:pPr>
            <w:r w:rsidRPr="000A608D">
              <w:rPr>
                <w:rFonts w:ascii="宋体" w:eastAsia="宋体" w:hAnsi="宋体" w:cs="Times New Roman" w:hint="eastAsia"/>
                <w:sz w:val="24"/>
                <w:szCs w:val="24"/>
              </w:rPr>
              <w:t>东方红锦惠甄选18个月持有期混合型证券投资基金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0A608D" w:rsidRPr="00166067" w:rsidRDefault="000A608D" w:rsidP="000A608D">
            <w:pPr>
              <w:spacing w:line="360" w:lineRule="auto"/>
              <w:jc w:val="left"/>
              <w:rPr>
                <w:rFonts w:ascii="宋体" w:eastAsia="宋体" w:hAnsi="宋体" w:cs="Times New Roman"/>
                <w:sz w:val="24"/>
                <w:szCs w:val="24"/>
              </w:rPr>
            </w:pPr>
            <w:r w:rsidRPr="000A608D">
              <w:rPr>
                <w:rFonts w:ascii="宋体" w:eastAsia="宋体" w:hAnsi="宋体" w:cs="Times New Roman"/>
                <w:sz w:val="24"/>
                <w:szCs w:val="24"/>
              </w:rPr>
              <w:t>016832</w:t>
            </w:r>
            <w:r>
              <w:rPr>
                <w:rFonts w:ascii="宋体" w:eastAsia="宋体" w:hAnsi="宋体" w:cs="Times New Roman"/>
                <w:sz w:val="24"/>
                <w:szCs w:val="24"/>
              </w:rPr>
              <w:t>/</w:t>
            </w:r>
            <w:r w:rsidRPr="000A608D">
              <w:rPr>
                <w:rFonts w:ascii="宋体" w:eastAsia="宋体" w:hAnsi="宋体" w:cs="Times New Roman"/>
                <w:sz w:val="24"/>
                <w:szCs w:val="24"/>
              </w:rPr>
              <w:t>016833</w:t>
            </w:r>
          </w:p>
        </w:tc>
      </w:tr>
      <w:tr w:rsidR="000A608D" w:rsidRPr="007418D2" w:rsidTr="00C75087">
        <w:trPr>
          <w:trHeight w:val="27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8D" w:rsidRDefault="000A608D" w:rsidP="00C6327A">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3</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0A608D" w:rsidRPr="00166067" w:rsidRDefault="000A608D" w:rsidP="000A608D">
            <w:pPr>
              <w:spacing w:line="360" w:lineRule="auto"/>
              <w:jc w:val="left"/>
              <w:rPr>
                <w:rFonts w:ascii="宋体" w:eastAsia="宋体" w:hAnsi="宋体" w:cs="Times New Roman"/>
                <w:sz w:val="24"/>
                <w:szCs w:val="24"/>
              </w:rPr>
            </w:pPr>
            <w:r w:rsidRPr="000A608D">
              <w:rPr>
                <w:rFonts w:ascii="宋体" w:eastAsia="宋体" w:hAnsi="宋体" w:cs="Times New Roman" w:hint="eastAsia"/>
                <w:sz w:val="24"/>
                <w:szCs w:val="24"/>
              </w:rPr>
              <w:t>东方红共赢甄选一年持有期混合型证券投资基金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0A608D" w:rsidRPr="00166067" w:rsidRDefault="000A608D" w:rsidP="000A608D">
            <w:pPr>
              <w:spacing w:line="360" w:lineRule="auto"/>
              <w:jc w:val="left"/>
              <w:rPr>
                <w:rFonts w:ascii="宋体" w:eastAsia="宋体" w:hAnsi="宋体" w:cs="Times New Roman"/>
                <w:sz w:val="24"/>
                <w:szCs w:val="24"/>
              </w:rPr>
            </w:pPr>
            <w:r w:rsidRPr="000A608D">
              <w:rPr>
                <w:rFonts w:ascii="宋体" w:eastAsia="宋体" w:hAnsi="宋体" w:cs="Times New Roman" w:hint="eastAsia"/>
                <w:sz w:val="24"/>
                <w:szCs w:val="24"/>
              </w:rPr>
              <w:t>016834</w:t>
            </w:r>
            <w:r w:rsidRPr="000A608D">
              <w:rPr>
                <w:rFonts w:ascii="宋体" w:eastAsia="宋体" w:hAnsi="宋体" w:cs="Times New Roman"/>
                <w:sz w:val="24"/>
                <w:szCs w:val="24"/>
              </w:rPr>
              <w:t>/</w:t>
            </w:r>
            <w:r w:rsidRPr="000A608D">
              <w:rPr>
                <w:rFonts w:ascii="宋体" w:eastAsia="宋体" w:hAnsi="宋体" w:cs="Times New Roman" w:hint="eastAsia"/>
                <w:sz w:val="24"/>
                <w:szCs w:val="24"/>
              </w:rPr>
              <w:t>016835</w:t>
            </w:r>
          </w:p>
        </w:tc>
      </w:tr>
    </w:tbl>
    <w:p w:rsidR="0047414D" w:rsidRPr="005D2008" w:rsidRDefault="0047414D" w:rsidP="005D2008">
      <w:pPr>
        <w:spacing w:line="360" w:lineRule="auto"/>
        <w:rPr>
          <w:rFonts w:ascii="宋体" w:eastAsia="宋体" w:hAnsi="宋体" w:cs="Times New Roman"/>
          <w:sz w:val="24"/>
          <w:szCs w:val="24"/>
        </w:rPr>
      </w:pPr>
    </w:p>
    <w:p w:rsidR="00617BC5" w:rsidRPr="005D2008" w:rsidRDefault="00C94F66"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006001EC" w:rsidRPr="005D2008">
        <w:rPr>
          <w:rFonts w:ascii="宋体" w:eastAsia="宋体" w:hAnsi="宋体" w:cs="Times New Roman" w:hint="eastAsia"/>
          <w:sz w:val="24"/>
          <w:szCs w:val="24"/>
        </w:rPr>
        <w:t>暂停开放安排</w:t>
      </w:r>
    </w:p>
    <w:p w:rsidR="006001EC" w:rsidRDefault="00C94F66"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002C0EF8">
        <w:rPr>
          <w:rFonts w:ascii="宋体" w:eastAsia="宋体" w:hAnsi="宋体" w:cs="Times New Roman"/>
          <w:sz w:val="24"/>
          <w:szCs w:val="24"/>
        </w:rPr>
        <w:t xml:space="preserve"> </w:t>
      </w:r>
      <w:r w:rsidR="00617BC5" w:rsidRPr="005D2008">
        <w:rPr>
          <w:rFonts w:ascii="宋体" w:eastAsia="宋体" w:hAnsi="宋体" w:cs="Times New Roman"/>
          <w:sz w:val="24"/>
          <w:szCs w:val="24"/>
        </w:rPr>
        <w:t>本公司</w:t>
      </w:r>
      <w:r w:rsidR="00617BC5" w:rsidRPr="005D2008">
        <w:rPr>
          <w:rFonts w:ascii="宋体" w:eastAsia="宋体" w:hAnsi="宋体" w:cs="Times New Roman" w:hint="eastAsia"/>
          <w:sz w:val="24"/>
          <w:szCs w:val="24"/>
        </w:rPr>
        <w:t>决定</w:t>
      </w:r>
      <w:r w:rsidR="0047414D">
        <w:rPr>
          <w:rFonts w:ascii="宋体" w:eastAsia="宋体" w:hAnsi="宋体" w:cs="Times New Roman" w:hint="eastAsia"/>
          <w:sz w:val="24"/>
          <w:szCs w:val="24"/>
        </w:rPr>
        <w:t>，</w:t>
      </w:r>
      <w:r w:rsidR="00A10319">
        <w:rPr>
          <w:rFonts w:ascii="宋体" w:eastAsia="宋体" w:hAnsi="宋体" w:cs="Times New Roman" w:hint="eastAsia"/>
          <w:sz w:val="24"/>
          <w:szCs w:val="24"/>
        </w:rPr>
        <w:t>若</w:t>
      </w:r>
      <w:r w:rsidR="00617BC5" w:rsidRPr="005D2008">
        <w:rPr>
          <w:rFonts w:ascii="宋体" w:eastAsia="宋体" w:hAnsi="宋体" w:cs="Times New Roman" w:hint="eastAsia"/>
          <w:sz w:val="24"/>
          <w:szCs w:val="24"/>
        </w:rPr>
        <w:t>上述基金在</w:t>
      </w:r>
      <w:r w:rsidR="0047414D">
        <w:rPr>
          <w:rFonts w:ascii="宋体" w:eastAsia="宋体" w:hAnsi="宋体" w:cs="Times New Roman" w:hint="eastAsia"/>
          <w:sz w:val="24"/>
          <w:szCs w:val="24"/>
        </w:rPr>
        <w:t>开放日或开放期内遇</w:t>
      </w:r>
      <w:r w:rsidR="00617BC5" w:rsidRPr="005D2008">
        <w:rPr>
          <w:rFonts w:ascii="宋体" w:eastAsia="宋体" w:hAnsi="宋体" w:cs="Times New Roman" w:hint="eastAsia"/>
          <w:sz w:val="24"/>
          <w:szCs w:val="24"/>
        </w:rPr>
        <w:t>非港股通交易日</w:t>
      </w:r>
      <w:r w:rsidR="0047414D">
        <w:rPr>
          <w:rFonts w:ascii="宋体" w:eastAsia="宋体" w:hAnsi="宋体" w:cs="Times New Roman" w:hint="eastAsia"/>
          <w:sz w:val="24"/>
          <w:szCs w:val="24"/>
        </w:rPr>
        <w:t>，则暂停</w:t>
      </w:r>
      <w:r w:rsidR="00C730FC" w:rsidRPr="005D2008">
        <w:rPr>
          <w:rFonts w:ascii="宋体" w:eastAsia="宋体" w:hAnsi="宋体" w:cs="Times New Roman" w:hint="eastAsia"/>
          <w:sz w:val="24"/>
          <w:szCs w:val="24"/>
        </w:rPr>
        <w:t>办理申购、赎回、定期定额</w:t>
      </w:r>
      <w:r w:rsidR="0047414D">
        <w:rPr>
          <w:rFonts w:ascii="宋体" w:eastAsia="宋体" w:hAnsi="宋体" w:cs="Times New Roman" w:hint="eastAsia"/>
          <w:sz w:val="24"/>
          <w:szCs w:val="24"/>
        </w:rPr>
        <w:t>投资</w:t>
      </w:r>
      <w:r w:rsidR="00C730FC" w:rsidRPr="005D2008">
        <w:rPr>
          <w:rFonts w:ascii="宋体" w:eastAsia="宋体" w:hAnsi="宋体" w:cs="Times New Roman" w:hint="eastAsia"/>
          <w:sz w:val="24"/>
          <w:szCs w:val="24"/>
        </w:rPr>
        <w:t>（如开通）、基金转换（如开通）等交易类业务，并自非港股通交易日结束后的首个开放日恢复</w:t>
      </w:r>
      <w:r w:rsidR="0047414D">
        <w:rPr>
          <w:rFonts w:ascii="宋体" w:eastAsia="宋体" w:hAnsi="宋体" w:cs="Times New Roman" w:hint="eastAsia"/>
          <w:sz w:val="24"/>
          <w:szCs w:val="24"/>
        </w:rPr>
        <w:t>办理上述</w:t>
      </w:r>
      <w:r w:rsidR="00C730FC" w:rsidRPr="005D2008">
        <w:rPr>
          <w:rFonts w:ascii="宋体" w:eastAsia="宋体" w:hAnsi="宋体" w:cs="Times New Roman" w:hint="eastAsia"/>
          <w:sz w:val="24"/>
          <w:szCs w:val="24"/>
        </w:rPr>
        <w:t>业务</w:t>
      </w:r>
      <w:r w:rsidR="00ED5499">
        <w:rPr>
          <w:rFonts w:ascii="宋体" w:eastAsia="宋体" w:hAnsi="宋体" w:cs="Times New Roman" w:hint="eastAsia"/>
          <w:sz w:val="24"/>
          <w:szCs w:val="24"/>
        </w:rPr>
        <w:t>，但本公司有权对合同约定“管理人有权决定是否开放”的基金的开放安排</w:t>
      </w:r>
      <w:r w:rsidR="00ED5499" w:rsidRPr="005D2008">
        <w:rPr>
          <w:rFonts w:ascii="宋体" w:eastAsia="宋体" w:hAnsi="宋体" w:cs="Times New Roman" w:hint="eastAsia"/>
          <w:sz w:val="24"/>
          <w:szCs w:val="24"/>
        </w:rPr>
        <w:t>进行相应调整并</w:t>
      </w:r>
      <w:r w:rsidR="00ED5499">
        <w:rPr>
          <w:rFonts w:ascii="宋体" w:eastAsia="宋体" w:hAnsi="宋体" w:cs="Times New Roman" w:hint="eastAsia"/>
          <w:sz w:val="24"/>
          <w:szCs w:val="24"/>
        </w:rPr>
        <w:t>另行</w:t>
      </w:r>
      <w:r w:rsidR="00ED5499" w:rsidRPr="005D2008">
        <w:rPr>
          <w:rFonts w:ascii="宋体" w:eastAsia="宋体" w:hAnsi="宋体" w:cs="Times New Roman" w:hint="eastAsia"/>
          <w:sz w:val="24"/>
          <w:szCs w:val="24"/>
        </w:rPr>
        <w:t>公告</w:t>
      </w:r>
      <w:r w:rsidR="00C730FC" w:rsidRPr="005D2008">
        <w:rPr>
          <w:rFonts w:ascii="宋体" w:eastAsia="宋体" w:hAnsi="宋体" w:cs="Times New Roman" w:hint="eastAsia"/>
          <w:sz w:val="24"/>
          <w:szCs w:val="24"/>
        </w:rPr>
        <w:t>。</w:t>
      </w:r>
    </w:p>
    <w:p w:rsidR="00C94F66" w:rsidRPr="005D2008" w:rsidRDefault="00C94F66" w:rsidP="00ED5499">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2C0EF8">
        <w:rPr>
          <w:rFonts w:ascii="宋体" w:eastAsia="宋体" w:hAnsi="宋体" w:cs="Times New Roman"/>
          <w:sz w:val="24"/>
          <w:szCs w:val="24"/>
        </w:rPr>
        <w:t xml:space="preserve"> </w:t>
      </w:r>
      <w:r>
        <w:rPr>
          <w:rFonts w:ascii="宋体" w:eastAsia="宋体" w:hAnsi="宋体" w:cs="Times New Roman" w:hint="eastAsia"/>
          <w:sz w:val="24"/>
          <w:szCs w:val="24"/>
        </w:rPr>
        <w:t>本公告列表</w:t>
      </w:r>
      <w:r w:rsidRPr="005D2008">
        <w:rPr>
          <w:rFonts w:ascii="宋体" w:eastAsia="宋体" w:hAnsi="宋体" w:cs="Times New Roman" w:hint="eastAsia"/>
          <w:sz w:val="24"/>
          <w:szCs w:val="24"/>
        </w:rPr>
        <w:t>仅包含本公司现行管理的基金，</w:t>
      </w:r>
      <w:r w:rsidR="00D479E9">
        <w:rPr>
          <w:rFonts w:ascii="宋体" w:eastAsia="宋体" w:hAnsi="宋体" w:cs="Times New Roman" w:hint="eastAsia"/>
          <w:sz w:val="24"/>
          <w:szCs w:val="24"/>
        </w:rPr>
        <w:t>后续</w:t>
      </w:r>
      <w:r w:rsidRPr="005D2008">
        <w:rPr>
          <w:rFonts w:ascii="宋体" w:eastAsia="宋体" w:hAnsi="宋体" w:cs="Times New Roman" w:hint="eastAsia"/>
          <w:sz w:val="24"/>
          <w:szCs w:val="24"/>
        </w:rPr>
        <w:t>新发</w:t>
      </w:r>
      <w:r w:rsidR="00D479E9">
        <w:rPr>
          <w:rFonts w:ascii="宋体" w:eastAsia="宋体" w:hAnsi="宋体" w:cs="Times New Roman" w:hint="eastAsia"/>
          <w:sz w:val="24"/>
          <w:szCs w:val="24"/>
        </w:rPr>
        <w:t>行的</w:t>
      </w:r>
      <w:r w:rsidRPr="005D2008">
        <w:rPr>
          <w:rFonts w:ascii="宋体" w:eastAsia="宋体" w:hAnsi="宋体" w:cs="Times New Roman" w:hint="eastAsia"/>
          <w:sz w:val="24"/>
          <w:szCs w:val="24"/>
        </w:rPr>
        <w:t>基金</w:t>
      </w:r>
      <w:r w:rsidR="00BA19EA">
        <w:rPr>
          <w:rFonts w:ascii="宋体" w:eastAsia="宋体" w:hAnsi="宋体" w:cs="Times New Roman" w:hint="eastAsia"/>
          <w:sz w:val="24"/>
          <w:szCs w:val="24"/>
        </w:rPr>
        <w:t>或新增基金份额</w:t>
      </w:r>
      <w:r w:rsidR="00D479E9">
        <w:rPr>
          <w:rFonts w:ascii="宋体" w:eastAsia="宋体" w:hAnsi="宋体" w:cs="Times New Roman" w:hint="eastAsia"/>
          <w:sz w:val="24"/>
          <w:szCs w:val="24"/>
        </w:rPr>
        <w:t>如在基金合同中约定遇到</w:t>
      </w:r>
      <w:r w:rsidR="00D479E9" w:rsidRPr="005D2008">
        <w:rPr>
          <w:rFonts w:ascii="宋体" w:eastAsia="宋体" w:hAnsi="宋体" w:cs="Times New Roman" w:hint="eastAsia"/>
          <w:sz w:val="24"/>
          <w:szCs w:val="24"/>
        </w:rPr>
        <w:t>非港股通交易日</w:t>
      </w:r>
      <w:r w:rsidR="00D479E9">
        <w:rPr>
          <w:rFonts w:ascii="宋体" w:eastAsia="宋体" w:hAnsi="宋体" w:cs="Times New Roman" w:hint="eastAsia"/>
          <w:sz w:val="24"/>
          <w:szCs w:val="24"/>
        </w:rPr>
        <w:t>“不开放”或“管理人有权决定是否开放”的，如管理人未公告，则默认非港股通交易日暂停</w:t>
      </w:r>
      <w:r w:rsidR="00D479E9" w:rsidRPr="005D2008">
        <w:rPr>
          <w:rFonts w:ascii="宋体" w:eastAsia="宋体" w:hAnsi="宋体" w:cs="Times New Roman" w:hint="eastAsia"/>
          <w:sz w:val="24"/>
          <w:szCs w:val="24"/>
        </w:rPr>
        <w:t>办理申购、赎回、定期定额</w:t>
      </w:r>
      <w:r w:rsidR="00D479E9">
        <w:rPr>
          <w:rFonts w:ascii="宋体" w:eastAsia="宋体" w:hAnsi="宋体" w:cs="Times New Roman" w:hint="eastAsia"/>
          <w:sz w:val="24"/>
          <w:szCs w:val="24"/>
        </w:rPr>
        <w:t>投资</w:t>
      </w:r>
      <w:r w:rsidR="00D479E9" w:rsidRPr="005D2008">
        <w:rPr>
          <w:rFonts w:ascii="宋体" w:eastAsia="宋体" w:hAnsi="宋体" w:cs="Times New Roman" w:hint="eastAsia"/>
          <w:sz w:val="24"/>
          <w:szCs w:val="24"/>
        </w:rPr>
        <w:t>（如开通）、基金转换（如开通）等交易类业务，并自非港股通交易日结束后的首个开放日恢复</w:t>
      </w:r>
      <w:r w:rsidR="00D479E9">
        <w:rPr>
          <w:rFonts w:ascii="宋体" w:eastAsia="宋体" w:hAnsi="宋体" w:cs="Times New Roman" w:hint="eastAsia"/>
          <w:sz w:val="24"/>
          <w:szCs w:val="24"/>
        </w:rPr>
        <w:t>办理上述</w:t>
      </w:r>
      <w:r w:rsidR="00D479E9" w:rsidRPr="005D2008">
        <w:rPr>
          <w:rFonts w:ascii="宋体" w:eastAsia="宋体" w:hAnsi="宋体" w:cs="Times New Roman" w:hint="eastAsia"/>
          <w:sz w:val="24"/>
          <w:szCs w:val="24"/>
        </w:rPr>
        <w:t>业务</w:t>
      </w:r>
      <w:r w:rsidRPr="005D2008">
        <w:rPr>
          <w:rFonts w:ascii="宋体" w:eastAsia="宋体" w:hAnsi="宋体" w:cs="Times New Roman" w:hint="eastAsia"/>
          <w:sz w:val="24"/>
          <w:szCs w:val="24"/>
        </w:rPr>
        <w:t>。</w:t>
      </w:r>
    </w:p>
    <w:p w:rsidR="00FE71B3" w:rsidRPr="005D2008" w:rsidRDefault="00ED5499" w:rsidP="005D200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sidR="00C94F66">
        <w:rPr>
          <w:rFonts w:ascii="宋体" w:eastAsia="宋体" w:hAnsi="宋体" w:cs="Times New Roman"/>
          <w:sz w:val="24"/>
          <w:szCs w:val="24"/>
        </w:rPr>
        <w:t>.</w:t>
      </w:r>
      <w:r w:rsidR="002C0EF8">
        <w:rPr>
          <w:rFonts w:ascii="宋体" w:eastAsia="宋体" w:hAnsi="宋体" w:cs="Times New Roman"/>
          <w:sz w:val="24"/>
          <w:szCs w:val="24"/>
        </w:rPr>
        <w:t xml:space="preserve"> </w:t>
      </w:r>
      <w:r w:rsidR="00C730FC" w:rsidRPr="005D2008">
        <w:rPr>
          <w:rFonts w:ascii="宋体" w:eastAsia="宋体" w:hAnsi="宋体" w:cs="Times New Roman" w:hint="eastAsia"/>
          <w:sz w:val="24"/>
          <w:szCs w:val="24"/>
        </w:rPr>
        <w:t>若非港股通交易日</w:t>
      </w:r>
      <w:r w:rsidR="00A10319">
        <w:rPr>
          <w:rFonts w:ascii="宋体" w:eastAsia="宋体" w:hAnsi="宋体" w:cs="Times New Roman" w:hint="eastAsia"/>
          <w:sz w:val="24"/>
          <w:szCs w:val="24"/>
        </w:rPr>
        <w:t>、</w:t>
      </w:r>
      <w:r w:rsidR="00C730FC" w:rsidRPr="005D2008">
        <w:rPr>
          <w:rFonts w:ascii="宋体" w:eastAsia="宋体" w:hAnsi="宋体" w:cs="Times New Roman" w:hint="eastAsia"/>
          <w:sz w:val="24"/>
          <w:szCs w:val="24"/>
        </w:rPr>
        <w:t>境外主要市场节假日安排</w:t>
      </w:r>
      <w:r w:rsidR="00A10319">
        <w:rPr>
          <w:rFonts w:ascii="宋体" w:eastAsia="宋体" w:hAnsi="宋体" w:cs="Times New Roman" w:hint="eastAsia"/>
          <w:sz w:val="24"/>
          <w:szCs w:val="24"/>
        </w:rPr>
        <w:t>、</w:t>
      </w:r>
      <w:r w:rsidR="00A10319" w:rsidRPr="005D2008">
        <w:rPr>
          <w:rFonts w:ascii="宋体" w:eastAsia="宋体" w:hAnsi="宋体" w:cs="Times New Roman" w:hint="eastAsia"/>
          <w:sz w:val="24"/>
          <w:szCs w:val="24"/>
        </w:rPr>
        <w:t>境外主要市场状况发生变化或将来根据法律法规和基金合同的约定需要调整上述安排的</w:t>
      </w:r>
      <w:r w:rsidR="00C730FC" w:rsidRPr="005D2008">
        <w:rPr>
          <w:rFonts w:ascii="宋体" w:eastAsia="宋体" w:hAnsi="宋体" w:cs="Times New Roman" w:hint="eastAsia"/>
          <w:sz w:val="24"/>
          <w:szCs w:val="24"/>
        </w:rPr>
        <w:t>，本公司将进行相应调整并</w:t>
      </w:r>
      <w:r w:rsidR="00A10319">
        <w:rPr>
          <w:rFonts w:ascii="宋体" w:eastAsia="宋体" w:hAnsi="宋体" w:cs="Times New Roman" w:hint="eastAsia"/>
          <w:sz w:val="24"/>
          <w:szCs w:val="24"/>
        </w:rPr>
        <w:t>另行</w:t>
      </w:r>
      <w:r w:rsidR="00C730FC" w:rsidRPr="005D2008">
        <w:rPr>
          <w:rFonts w:ascii="宋体" w:eastAsia="宋体" w:hAnsi="宋体" w:cs="Times New Roman" w:hint="eastAsia"/>
          <w:sz w:val="24"/>
          <w:szCs w:val="24"/>
        </w:rPr>
        <w:t>公告。</w:t>
      </w:r>
    </w:p>
    <w:p w:rsidR="00FE71B3" w:rsidRPr="005D2008" w:rsidRDefault="00FE71B3" w:rsidP="005D2008">
      <w:pPr>
        <w:spacing w:line="360" w:lineRule="auto"/>
        <w:ind w:firstLineChars="200" w:firstLine="480"/>
        <w:rPr>
          <w:rFonts w:ascii="宋体" w:eastAsia="宋体" w:hAnsi="宋体" w:cs="Times New Roman"/>
          <w:sz w:val="24"/>
          <w:szCs w:val="24"/>
        </w:rPr>
      </w:pPr>
    </w:p>
    <w:p w:rsidR="00C94F66" w:rsidRPr="00C94F66" w:rsidRDefault="00C94F66" w:rsidP="005D2008">
      <w:pPr>
        <w:spacing w:line="360" w:lineRule="auto"/>
        <w:ind w:firstLineChars="200" w:firstLine="482"/>
        <w:rPr>
          <w:rFonts w:ascii="宋体" w:eastAsia="宋体" w:hAnsi="宋体" w:cs="Times New Roman"/>
          <w:b/>
          <w:sz w:val="24"/>
          <w:szCs w:val="24"/>
        </w:rPr>
      </w:pPr>
      <w:r w:rsidRPr="00C94F66">
        <w:rPr>
          <w:rFonts w:ascii="宋体" w:eastAsia="宋体" w:hAnsi="宋体" w:cs="Times New Roman" w:hint="eastAsia"/>
          <w:b/>
          <w:sz w:val="24"/>
          <w:szCs w:val="24"/>
        </w:rPr>
        <w:t>三</w:t>
      </w:r>
      <w:r>
        <w:rPr>
          <w:rFonts w:ascii="宋体" w:eastAsia="宋体" w:hAnsi="宋体" w:cs="Times New Roman" w:hint="eastAsia"/>
          <w:b/>
          <w:sz w:val="24"/>
          <w:szCs w:val="24"/>
        </w:rPr>
        <w:t>、重要</w:t>
      </w:r>
      <w:r w:rsidRPr="00C94F66">
        <w:rPr>
          <w:rFonts w:ascii="宋体" w:eastAsia="宋体" w:hAnsi="宋体" w:cs="Times New Roman" w:hint="eastAsia"/>
          <w:b/>
          <w:sz w:val="24"/>
          <w:szCs w:val="24"/>
        </w:rPr>
        <w:t>提示</w:t>
      </w:r>
    </w:p>
    <w:p w:rsidR="00C4500D" w:rsidRDefault="00C94F66"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2C0EF8">
        <w:rPr>
          <w:rFonts w:ascii="宋体" w:eastAsia="宋体" w:hAnsi="宋体" w:cs="Times New Roman"/>
          <w:sz w:val="24"/>
          <w:szCs w:val="24"/>
        </w:rPr>
        <w:t xml:space="preserve"> </w:t>
      </w:r>
      <w:r w:rsidR="00C4500D">
        <w:rPr>
          <w:rFonts w:ascii="宋体" w:eastAsia="宋体" w:hAnsi="宋体" w:cs="Times New Roman" w:hint="eastAsia"/>
          <w:sz w:val="24"/>
          <w:szCs w:val="24"/>
        </w:rPr>
        <w:t>上述基金于</w:t>
      </w:r>
      <w:r w:rsidR="00C4500D" w:rsidRPr="002562AB">
        <w:rPr>
          <w:rFonts w:ascii="宋体" w:eastAsia="宋体" w:hAnsi="宋体" w:cs="Times New Roman" w:hint="eastAsia"/>
          <w:sz w:val="24"/>
          <w:szCs w:val="24"/>
        </w:rPr>
        <w:t>2023年4月27日、4月28日、6月20日、6月21日、9月27日、9月28日</w:t>
      </w:r>
      <w:r w:rsidR="00C4500D">
        <w:rPr>
          <w:rFonts w:ascii="宋体" w:eastAsia="宋体" w:hAnsi="宋体" w:cs="Times New Roman" w:hint="eastAsia"/>
          <w:sz w:val="24"/>
          <w:szCs w:val="24"/>
        </w:rPr>
        <w:t>均正常开放办理</w:t>
      </w:r>
      <w:r w:rsidR="00C4500D" w:rsidRPr="005D2008">
        <w:rPr>
          <w:rFonts w:ascii="宋体" w:eastAsia="宋体" w:hAnsi="宋体" w:cs="Times New Roman" w:hint="eastAsia"/>
          <w:sz w:val="24"/>
          <w:szCs w:val="24"/>
        </w:rPr>
        <w:t>申购、赎回、定期</w:t>
      </w:r>
      <w:bookmarkStart w:id="0" w:name="_GoBack"/>
      <w:bookmarkEnd w:id="0"/>
      <w:r w:rsidR="00C4500D" w:rsidRPr="005D2008">
        <w:rPr>
          <w:rFonts w:ascii="宋体" w:eastAsia="宋体" w:hAnsi="宋体" w:cs="Times New Roman" w:hint="eastAsia"/>
          <w:sz w:val="24"/>
          <w:szCs w:val="24"/>
        </w:rPr>
        <w:t>定额</w:t>
      </w:r>
      <w:r w:rsidR="00C4500D">
        <w:rPr>
          <w:rFonts w:ascii="宋体" w:eastAsia="宋体" w:hAnsi="宋体" w:cs="Times New Roman" w:hint="eastAsia"/>
          <w:sz w:val="24"/>
          <w:szCs w:val="24"/>
        </w:rPr>
        <w:t>投资</w:t>
      </w:r>
      <w:r w:rsidR="00C4500D" w:rsidRPr="005D2008">
        <w:rPr>
          <w:rFonts w:ascii="宋体" w:eastAsia="宋体" w:hAnsi="宋体" w:cs="Times New Roman" w:hint="eastAsia"/>
          <w:sz w:val="24"/>
          <w:szCs w:val="24"/>
        </w:rPr>
        <w:t>（如开通）、基金转换（如开通）等交易类业务</w:t>
      </w:r>
      <w:r w:rsidR="002856BA">
        <w:rPr>
          <w:rFonts w:ascii="宋体" w:eastAsia="宋体" w:hAnsi="宋体" w:cs="Times New Roman" w:hint="eastAsia"/>
          <w:sz w:val="24"/>
          <w:szCs w:val="24"/>
        </w:rPr>
        <w:t>，具体可办理业务详见各基金相关业务公告</w:t>
      </w:r>
      <w:r w:rsidR="00C4500D">
        <w:rPr>
          <w:rFonts w:ascii="宋体" w:eastAsia="宋体" w:hAnsi="宋体" w:cs="Times New Roman" w:hint="eastAsia"/>
          <w:sz w:val="24"/>
          <w:szCs w:val="24"/>
        </w:rPr>
        <w:t>。本公告与之前相关公告有所不一致处，以本公告内容为准。</w:t>
      </w:r>
    </w:p>
    <w:p w:rsidR="006E2279" w:rsidRDefault="00C4500D"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sidR="002C0EF8">
        <w:rPr>
          <w:rFonts w:ascii="宋体" w:eastAsia="宋体" w:hAnsi="宋体" w:cs="Times New Roman"/>
          <w:sz w:val="24"/>
          <w:szCs w:val="24"/>
        </w:rPr>
        <w:t xml:space="preserve"> </w:t>
      </w:r>
      <w:r w:rsidR="00C730FC" w:rsidRPr="005D2008">
        <w:rPr>
          <w:rFonts w:ascii="宋体" w:eastAsia="宋体" w:hAnsi="宋体" w:cs="Times New Roman" w:hint="eastAsia"/>
          <w:sz w:val="24"/>
          <w:szCs w:val="24"/>
        </w:rPr>
        <w:t>敬请投资者</w:t>
      </w:r>
      <w:r w:rsidR="00957741">
        <w:rPr>
          <w:rFonts w:ascii="宋体" w:eastAsia="宋体" w:hAnsi="宋体" w:cs="Times New Roman" w:hint="eastAsia"/>
          <w:sz w:val="24"/>
          <w:szCs w:val="24"/>
        </w:rPr>
        <w:t>尽</w:t>
      </w:r>
      <w:r w:rsidR="00C730FC" w:rsidRPr="005D2008">
        <w:rPr>
          <w:rFonts w:ascii="宋体" w:eastAsia="宋体" w:hAnsi="宋体" w:cs="Times New Roman" w:hint="eastAsia"/>
          <w:sz w:val="24"/>
          <w:szCs w:val="24"/>
        </w:rPr>
        <w:t>早做好交易安排，避免因</w:t>
      </w:r>
      <w:r w:rsidR="0047414D">
        <w:rPr>
          <w:rFonts w:ascii="宋体" w:eastAsia="宋体" w:hAnsi="宋体" w:cs="Times New Roman" w:hint="eastAsia"/>
          <w:sz w:val="24"/>
          <w:szCs w:val="24"/>
        </w:rPr>
        <w:t>非港股通交易日暂停办理业务的</w:t>
      </w:r>
      <w:r w:rsidR="00C730FC" w:rsidRPr="005D2008">
        <w:rPr>
          <w:rFonts w:ascii="宋体" w:eastAsia="宋体" w:hAnsi="宋体" w:cs="Times New Roman" w:hint="eastAsia"/>
          <w:sz w:val="24"/>
          <w:szCs w:val="24"/>
        </w:rPr>
        <w:t>原因带来不便。如有疑问，</w:t>
      </w:r>
      <w:r w:rsidR="00C730FC" w:rsidRPr="005D2008">
        <w:rPr>
          <w:rFonts w:ascii="宋体" w:eastAsia="宋体" w:hAnsi="宋体" w:cs="Times New Roman"/>
          <w:sz w:val="24"/>
          <w:szCs w:val="24"/>
        </w:rPr>
        <w:t>投资者可访问上海东方证券资产管理有限公司网站</w:t>
      </w:r>
      <w:r w:rsidR="00957741">
        <w:rPr>
          <w:rFonts w:ascii="宋体" w:eastAsia="宋体" w:hAnsi="宋体" w:cs="Times New Roman"/>
          <w:sz w:val="24"/>
          <w:szCs w:val="24"/>
        </w:rPr>
        <w:t>(</w:t>
      </w:r>
      <w:r w:rsidR="00957741" w:rsidRPr="00957741">
        <w:rPr>
          <w:rFonts w:ascii="宋体" w:eastAsia="宋体" w:hAnsi="宋体" w:cs="Times New Roman"/>
          <w:sz w:val="24"/>
          <w:szCs w:val="24"/>
        </w:rPr>
        <w:t>www.dfham.com</w:t>
      </w:r>
      <w:r w:rsidR="00957741">
        <w:rPr>
          <w:rFonts w:ascii="宋体" w:eastAsia="宋体" w:hAnsi="宋体" w:cs="Times New Roman" w:hint="eastAsia"/>
          <w:sz w:val="24"/>
          <w:szCs w:val="24"/>
        </w:rPr>
        <w:t>)</w:t>
      </w:r>
      <w:r w:rsidR="00C730FC" w:rsidRPr="005D2008">
        <w:rPr>
          <w:rFonts w:ascii="宋体" w:eastAsia="宋体" w:hAnsi="宋体" w:cs="Times New Roman"/>
          <w:sz w:val="24"/>
          <w:szCs w:val="24"/>
        </w:rPr>
        <w:t>或拨打客户服务热线4009200808咨询相关情况。</w:t>
      </w:r>
    </w:p>
    <w:p w:rsidR="00C94F66" w:rsidRPr="005D2008" w:rsidRDefault="00C4500D" w:rsidP="005D2008">
      <w:pPr>
        <w:spacing w:line="360" w:lineRule="auto"/>
        <w:ind w:firstLineChars="200" w:firstLine="480"/>
        <w:rPr>
          <w:rFonts w:ascii="宋体" w:eastAsia="宋体" w:hAnsi="宋体"/>
          <w:sz w:val="24"/>
          <w:szCs w:val="24"/>
        </w:rPr>
      </w:pPr>
      <w:r>
        <w:rPr>
          <w:rFonts w:ascii="宋体" w:hAnsi="宋体"/>
          <w:sz w:val="24"/>
          <w:szCs w:val="24"/>
        </w:rPr>
        <w:t>3</w:t>
      </w:r>
      <w:r w:rsidR="00C94F66">
        <w:rPr>
          <w:rFonts w:ascii="宋体" w:hAnsi="宋体"/>
          <w:sz w:val="24"/>
          <w:szCs w:val="24"/>
        </w:rPr>
        <w:t>.</w:t>
      </w:r>
      <w:r w:rsidR="002C0EF8">
        <w:rPr>
          <w:rFonts w:ascii="宋体" w:hAnsi="宋体"/>
          <w:sz w:val="24"/>
          <w:szCs w:val="24"/>
        </w:rPr>
        <w:t xml:space="preserve"> </w:t>
      </w:r>
      <w:r w:rsidR="00C94F66">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w:t>
      </w:r>
      <w:r w:rsidR="007C5466">
        <w:rPr>
          <w:rFonts w:ascii="宋体" w:hAnsi="宋体" w:hint="eastAsia"/>
          <w:sz w:val="24"/>
          <w:szCs w:val="24"/>
        </w:rPr>
        <w:t>最新</w:t>
      </w:r>
      <w:r w:rsidR="00C94F66">
        <w:rPr>
          <w:rFonts w:ascii="宋体" w:hAnsi="宋体" w:hint="eastAsia"/>
          <w:sz w:val="24"/>
          <w:szCs w:val="24"/>
        </w:rPr>
        <w:t>的基金合同、招募说明书、基金产品资料概要以及相关业务公告。敬请投资者关注适当性管理相关规定，提前做好风险测评，并根据自身的风险承受能力购买风险等级相匹配的产品。</w:t>
      </w:r>
    </w:p>
    <w:p w:rsidR="00BB27C7" w:rsidRPr="005D2008" w:rsidRDefault="00BB27C7" w:rsidP="005D2008">
      <w:pPr>
        <w:pStyle w:val="Default"/>
        <w:spacing w:line="360" w:lineRule="auto"/>
        <w:ind w:firstLine="200"/>
        <w:jc w:val="right"/>
        <w:rPr>
          <w:rFonts w:hAnsi="宋体" w:cs="Times New Roman"/>
          <w:color w:val="auto"/>
          <w:kern w:val="2"/>
        </w:rPr>
      </w:pPr>
    </w:p>
    <w:p w:rsidR="00FE71B3" w:rsidRPr="005D2008" w:rsidRDefault="00FE71B3" w:rsidP="005D2008">
      <w:pPr>
        <w:pStyle w:val="Default"/>
        <w:spacing w:line="360" w:lineRule="auto"/>
        <w:ind w:firstLine="200"/>
        <w:jc w:val="right"/>
        <w:rPr>
          <w:rFonts w:hAnsi="宋体" w:cs="Times New Roman"/>
          <w:color w:val="auto"/>
          <w:kern w:val="2"/>
        </w:rPr>
      </w:pPr>
      <w:r w:rsidRPr="005D2008">
        <w:rPr>
          <w:rFonts w:hAnsi="宋体" w:cs="Times New Roman"/>
          <w:color w:val="auto"/>
          <w:kern w:val="2"/>
        </w:rPr>
        <w:t>上海东方证券资产管理有限公司</w:t>
      </w:r>
    </w:p>
    <w:p w:rsidR="00C94F66" w:rsidRDefault="00C94F66" w:rsidP="005D2008">
      <w:pPr>
        <w:pStyle w:val="Default"/>
        <w:spacing w:line="360" w:lineRule="auto"/>
        <w:ind w:firstLine="200"/>
        <w:jc w:val="right"/>
        <w:rPr>
          <w:rFonts w:hAnsi="宋体" w:cs="Times New Roman"/>
          <w:color w:val="auto"/>
          <w:kern w:val="2"/>
        </w:rPr>
      </w:pPr>
    </w:p>
    <w:p w:rsidR="0052294A" w:rsidRPr="005D2008" w:rsidRDefault="00774EB6" w:rsidP="005D2008">
      <w:pPr>
        <w:pStyle w:val="Default"/>
        <w:spacing w:line="360" w:lineRule="auto"/>
        <w:ind w:firstLine="200"/>
        <w:jc w:val="right"/>
        <w:rPr>
          <w:rFonts w:hAnsi="宋体" w:cs="Times New Roman"/>
          <w:color w:val="auto"/>
          <w:kern w:val="2"/>
        </w:rPr>
      </w:pPr>
      <w:r w:rsidRPr="00624C02">
        <w:rPr>
          <w:rFonts w:hAnsi="宋体" w:cs="Times New Roman"/>
          <w:color w:val="auto"/>
          <w:kern w:val="2"/>
        </w:rPr>
        <w:t>202</w:t>
      </w:r>
      <w:r>
        <w:rPr>
          <w:rFonts w:hAnsi="宋体" w:cs="Times New Roman"/>
          <w:color w:val="auto"/>
          <w:kern w:val="2"/>
        </w:rPr>
        <w:t>3</w:t>
      </w:r>
      <w:r w:rsidRPr="00624C02">
        <w:rPr>
          <w:rFonts w:hAnsi="宋体" w:cs="Times New Roman"/>
          <w:color w:val="auto"/>
          <w:kern w:val="2"/>
        </w:rPr>
        <w:t>年</w:t>
      </w:r>
      <w:r>
        <w:rPr>
          <w:rFonts w:hAnsi="宋体" w:cs="Times New Roman"/>
          <w:color w:val="auto"/>
          <w:kern w:val="2"/>
        </w:rPr>
        <w:t>4</w:t>
      </w:r>
      <w:r w:rsidRPr="00624C02">
        <w:rPr>
          <w:rFonts w:hAnsi="宋体" w:cs="Times New Roman"/>
          <w:color w:val="auto"/>
          <w:kern w:val="2"/>
        </w:rPr>
        <w:t>月</w:t>
      </w:r>
      <w:r>
        <w:rPr>
          <w:rFonts w:hAnsi="宋体" w:cs="Times New Roman"/>
          <w:color w:val="auto"/>
          <w:kern w:val="2"/>
        </w:rPr>
        <w:t>4</w:t>
      </w:r>
      <w:r w:rsidR="00FE71B3" w:rsidRPr="00624C02">
        <w:rPr>
          <w:rFonts w:hAnsi="宋体" w:cs="Times New Roman"/>
          <w:color w:val="auto"/>
          <w:kern w:val="2"/>
        </w:rPr>
        <w:t>日</w:t>
      </w:r>
    </w:p>
    <w:sectPr w:rsidR="0052294A" w:rsidRPr="005D2008" w:rsidSect="007418D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4BDE" w16cex:dateUtc="2021-01-06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754AA" w16cid:durableId="23A04B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FF" w:rsidRDefault="00EE06FF" w:rsidP="0052294A">
      <w:r>
        <w:separator/>
      </w:r>
    </w:p>
  </w:endnote>
  <w:endnote w:type="continuationSeparator" w:id="0">
    <w:p w:rsidR="00EE06FF" w:rsidRDefault="00EE06FF" w:rsidP="00522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FF" w:rsidRDefault="00EE06FF" w:rsidP="0052294A">
      <w:r>
        <w:separator/>
      </w:r>
    </w:p>
  </w:footnote>
  <w:footnote w:type="continuationSeparator" w:id="0">
    <w:p w:rsidR="00EE06FF" w:rsidRDefault="00EE06FF" w:rsidP="0052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7F3"/>
    <w:rsid w:val="00020F0E"/>
    <w:rsid w:val="000331EB"/>
    <w:rsid w:val="00044505"/>
    <w:rsid w:val="000935A4"/>
    <w:rsid w:val="000A15BD"/>
    <w:rsid w:val="000A608D"/>
    <w:rsid w:val="000B54E4"/>
    <w:rsid w:val="000C059E"/>
    <w:rsid w:val="001333E0"/>
    <w:rsid w:val="001405CD"/>
    <w:rsid w:val="00166067"/>
    <w:rsid w:val="00171297"/>
    <w:rsid w:val="0017658C"/>
    <w:rsid w:val="001E11CE"/>
    <w:rsid w:val="001F4B7B"/>
    <w:rsid w:val="001F7DA9"/>
    <w:rsid w:val="002149A9"/>
    <w:rsid w:val="002562AB"/>
    <w:rsid w:val="0026623B"/>
    <w:rsid w:val="002856BA"/>
    <w:rsid w:val="002B34F9"/>
    <w:rsid w:val="002C0EF8"/>
    <w:rsid w:val="002D11A5"/>
    <w:rsid w:val="002E1BC0"/>
    <w:rsid w:val="002F460B"/>
    <w:rsid w:val="00393FB9"/>
    <w:rsid w:val="003C1819"/>
    <w:rsid w:val="003E272C"/>
    <w:rsid w:val="00407F87"/>
    <w:rsid w:val="00414DE0"/>
    <w:rsid w:val="00444363"/>
    <w:rsid w:val="00455797"/>
    <w:rsid w:val="004626B6"/>
    <w:rsid w:val="0047414D"/>
    <w:rsid w:val="00482071"/>
    <w:rsid w:val="004B63BD"/>
    <w:rsid w:val="004C6F80"/>
    <w:rsid w:val="004E39C2"/>
    <w:rsid w:val="004F4C4B"/>
    <w:rsid w:val="00513EE7"/>
    <w:rsid w:val="0052294A"/>
    <w:rsid w:val="00527D07"/>
    <w:rsid w:val="00553C1A"/>
    <w:rsid w:val="005638C5"/>
    <w:rsid w:val="005C3E6B"/>
    <w:rsid w:val="005D0DF7"/>
    <w:rsid w:val="005D2008"/>
    <w:rsid w:val="006001EC"/>
    <w:rsid w:val="00617BC5"/>
    <w:rsid w:val="00624C02"/>
    <w:rsid w:val="00630EE1"/>
    <w:rsid w:val="00660DD9"/>
    <w:rsid w:val="0066254C"/>
    <w:rsid w:val="00663029"/>
    <w:rsid w:val="0067663A"/>
    <w:rsid w:val="00680167"/>
    <w:rsid w:val="006832E5"/>
    <w:rsid w:val="006B4FA6"/>
    <w:rsid w:val="006C7A51"/>
    <w:rsid w:val="006E2279"/>
    <w:rsid w:val="006E7F60"/>
    <w:rsid w:val="0072062C"/>
    <w:rsid w:val="00730C92"/>
    <w:rsid w:val="007418D2"/>
    <w:rsid w:val="00774EB6"/>
    <w:rsid w:val="007C4F85"/>
    <w:rsid w:val="007C5466"/>
    <w:rsid w:val="007D23F8"/>
    <w:rsid w:val="007D55F2"/>
    <w:rsid w:val="0080326C"/>
    <w:rsid w:val="00841325"/>
    <w:rsid w:val="008534AE"/>
    <w:rsid w:val="008B4843"/>
    <w:rsid w:val="008C4565"/>
    <w:rsid w:val="008C65D6"/>
    <w:rsid w:val="008D1942"/>
    <w:rsid w:val="008F7C09"/>
    <w:rsid w:val="0093398E"/>
    <w:rsid w:val="00957741"/>
    <w:rsid w:val="0098033C"/>
    <w:rsid w:val="009A58FC"/>
    <w:rsid w:val="00A10319"/>
    <w:rsid w:val="00A12211"/>
    <w:rsid w:val="00A20D3F"/>
    <w:rsid w:val="00A82FE6"/>
    <w:rsid w:val="00A83E50"/>
    <w:rsid w:val="00AD32FD"/>
    <w:rsid w:val="00AE4ADC"/>
    <w:rsid w:val="00B156FE"/>
    <w:rsid w:val="00B238E9"/>
    <w:rsid w:val="00B2487F"/>
    <w:rsid w:val="00B3399F"/>
    <w:rsid w:val="00B35E05"/>
    <w:rsid w:val="00B723F1"/>
    <w:rsid w:val="00BA19EA"/>
    <w:rsid w:val="00BB27C7"/>
    <w:rsid w:val="00BE35A1"/>
    <w:rsid w:val="00C4500D"/>
    <w:rsid w:val="00C60D19"/>
    <w:rsid w:val="00C6327A"/>
    <w:rsid w:val="00C730FC"/>
    <w:rsid w:val="00C75087"/>
    <w:rsid w:val="00C94F66"/>
    <w:rsid w:val="00C95B6E"/>
    <w:rsid w:val="00CD3058"/>
    <w:rsid w:val="00CE039C"/>
    <w:rsid w:val="00CE3016"/>
    <w:rsid w:val="00CF2842"/>
    <w:rsid w:val="00D318BF"/>
    <w:rsid w:val="00D479E9"/>
    <w:rsid w:val="00D65F72"/>
    <w:rsid w:val="00D75CD5"/>
    <w:rsid w:val="00D9557D"/>
    <w:rsid w:val="00DB4983"/>
    <w:rsid w:val="00E057E5"/>
    <w:rsid w:val="00E27334"/>
    <w:rsid w:val="00E47B21"/>
    <w:rsid w:val="00E50C8F"/>
    <w:rsid w:val="00E62205"/>
    <w:rsid w:val="00E815C0"/>
    <w:rsid w:val="00E967B0"/>
    <w:rsid w:val="00EA6F19"/>
    <w:rsid w:val="00EB4CF3"/>
    <w:rsid w:val="00ED5499"/>
    <w:rsid w:val="00EE06FF"/>
    <w:rsid w:val="00F304F5"/>
    <w:rsid w:val="00F6080C"/>
    <w:rsid w:val="00F91757"/>
    <w:rsid w:val="00FE71B3"/>
    <w:rsid w:val="00FE77F3"/>
    <w:rsid w:val="00FF6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7D"/>
    <w:pPr>
      <w:widowControl w:val="0"/>
      <w:jc w:val="both"/>
    </w:pPr>
  </w:style>
  <w:style w:type="paragraph" w:styleId="1">
    <w:name w:val="heading 1"/>
    <w:basedOn w:val="a"/>
    <w:next w:val="a"/>
    <w:link w:val="1Char"/>
    <w:uiPriority w:val="9"/>
    <w:qFormat/>
    <w:rsid w:val="0052294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B49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94A"/>
    <w:rPr>
      <w:sz w:val="18"/>
      <w:szCs w:val="18"/>
    </w:rPr>
  </w:style>
  <w:style w:type="paragraph" w:styleId="a4">
    <w:name w:val="footer"/>
    <w:basedOn w:val="a"/>
    <w:link w:val="Char0"/>
    <w:uiPriority w:val="99"/>
    <w:unhideWhenUsed/>
    <w:rsid w:val="0052294A"/>
    <w:pPr>
      <w:tabs>
        <w:tab w:val="center" w:pos="4153"/>
        <w:tab w:val="right" w:pos="8306"/>
      </w:tabs>
      <w:snapToGrid w:val="0"/>
      <w:jc w:val="left"/>
    </w:pPr>
    <w:rPr>
      <w:sz w:val="18"/>
      <w:szCs w:val="18"/>
    </w:rPr>
  </w:style>
  <w:style w:type="character" w:customStyle="1" w:styleId="Char0">
    <w:name w:val="页脚 Char"/>
    <w:basedOn w:val="a0"/>
    <w:link w:val="a4"/>
    <w:uiPriority w:val="99"/>
    <w:rsid w:val="0052294A"/>
    <w:rPr>
      <w:sz w:val="18"/>
      <w:szCs w:val="18"/>
    </w:rPr>
  </w:style>
  <w:style w:type="paragraph" w:customStyle="1" w:styleId="Default">
    <w:name w:val="Default"/>
    <w:rsid w:val="0052294A"/>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52294A"/>
    <w:rPr>
      <w:b/>
      <w:bCs/>
      <w:kern w:val="44"/>
      <w:sz w:val="44"/>
      <w:szCs w:val="44"/>
    </w:rPr>
  </w:style>
  <w:style w:type="table" w:styleId="a5">
    <w:name w:val="Table Grid"/>
    <w:basedOn w:val="a1"/>
    <w:uiPriority w:val="59"/>
    <w:rsid w:val="0056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3FB9"/>
    <w:pPr>
      <w:ind w:firstLineChars="200" w:firstLine="420"/>
    </w:pPr>
  </w:style>
  <w:style w:type="paragraph" w:styleId="a7">
    <w:name w:val="Balloon Text"/>
    <w:basedOn w:val="a"/>
    <w:link w:val="Char1"/>
    <w:uiPriority w:val="99"/>
    <w:semiHidden/>
    <w:unhideWhenUsed/>
    <w:rsid w:val="00393FB9"/>
    <w:rPr>
      <w:sz w:val="18"/>
      <w:szCs w:val="18"/>
    </w:rPr>
  </w:style>
  <w:style w:type="character" w:customStyle="1" w:styleId="Char1">
    <w:name w:val="批注框文本 Char"/>
    <w:basedOn w:val="a0"/>
    <w:link w:val="a7"/>
    <w:uiPriority w:val="99"/>
    <w:semiHidden/>
    <w:rsid w:val="00393FB9"/>
    <w:rPr>
      <w:sz w:val="18"/>
      <w:szCs w:val="18"/>
    </w:rPr>
  </w:style>
  <w:style w:type="character" w:styleId="a8">
    <w:name w:val="annotation reference"/>
    <w:basedOn w:val="a0"/>
    <w:uiPriority w:val="99"/>
    <w:semiHidden/>
    <w:unhideWhenUsed/>
    <w:rsid w:val="00BB27C7"/>
    <w:rPr>
      <w:sz w:val="21"/>
      <w:szCs w:val="21"/>
    </w:rPr>
  </w:style>
  <w:style w:type="paragraph" w:styleId="a9">
    <w:name w:val="annotation text"/>
    <w:basedOn w:val="a"/>
    <w:link w:val="Char2"/>
    <w:uiPriority w:val="99"/>
    <w:semiHidden/>
    <w:unhideWhenUsed/>
    <w:rsid w:val="00BB27C7"/>
    <w:pPr>
      <w:jc w:val="left"/>
    </w:pPr>
  </w:style>
  <w:style w:type="character" w:customStyle="1" w:styleId="Char2">
    <w:name w:val="批注文字 Char"/>
    <w:basedOn w:val="a0"/>
    <w:link w:val="a9"/>
    <w:uiPriority w:val="99"/>
    <w:semiHidden/>
    <w:rsid w:val="00BB27C7"/>
  </w:style>
  <w:style w:type="paragraph" w:styleId="aa">
    <w:name w:val="annotation subject"/>
    <w:basedOn w:val="a9"/>
    <w:next w:val="a9"/>
    <w:link w:val="Char3"/>
    <w:uiPriority w:val="99"/>
    <w:semiHidden/>
    <w:unhideWhenUsed/>
    <w:rsid w:val="00BB27C7"/>
    <w:rPr>
      <w:b/>
      <w:bCs/>
    </w:rPr>
  </w:style>
  <w:style w:type="character" w:customStyle="1" w:styleId="Char3">
    <w:name w:val="批注主题 Char"/>
    <w:basedOn w:val="Char2"/>
    <w:link w:val="aa"/>
    <w:uiPriority w:val="99"/>
    <w:semiHidden/>
    <w:rsid w:val="00BB27C7"/>
    <w:rPr>
      <w:b/>
      <w:bCs/>
    </w:rPr>
  </w:style>
  <w:style w:type="paragraph" w:styleId="ab">
    <w:name w:val="Revision"/>
    <w:hidden/>
    <w:uiPriority w:val="99"/>
    <w:semiHidden/>
    <w:rsid w:val="00BB27C7"/>
  </w:style>
  <w:style w:type="character" w:styleId="ac">
    <w:name w:val="Hyperlink"/>
    <w:basedOn w:val="a0"/>
    <w:uiPriority w:val="99"/>
    <w:unhideWhenUsed/>
    <w:rsid w:val="00957741"/>
    <w:rPr>
      <w:color w:val="0000FF" w:themeColor="hyperlink"/>
      <w:u w:val="single"/>
    </w:rPr>
  </w:style>
  <w:style w:type="character" w:customStyle="1" w:styleId="2Char">
    <w:name w:val="标题 2 Char"/>
    <w:basedOn w:val="a0"/>
    <w:link w:val="2"/>
    <w:uiPriority w:val="9"/>
    <w:semiHidden/>
    <w:rsid w:val="00DB498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9303978">
      <w:bodyDiv w:val="1"/>
      <w:marLeft w:val="0"/>
      <w:marRight w:val="0"/>
      <w:marTop w:val="0"/>
      <w:marBottom w:val="0"/>
      <w:divBdr>
        <w:top w:val="none" w:sz="0" w:space="0" w:color="auto"/>
        <w:left w:val="none" w:sz="0" w:space="0" w:color="auto"/>
        <w:bottom w:val="none" w:sz="0" w:space="0" w:color="auto"/>
        <w:right w:val="none" w:sz="0" w:space="0" w:color="auto"/>
      </w:divBdr>
    </w:div>
    <w:div w:id="110129446">
      <w:bodyDiv w:val="1"/>
      <w:marLeft w:val="0"/>
      <w:marRight w:val="0"/>
      <w:marTop w:val="0"/>
      <w:marBottom w:val="0"/>
      <w:divBdr>
        <w:top w:val="none" w:sz="0" w:space="0" w:color="auto"/>
        <w:left w:val="none" w:sz="0" w:space="0" w:color="auto"/>
        <w:bottom w:val="none" w:sz="0" w:space="0" w:color="auto"/>
        <w:right w:val="none" w:sz="0" w:space="0" w:color="auto"/>
      </w:divBdr>
    </w:div>
    <w:div w:id="173813189">
      <w:bodyDiv w:val="1"/>
      <w:marLeft w:val="0"/>
      <w:marRight w:val="0"/>
      <w:marTop w:val="0"/>
      <w:marBottom w:val="0"/>
      <w:divBdr>
        <w:top w:val="none" w:sz="0" w:space="0" w:color="auto"/>
        <w:left w:val="none" w:sz="0" w:space="0" w:color="auto"/>
        <w:bottom w:val="none" w:sz="0" w:space="0" w:color="auto"/>
        <w:right w:val="none" w:sz="0" w:space="0" w:color="auto"/>
      </w:divBdr>
    </w:div>
    <w:div w:id="205602243">
      <w:bodyDiv w:val="1"/>
      <w:marLeft w:val="0"/>
      <w:marRight w:val="0"/>
      <w:marTop w:val="0"/>
      <w:marBottom w:val="0"/>
      <w:divBdr>
        <w:top w:val="none" w:sz="0" w:space="0" w:color="auto"/>
        <w:left w:val="none" w:sz="0" w:space="0" w:color="auto"/>
        <w:bottom w:val="none" w:sz="0" w:space="0" w:color="auto"/>
        <w:right w:val="none" w:sz="0" w:space="0" w:color="auto"/>
      </w:divBdr>
      <w:divsChild>
        <w:div w:id="1118716676">
          <w:marLeft w:val="0"/>
          <w:marRight w:val="0"/>
          <w:marTop w:val="150"/>
          <w:marBottom w:val="0"/>
          <w:divBdr>
            <w:top w:val="single" w:sz="6" w:space="0" w:color="B6C8D4"/>
            <w:left w:val="single" w:sz="6" w:space="0" w:color="B6C8D4"/>
            <w:bottom w:val="single" w:sz="6" w:space="0" w:color="B6C8D4"/>
            <w:right w:val="single" w:sz="6" w:space="0" w:color="B6C8D4"/>
          </w:divBdr>
          <w:divsChild>
            <w:div w:id="571159257">
              <w:marLeft w:val="0"/>
              <w:marRight w:val="0"/>
              <w:marTop w:val="0"/>
              <w:marBottom w:val="0"/>
              <w:divBdr>
                <w:top w:val="none" w:sz="0" w:space="0" w:color="auto"/>
                <w:left w:val="none" w:sz="0" w:space="0" w:color="auto"/>
                <w:bottom w:val="none" w:sz="0" w:space="0" w:color="auto"/>
                <w:right w:val="none" w:sz="0" w:space="0" w:color="auto"/>
              </w:divBdr>
              <w:divsChild>
                <w:div w:id="1259752047">
                  <w:marLeft w:val="0"/>
                  <w:marRight w:val="0"/>
                  <w:marTop w:val="0"/>
                  <w:marBottom w:val="0"/>
                  <w:divBdr>
                    <w:top w:val="none" w:sz="0" w:space="0" w:color="auto"/>
                    <w:left w:val="none" w:sz="0" w:space="0" w:color="auto"/>
                    <w:bottom w:val="none" w:sz="0" w:space="0" w:color="auto"/>
                    <w:right w:val="none" w:sz="0" w:space="0" w:color="auto"/>
                  </w:divBdr>
                  <w:divsChild>
                    <w:div w:id="340475633">
                      <w:marLeft w:val="0"/>
                      <w:marRight w:val="0"/>
                      <w:marTop w:val="0"/>
                      <w:marBottom w:val="0"/>
                      <w:divBdr>
                        <w:top w:val="none" w:sz="0" w:space="0" w:color="auto"/>
                        <w:left w:val="none" w:sz="0" w:space="0" w:color="auto"/>
                        <w:bottom w:val="none" w:sz="0" w:space="0" w:color="auto"/>
                        <w:right w:val="none" w:sz="0" w:space="0" w:color="auto"/>
                      </w:divBdr>
                      <w:divsChild>
                        <w:div w:id="1756003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4478047">
      <w:bodyDiv w:val="1"/>
      <w:marLeft w:val="0"/>
      <w:marRight w:val="0"/>
      <w:marTop w:val="0"/>
      <w:marBottom w:val="0"/>
      <w:divBdr>
        <w:top w:val="none" w:sz="0" w:space="0" w:color="auto"/>
        <w:left w:val="none" w:sz="0" w:space="0" w:color="auto"/>
        <w:bottom w:val="none" w:sz="0" w:space="0" w:color="auto"/>
        <w:right w:val="none" w:sz="0" w:space="0" w:color="auto"/>
      </w:divBdr>
      <w:divsChild>
        <w:div w:id="191696040">
          <w:marLeft w:val="0"/>
          <w:marRight w:val="0"/>
          <w:marTop w:val="150"/>
          <w:marBottom w:val="0"/>
          <w:divBdr>
            <w:top w:val="single" w:sz="6" w:space="0" w:color="B6C8D4"/>
            <w:left w:val="single" w:sz="6" w:space="0" w:color="B6C8D4"/>
            <w:bottom w:val="single" w:sz="6" w:space="0" w:color="B6C8D4"/>
            <w:right w:val="single" w:sz="6" w:space="0" w:color="B6C8D4"/>
          </w:divBdr>
          <w:divsChild>
            <w:div w:id="575550361">
              <w:marLeft w:val="0"/>
              <w:marRight w:val="0"/>
              <w:marTop w:val="0"/>
              <w:marBottom w:val="0"/>
              <w:divBdr>
                <w:top w:val="none" w:sz="0" w:space="0" w:color="auto"/>
                <w:left w:val="none" w:sz="0" w:space="0" w:color="auto"/>
                <w:bottom w:val="none" w:sz="0" w:space="0" w:color="auto"/>
                <w:right w:val="none" w:sz="0" w:space="0" w:color="auto"/>
              </w:divBdr>
              <w:divsChild>
                <w:div w:id="1066493113">
                  <w:marLeft w:val="0"/>
                  <w:marRight w:val="0"/>
                  <w:marTop w:val="0"/>
                  <w:marBottom w:val="0"/>
                  <w:divBdr>
                    <w:top w:val="none" w:sz="0" w:space="0" w:color="auto"/>
                    <w:left w:val="none" w:sz="0" w:space="0" w:color="auto"/>
                    <w:bottom w:val="none" w:sz="0" w:space="0" w:color="auto"/>
                    <w:right w:val="none" w:sz="0" w:space="0" w:color="auto"/>
                  </w:divBdr>
                  <w:divsChild>
                    <w:div w:id="512376611">
                      <w:marLeft w:val="0"/>
                      <w:marRight w:val="0"/>
                      <w:marTop w:val="0"/>
                      <w:marBottom w:val="0"/>
                      <w:divBdr>
                        <w:top w:val="none" w:sz="0" w:space="0" w:color="auto"/>
                        <w:left w:val="none" w:sz="0" w:space="0" w:color="auto"/>
                        <w:bottom w:val="none" w:sz="0" w:space="0" w:color="auto"/>
                        <w:right w:val="none" w:sz="0" w:space="0" w:color="auto"/>
                      </w:divBdr>
                      <w:divsChild>
                        <w:div w:id="391778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13728234">
      <w:bodyDiv w:val="1"/>
      <w:marLeft w:val="0"/>
      <w:marRight w:val="0"/>
      <w:marTop w:val="0"/>
      <w:marBottom w:val="0"/>
      <w:divBdr>
        <w:top w:val="none" w:sz="0" w:space="0" w:color="auto"/>
        <w:left w:val="none" w:sz="0" w:space="0" w:color="auto"/>
        <w:bottom w:val="none" w:sz="0" w:space="0" w:color="auto"/>
        <w:right w:val="none" w:sz="0" w:space="0" w:color="auto"/>
      </w:divBdr>
    </w:div>
    <w:div w:id="451822714">
      <w:bodyDiv w:val="1"/>
      <w:marLeft w:val="0"/>
      <w:marRight w:val="0"/>
      <w:marTop w:val="0"/>
      <w:marBottom w:val="0"/>
      <w:divBdr>
        <w:top w:val="none" w:sz="0" w:space="0" w:color="auto"/>
        <w:left w:val="none" w:sz="0" w:space="0" w:color="auto"/>
        <w:bottom w:val="none" w:sz="0" w:space="0" w:color="auto"/>
        <w:right w:val="none" w:sz="0" w:space="0" w:color="auto"/>
      </w:divBdr>
      <w:divsChild>
        <w:div w:id="885603373">
          <w:marLeft w:val="0"/>
          <w:marRight w:val="0"/>
          <w:marTop w:val="150"/>
          <w:marBottom w:val="0"/>
          <w:divBdr>
            <w:top w:val="single" w:sz="6" w:space="0" w:color="B6C8D4"/>
            <w:left w:val="single" w:sz="6" w:space="0" w:color="B6C8D4"/>
            <w:bottom w:val="single" w:sz="6" w:space="0" w:color="B6C8D4"/>
            <w:right w:val="single" w:sz="6" w:space="0" w:color="B6C8D4"/>
          </w:divBdr>
          <w:divsChild>
            <w:div w:id="1663269281">
              <w:marLeft w:val="0"/>
              <w:marRight w:val="0"/>
              <w:marTop w:val="0"/>
              <w:marBottom w:val="0"/>
              <w:divBdr>
                <w:top w:val="none" w:sz="0" w:space="0" w:color="auto"/>
                <w:left w:val="none" w:sz="0" w:space="0" w:color="auto"/>
                <w:bottom w:val="none" w:sz="0" w:space="0" w:color="auto"/>
                <w:right w:val="none" w:sz="0" w:space="0" w:color="auto"/>
              </w:divBdr>
              <w:divsChild>
                <w:div w:id="2005696156">
                  <w:marLeft w:val="0"/>
                  <w:marRight w:val="0"/>
                  <w:marTop w:val="0"/>
                  <w:marBottom w:val="0"/>
                  <w:divBdr>
                    <w:top w:val="none" w:sz="0" w:space="0" w:color="auto"/>
                    <w:left w:val="none" w:sz="0" w:space="0" w:color="auto"/>
                    <w:bottom w:val="none" w:sz="0" w:space="0" w:color="auto"/>
                    <w:right w:val="none" w:sz="0" w:space="0" w:color="auto"/>
                  </w:divBdr>
                  <w:divsChild>
                    <w:div w:id="1643535109">
                      <w:marLeft w:val="0"/>
                      <w:marRight w:val="0"/>
                      <w:marTop w:val="0"/>
                      <w:marBottom w:val="0"/>
                      <w:divBdr>
                        <w:top w:val="none" w:sz="0" w:space="0" w:color="auto"/>
                        <w:left w:val="none" w:sz="0" w:space="0" w:color="auto"/>
                        <w:bottom w:val="none" w:sz="0" w:space="0" w:color="auto"/>
                        <w:right w:val="none" w:sz="0" w:space="0" w:color="auto"/>
                      </w:divBdr>
                      <w:divsChild>
                        <w:div w:id="796603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2764367">
      <w:bodyDiv w:val="1"/>
      <w:marLeft w:val="0"/>
      <w:marRight w:val="0"/>
      <w:marTop w:val="0"/>
      <w:marBottom w:val="0"/>
      <w:divBdr>
        <w:top w:val="none" w:sz="0" w:space="0" w:color="auto"/>
        <w:left w:val="none" w:sz="0" w:space="0" w:color="auto"/>
        <w:bottom w:val="none" w:sz="0" w:space="0" w:color="auto"/>
        <w:right w:val="none" w:sz="0" w:space="0" w:color="auto"/>
      </w:divBdr>
    </w:div>
    <w:div w:id="1076243905">
      <w:bodyDiv w:val="1"/>
      <w:marLeft w:val="0"/>
      <w:marRight w:val="0"/>
      <w:marTop w:val="0"/>
      <w:marBottom w:val="0"/>
      <w:divBdr>
        <w:top w:val="none" w:sz="0" w:space="0" w:color="auto"/>
        <w:left w:val="none" w:sz="0" w:space="0" w:color="auto"/>
        <w:bottom w:val="none" w:sz="0" w:space="0" w:color="auto"/>
        <w:right w:val="none" w:sz="0" w:space="0" w:color="auto"/>
      </w:divBdr>
      <w:divsChild>
        <w:div w:id="38671340">
          <w:marLeft w:val="0"/>
          <w:marRight w:val="0"/>
          <w:marTop w:val="150"/>
          <w:marBottom w:val="0"/>
          <w:divBdr>
            <w:top w:val="single" w:sz="6" w:space="0" w:color="B6C8D4"/>
            <w:left w:val="single" w:sz="6" w:space="0" w:color="B6C8D4"/>
            <w:bottom w:val="single" w:sz="6" w:space="0" w:color="B6C8D4"/>
            <w:right w:val="single" w:sz="6" w:space="0" w:color="B6C8D4"/>
          </w:divBdr>
          <w:divsChild>
            <w:div w:id="378936525">
              <w:marLeft w:val="0"/>
              <w:marRight w:val="0"/>
              <w:marTop w:val="0"/>
              <w:marBottom w:val="0"/>
              <w:divBdr>
                <w:top w:val="none" w:sz="0" w:space="0" w:color="auto"/>
                <w:left w:val="none" w:sz="0" w:space="0" w:color="auto"/>
                <w:bottom w:val="none" w:sz="0" w:space="0" w:color="auto"/>
                <w:right w:val="none" w:sz="0" w:space="0" w:color="auto"/>
              </w:divBdr>
              <w:divsChild>
                <w:div w:id="2111468476">
                  <w:marLeft w:val="0"/>
                  <w:marRight w:val="0"/>
                  <w:marTop w:val="0"/>
                  <w:marBottom w:val="0"/>
                  <w:divBdr>
                    <w:top w:val="none" w:sz="0" w:space="0" w:color="auto"/>
                    <w:left w:val="none" w:sz="0" w:space="0" w:color="auto"/>
                    <w:bottom w:val="none" w:sz="0" w:space="0" w:color="auto"/>
                    <w:right w:val="none" w:sz="0" w:space="0" w:color="auto"/>
                  </w:divBdr>
                  <w:divsChild>
                    <w:div w:id="1752895202">
                      <w:marLeft w:val="0"/>
                      <w:marRight w:val="0"/>
                      <w:marTop w:val="0"/>
                      <w:marBottom w:val="0"/>
                      <w:divBdr>
                        <w:top w:val="none" w:sz="0" w:space="0" w:color="auto"/>
                        <w:left w:val="none" w:sz="0" w:space="0" w:color="auto"/>
                        <w:bottom w:val="none" w:sz="0" w:space="0" w:color="auto"/>
                        <w:right w:val="none" w:sz="0" w:space="0" w:color="auto"/>
                      </w:divBdr>
                      <w:divsChild>
                        <w:div w:id="194303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1689730">
      <w:bodyDiv w:val="1"/>
      <w:marLeft w:val="0"/>
      <w:marRight w:val="0"/>
      <w:marTop w:val="0"/>
      <w:marBottom w:val="0"/>
      <w:divBdr>
        <w:top w:val="none" w:sz="0" w:space="0" w:color="auto"/>
        <w:left w:val="none" w:sz="0" w:space="0" w:color="auto"/>
        <w:bottom w:val="none" w:sz="0" w:space="0" w:color="auto"/>
        <w:right w:val="none" w:sz="0" w:space="0" w:color="auto"/>
      </w:divBdr>
      <w:divsChild>
        <w:div w:id="624388048">
          <w:marLeft w:val="0"/>
          <w:marRight w:val="0"/>
          <w:marTop w:val="150"/>
          <w:marBottom w:val="0"/>
          <w:divBdr>
            <w:top w:val="single" w:sz="6" w:space="0" w:color="B6C8D4"/>
            <w:left w:val="single" w:sz="6" w:space="0" w:color="B6C8D4"/>
            <w:bottom w:val="single" w:sz="6" w:space="0" w:color="B6C8D4"/>
            <w:right w:val="single" w:sz="6" w:space="0" w:color="B6C8D4"/>
          </w:divBdr>
          <w:divsChild>
            <w:div w:id="932857405">
              <w:marLeft w:val="0"/>
              <w:marRight w:val="0"/>
              <w:marTop w:val="0"/>
              <w:marBottom w:val="0"/>
              <w:divBdr>
                <w:top w:val="none" w:sz="0" w:space="0" w:color="auto"/>
                <w:left w:val="none" w:sz="0" w:space="0" w:color="auto"/>
                <w:bottom w:val="none" w:sz="0" w:space="0" w:color="auto"/>
                <w:right w:val="none" w:sz="0" w:space="0" w:color="auto"/>
              </w:divBdr>
              <w:divsChild>
                <w:div w:id="1508908052">
                  <w:marLeft w:val="0"/>
                  <w:marRight w:val="0"/>
                  <w:marTop w:val="0"/>
                  <w:marBottom w:val="0"/>
                  <w:divBdr>
                    <w:top w:val="none" w:sz="0" w:space="0" w:color="auto"/>
                    <w:left w:val="none" w:sz="0" w:space="0" w:color="auto"/>
                    <w:bottom w:val="none" w:sz="0" w:space="0" w:color="auto"/>
                    <w:right w:val="none" w:sz="0" w:space="0" w:color="auto"/>
                  </w:divBdr>
                  <w:divsChild>
                    <w:div w:id="911306011">
                      <w:marLeft w:val="0"/>
                      <w:marRight w:val="0"/>
                      <w:marTop w:val="0"/>
                      <w:marBottom w:val="0"/>
                      <w:divBdr>
                        <w:top w:val="none" w:sz="0" w:space="0" w:color="auto"/>
                        <w:left w:val="none" w:sz="0" w:space="0" w:color="auto"/>
                        <w:bottom w:val="none" w:sz="0" w:space="0" w:color="auto"/>
                        <w:right w:val="none" w:sz="0" w:space="0" w:color="auto"/>
                      </w:divBdr>
                      <w:divsChild>
                        <w:div w:id="621232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8846258">
      <w:bodyDiv w:val="1"/>
      <w:marLeft w:val="0"/>
      <w:marRight w:val="0"/>
      <w:marTop w:val="0"/>
      <w:marBottom w:val="0"/>
      <w:divBdr>
        <w:top w:val="none" w:sz="0" w:space="0" w:color="auto"/>
        <w:left w:val="none" w:sz="0" w:space="0" w:color="auto"/>
        <w:bottom w:val="none" w:sz="0" w:space="0" w:color="auto"/>
        <w:right w:val="none" w:sz="0" w:space="0" w:color="auto"/>
      </w:divBdr>
    </w:div>
    <w:div w:id="1421488615">
      <w:bodyDiv w:val="1"/>
      <w:marLeft w:val="0"/>
      <w:marRight w:val="0"/>
      <w:marTop w:val="0"/>
      <w:marBottom w:val="0"/>
      <w:divBdr>
        <w:top w:val="none" w:sz="0" w:space="0" w:color="auto"/>
        <w:left w:val="none" w:sz="0" w:space="0" w:color="auto"/>
        <w:bottom w:val="none" w:sz="0" w:space="0" w:color="auto"/>
        <w:right w:val="none" w:sz="0" w:space="0" w:color="auto"/>
      </w:divBdr>
      <w:divsChild>
        <w:div w:id="328801207">
          <w:marLeft w:val="0"/>
          <w:marRight w:val="0"/>
          <w:marTop w:val="150"/>
          <w:marBottom w:val="0"/>
          <w:divBdr>
            <w:top w:val="single" w:sz="6" w:space="0" w:color="B6C8D4"/>
            <w:left w:val="single" w:sz="6" w:space="0" w:color="B6C8D4"/>
            <w:bottom w:val="single" w:sz="6" w:space="0" w:color="B6C8D4"/>
            <w:right w:val="single" w:sz="6" w:space="0" w:color="B6C8D4"/>
          </w:divBdr>
          <w:divsChild>
            <w:div w:id="1546286819">
              <w:marLeft w:val="0"/>
              <w:marRight w:val="0"/>
              <w:marTop w:val="0"/>
              <w:marBottom w:val="0"/>
              <w:divBdr>
                <w:top w:val="none" w:sz="0" w:space="0" w:color="auto"/>
                <w:left w:val="none" w:sz="0" w:space="0" w:color="auto"/>
                <w:bottom w:val="none" w:sz="0" w:space="0" w:color="auto"/>
                <w:right w:val="none" w:sz="0" w:space="0" w:color="auto"/>
              </w:divBdr>
              <w:divsChild>
                <w:div w:id="634602600">
                  <w:marLeft w:val="0"/>
                  <w:marRight w:val="0"/>
                  <w:marTop w:val="0"/>
                  <w:marBottom w:val="0"/>
                  <w:divBdr>
                    <w:top w:val="none" w:sz="0" w:space="0" w:color="auto"/>
                    <w:left w:val="none" w:sz="0" w:space="0" w:color="auto"/>
                    <w:bottom w:val="none" w:sz="0" w:space="0" w:color="auto"/>
                    <w:right w:val="none" w:sz="0" w:space="0" w:color="auto"/>
                  </w:divBdr>
                  <w:divsChild>
                    <w:div w:id="952250365">
                      <w:marLeft w:val="0"/>
                      <w:marRight w:val="0"/>
                      <w:marTop w:val="0"/>
                      <w:marBottom w:val="0"/>
                      <w:divBdr>
                        <w:top w:val="none" w:sz="0" w:space="0" w:color="auto"/>
                        <w:left w:val="none" w:sz="0" w:space="0" w:color="auto"/>
                        <w:bottom w:val="none" w:sz="0" w:space="0" w:color="auto"/>
                        <w:right w:val="none" w:sz="0" w:space="0" w:color="auto"/>
                      </w:divBdr>
                      <w:divsChild>
                        <w:div w:id="775102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0957174">
      <w:bodyDiv w:val="1"/>
      <w:marLeft w:val="0"/>
      <w:marRight w:val="0"/>
      <w:marTop w:val="0"/>
      <w:marBottom w:val="0"/>
      <w:divBdr>
        <w:top w:val="none" w:sz="0" w:space="0" w:color="auto"/>
        <w:left w:val="none" w:sz="0" w:space="0" w:color="auto"/>
        <w:bottom w:val="none" w:sz="0" w:space="0" w:color="auto"/>
        <w:right w:val="none" w:sz="0" w:space="0" w:color="auto"/>
      </w:divBdr>
    </w:div>
    <w:div w:id="1654799074">
      <w:bodyDiv w:val="1"/>
      <w:marLeft w:val="0"/>
      <w:marRight w:val="0"/>
      <w:marTop w:val="0"/>
      <w:marBottom w:val="0"/>
      <w:divBdr>
        <w:top w:val="none" w:sz="0" w:space="0" w:color="auto"/>
        <w:left w:val="none" w:sz="0" w:space="0" w:color="auto"/>
        <w:bottom w:val="none" w:sz="0" w:space="0" w:color="auto"/>
        <w:right w:val="none" w:sz="0" w:space="0" w:color="auto"/>
      </w:divBdr>
    </w:div>
    <w:div w:id="1911186280">
      <w:bodyDiv w:val="1"/>
      <w:marLeft w:val="0"/>
      <w:marRight w:val="0"/>
      <w:marTop w:val="0"/>
      <w:marBottom w:val="0"/>
      <w:divBdr>
        <w:top w:val="none" w:sz="0" w:space="0" w:color="auto"/>
        <w:left w:val="none" w:sz="0" w:space="0" w:color="auto"/>
        <w:bottom w:val="none" w:sz="0" w:space="0" w:color="auto"/>
        <w:right w:val="none" w:sz="0" w:space="0" w:color="auto"/>
      </w:divBdr>
      <w:divsChild>
        <w:div w:id="1678383679">
          <w:marLeft w:val="0"/>
          <w:marRight w:val="0"/>
          <w:marTop w:val="150"/>
          <w:marBottom w:val="0"/>
          <w:divBdr>
            <w:top w:val="single" w:sz="6" w:space="0" w:color="B6C8D4"/>
            <w:left w:val="single" w:sz="6" w:space="0" w:color="B6C8D4"/>
            <w:bottom w:val="single" w:sz="6" w:space="0" w:color="B6C8D4"/>
            <w:right w:val="single" w:sz="6" w:space="0" w:color="B6C8D4"/>
          </w:divBdr>
          <w:divsChild>
            <w:div w:id="1046181615">
              <w:marLeft w:val="0"/>
              <w:marRight w:val="0"/>
              <w:marTop w:val="0"/>
              <w:marBottom w:val="0"/>
              <w:divBdr>
                <w:top w:val="none" w:sz="0" w:space="0" w:color="auto"/>
                <w:left w:val="none" w:sz="0" w:space="0" w:color="auto"/>
                <w:bottom w:val="none" w:sz="0" w:space="0" w:color="auto"/>
                <w:right w:val="none" w:sz="0" w:space="0" w:color="auto"/>
              </w:divBdr>
              <w:divsChild>
                <w:div w:id="1210190603">
                  <w:marLeft w:val="0"/>
                  <w:marRight w:val="0"/>
                  <w:marTop w:val="0"/>
                  <w:marBottom w:val="0"/>
                  <w:divBdr>
                    <w:top w:val="none" w:sz="0" w:space="0" w:color="auto"/>
                    <w:left w:val="none" w:sz="0" w:space="0" w:color="auto"/>
                    <w:bottom w:val="none" w:sz="0" w:space="0" w:color="auto"/>
                    <w:right w:val="none" w:sz="0" w:space="0" w:color="auto"/>
                  </w:divBdr>
                  <w:divsChild>
                    <w:div w:id="240062564">
                      <w:marLeft w:val="0"/>
                      <w:marRight w:val="0"/>
                      <w:marTop w:val="0"/>
                      <w:marBottom w:val="0"/>
                      <w:divBdr>
                        <w:top w:val="none" w:sz="0" w:space="0" w:color="auto"/>
                        <w:left w:val="none" w:sz="0" w:space="0" w:color="auto"/>
                        <w:bottom w:val="none" w:sz="0" w:space="0" w:color="auto"/>
                        <w:right w:val="none" w:sz="0" w:space="0" w:color="auto"/>
                      </w:divBdr>
                      <w:divsChild>
                        <w:div w:id="561793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44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F7A3-CF30-41D2-9044-40D0AF47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4</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赵凯</dc:creator>
  <cp:lastModifiedBy>ZHONGM</cp:lastModifiedBy>
  <cp:revision>2</cp:revision>
  <dcterms:created xsi:type="dcterms:W3CDTF">2023-04-03T16:03:00Z</dcterms:created>
  <dcterms:modified xsi:type="dcterms:W3CDTF">2023-04-03T16:03:00Z</dcterms:modified>
</cp:coreProperties>
</file>