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395174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关于汇添富黄金及贵金属证券投资基金(LOF)因境外主要市场节假日暂停申购、赎回、定期定额投资业务的公告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395174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2023年04月04日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Default="00395174" w:rsidP="00A81EFC">
      <w:pPr>
        <w:pStyle w:val="2"/>
        <w:spacing w:beforeLines="50" w:afterLines="50" w:line="240" w:lineRule="auto"/>
        <w:jc w:val="left"/>
        <w:rPr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4"/>
        <w:gridCol w:w="2579"/>
        <w:gridCol w:w="4579"/>
      </w:tblGrid>
      <w:tr w:rsidR="00B61847">
        <w:tc>
          <w:tcPr>
            <w:tcW w:w="14000" w:type="dxa"/>
            <w:gridSpan w:val="2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16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汇添富黄金及贵金属证券投资基金</w:t>
            </w:r>
            <w:r>
              <w:rPr>
                <w:sz w:val="24"/>
                <w:szCs w:val="24"/>
              </w:rPr>
              <w:t>(LOF)</w:t>
            </w:r>
          </w:p>
        </w:tc>
      </w:tr>
      <w:tr w:rsidR="00B61847">
        <w:tc>
          <w:tcPr>
            <w:tcW w:w="14000" w:type="dxa"/>
            <w:gridSpan w:val="2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16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</w:t>
            </w:r>
          </w:p>
        </w:tc>
      </w:tr>
      <w:tr w:rsidR="00B61847">
        <w:tc>
          <w:tcPr>
            <w:tcW w:w="14000" w:type="dxa"/>
            <w:gridSpan w:val="2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16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</w:tr>
      <w:tr w:rsidR="00B61847">
        <w:tc>
          <w:tcPr>
            <w:tcW w:w="14000" w:type="dxa"/>
            <w:gridSpan w:val="2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16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B61847">
        <w:tc>
          <w:tcPr>
            <w:tcW w:w="14000" w:type="dxa"/>
            <w:gridSpan w:val="2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16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根据《公开募集证券投资基金信息披露管理办法》等法律法规和《汇添富黄金及贵金属证券投资基金</w:t>
            </w:r>
            <w:r>
              <w:rPr>
                <w:sz w:val="24"/>
                <w:szCs w:val="24"/>
              </w:rPr>
              <w:t>(LOF)</w:t>
            </w:r>
            <w:r>
              <w:rPr>
                <w:sz w:val="24"/>
                <w:szCs w:val="24"/>
              </w:rPr>
              <w:t>招募说明书》的规定。</w:t>
            </w:r>
          </w:p>
        </w:tc>
      </w:tr>
      <w:tr w:rsidR="00B61847">
        <w:tc>
          <w:tcPr>
            <w:tcW w:w="4000" w:type="dxa"/>
            <w:vMerge w:val="restart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0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16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日</w:t>
            </w:r>
          </w:p>
        </w:tc>
      </w:tr>
      <w:tr w:rsidR="00B61847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16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日</w:t>
            </w:r>
          </w:p>
        </w:tc>
      </w:tr>
      <w:tr w:rsidR="00B61847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16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日</w:t>
            </w:r>
          </w:p>
        </w:tc>
      </w:tr>
      <w:tr w:rsidR="00B61847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395174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16000" w:type="dxa"/>
            <w:vAlign w:val="center"/>
          </w:tcPr>
          <w:p w:rsidR="002173B5" w:rsidRDefault="00395174" w:rsidP="0050265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日、</w:t>
            </w:r>
            <w:r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日</w:t>
            </w:r>
            <w:bookmarkStart w:id="1" w:name="_GoBack"/>
            <w:bookmarkEnd w:id="1"/>
            <w:r>
              <w:rPr>
                <w:sz w:val="24"/>
                <w:szCs w:val="24"/>
              </w:rPr>
              <w:t>瑞士证券交易所因节假日暂停交易。为保护基金份额持有人利益，本基金暂停申购、赎回、定期定额投资业务。</w:t>
            </w:r>
          </w:p>
        </w:tc>
      </w:tr>
    </w:tbl>
    <w:p w:rsidR="00E37950" w:rsidRPr="00E37950" w:rsidRDefault="00395174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本基金场内简称为贵金属LOF。</w:t>
      </w:r>
    </w:p>
    <w:p w:rsidR="002E18C2" w:rsidRPr="002C78AE" w:rsidRDefault="00395174" w:rsidP="00A81EFC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2" w:name="t_3_2_table"/>
      <w:bookmarkEnd w:id="2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395174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3" w:name="t_3_2_2646_a1_fm1"/>
      <w:bookmarkEnd w:id="3"/>
      <w:r>
        <w:rPr>
          <w:rFonts w:ascii="宋体" w:eastAsia="宋体" w:hAnsi="宋体" w:cs="宋体"/>
          <w:color w:val="000000"/>
          <w:sz w:val="24"/>
          <w:szCs w:val="24"/>
        </w:rPr>
        <w:t>1、2023年04月11日，本基金将恢复办理申购、赎回、定期定额投资业务，届时不再公告。</w:t>
      </w:r>
    </w:p>
    <w:p w:rsidR="00B61847" w:rsidRDefault="00395174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2、投资者可通过本基金各代销机构或登录本公司网站(www.99fund.com)或拨打本公司客服热线（400－888－9918）咨询相关情况。 </w:t>
      </w:r>
    </w:p>
    <w:p w:rsidR="00B61847" w:rsidRDefault="00395174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汇添富基金高度重视投资者服务和投资者教育，特此提醒投资者需正确认知基金投资的风险和长期收益，做理性的基金投资人，做明白的基金投资人，享受长期投资的快乐！ </w:t>
      </w:r>
    </w:p>
    <w:p w:rsidR="00B61847" w:rsidRDefault="00395174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</w:p>
    <w:p w:rsidR="002E18C2" w:rsidRPr="002C78AE" w:rsidRDefault="00395174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395174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2023年04月04日</w:t>
      </w:r>
    </w:p>
    <w:sectPr w:rsidR="002E18C2" w:rsidRPr="00E37950" w:rsidSect="004A3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174" w:rsidRDefault="00395174" w:rsidP="00AA7A4D">
      <w:r>
        <w:separator/>
      </w:r>
    </w:p>
  </w:endnote>
  <w:endnote w:type="continuationSeparator" w:id="0">
    <w:p w:rsidR="00395174" w:rsidRDefault="00395174" w:rsidP="00AA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174" w:rsidRDefault="00395174" w:rsidP="00AA7A4D">
      <w:r>
        <w:separator/>
      </w:r>
    </w:p>
  </w:footnote>
  <w:footnote w:type="continuationSeparator" w:id="0">
    <w:p w:rsidR="00395174" w:rsidRDefault="00395174" w:rsidP="00AA7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7C07"/>
    <w:rsid w:val="002813F9"/>
    <w:rsid w:val="002C78AE"/>
    <w:rsid w:val="002E18C2"/>
    <w:rsid w:val="00312474"/>
    <w:rsid w:val="00395174"/>
    <w:rsid w:val="004134EF"/>
    <w:rsid w:val="004A3FB2"/>
    <w:rsid w:val="0050265C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9B5393"/>
    <w:rsid w:val="009B6407"/>
    <w:rsid w:val="00A737CE"/>
    <w:rsid w:val="00A77F3C"/>
    <w:rsid w:val="00A81EFC"/>
    <w:rsid w:val="00AA7A4D"/>
    <w:rsid w:val="00AD7934"/>
    <w:rsid w:val="00AF1942"/>
    <w:rsid w:val="00AF2959"/>
    <w:rsid w:val="00AF686A"/>
    <w:rsid w:val="00B61847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B2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4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2023-04-03T16:02:00Z</dcterms:created>
  <dcterms:modified xsi:type="dcterms:W3CDTF">2023-04-03T16:02:00Z</dcterms:modified>
</cp:coreProperties>
</file>