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C381E">
      <w:pPr>
        <w:spacing w:line="360" w:lineRule="auto"/>
        <w:ind w:leftChars="-2" w:left="-4"/>
        <w:jc w:val="center"/>
        <w:rPr>
          <w:rFonts w:ascii="宋体" w:hAnsi="宋体" w:hint="eastAsia"/>
          <w:b/>
          <w:sz w:val="32"/>
          <w:szCs w:val="32"/>
        </w:rPr>
      </w:pPr>
      <w:bookmarkStart w:id="0" w:name="OLE_LINK1"/>
      <w:bookmarkStart w:id="1" w:name="OLE_LINK2"/>
      <w:r>
        <w:rPr>
          <w:rFonts w:ascii="宋体" w:hAnsi="宋体" w:hint="eastAsia"/>
          <w:b/>
          <w:sz w:val="32"/>
          <w:szCs w:val="32"/>
        </w:rPr>
        <w:t>中海基金管理有限公司关于旗下</w:t>
      </w:r>
      <w:r>
        <w:rPr>
          <w:rFonts w:ascii="宋体" w:hAnsi="宋体" w:hint="eastAsia"/>
          <w:b/>
          <w:sz w:val="32"/>
          <w:szCs w:val="32"/>
        </w:rPr>
        <w:t>部分</w:t>
      </w:r>
      <w:r>
        <w:rPr>
          <w:rFonts w:ascii="宋体" w:hAnsi="宋体" w:hint="eastAsia"/>
          <w:b/>
          <w:sz w:val="32"/>
          <w:szCs w:val="32"/>
        </w:rPr>
        <w:t>基金新增</w:t>
      </w:r>
      <w:r w:rsidR="003A71CF">
        <w:rPr>
          <w:rFonts w:ascii="Arial" w:hAnsi="Arial" w:cs="Arial" w:hint="eastAsia"/>
          <w:b/>
          <w:bCs/>
          <w:kern w:val="0"/>
          <w:sz w:val="32"/>
          <w:szCs w:val="32"/>
        </w:rPr>
        <w:t>兴业银行</w:t>
      </w:r>
      <w:r>
        <w:rPr>
          <w:rFonts w:ascii="Arial" w:hAnsi="Arial" w:cs="Arial" w:hint="eastAsia"/>
          <w:b/>
          <w:bCs/>
          <w:kern w:val="0"/>
          <w:sz w:val="32"/>
          <w:szCs w:val="32"/>
        </w:rPr>
        <w:t>股份有限公司</w:t>
      </w:r>
      <w:r>
        <w:rPr>
          <w:rFonts w:ascii="Arial" w:hAnsi="Arial" w:cs="Arial" w:hint="eastAsia"/>
          <w:b/>
          <w:bCs/>
          <w:kern w:val="0"/>
          <w:sz w:val="32"/>
          <w:szCs w:val="32"/>
        </w:rPr>
        <w:t>（</w:t>
      </w:r>
      <w:r w:rsidR="003A71CF">
        <w:rPr>
          <w:rFonts w:ascii="Arial" w:hAnsi="Arial" w:cs="Arial" w:hint="eastAsia"/>
          <w:b/>
          <w:bCs/>
          <w:kern w:val="0"/>
          <w:sz w:val="32"/>
          <w:szCs w:val="32"/>
        </w:rPr>
        <w:t>银银</w:t>
      </w:r>
      <w:r>
        <w:rPr>
          <w:rFonts w:ascii="Arial" w:hAnsi="Arial" w:cs="Arial" w:hint="eastAsia"/>
          <w:b/>
          <w:bCs/>
          <w:kern w:val="0"/>
          <w:sz w:val="32"/>
          <w:szCs w:val="32"/>
        </w:rPr>
        <w:t>平台</w:t>
      </w:r>
      <w:r>
        <w:rPr>
          <w:rFonts w:ascii="Arial" w:hAnsi="Arial" w:cs="Arial" w:hint="eastAsia"/>
          <w:b/>
          <w:bCs/>
          <w:kern w:val="0"/>
          <w:sz w:val="32"/>
          <w:szCs w:val="32"/>
        </w:rPr>
        <w:t>）</w:t>
      </w:r>
      <w:r>
        <w:rPr>
          <w:rFonts w:ascii="宋体" w:hAnsi="宋体" w:hint="eastAsia"/>
          <w:b/>
          <w:sz w:val="32"/>
          <w:szCs w:val="32"/>
        </w:rPr>
        <w:t>为销售机构并开通基金转换、定期定额投资业务的公告</w:t>
      </w:r>
    </w:p>
    <w:bookmarkEnd w:id="0"/>
    <w:bookmarkEnd w:id="1"/>
    <w:p w:rsidR="00000000" w:rsidRDefault="00EC381E">
      <w:pPr>
        <w:spacing w:line="360" w:lineRule="auto"/>
        <w:ind w:firstLineChars="200" w:firstLine="643"/>
        <w:jc w:val="center"/>
        <w:rPr>
          <w:rFonts w:ascii="宋体" w:hAnsi="宋体" w:hint="eastAsia"/>
          <w:b/>
          <w:sz w:val="32"/>
          <w:szCs w:val="32"/>
        </w:rPr>
      </w:pPr>
    </w:p>
    <w:p w:rsidR="00000000" w:rsidRDefault="00EC381E">
      <w:pPr>
        <w:spacing w:line="360" w:lineRule="auto"/>
        <w:ind w:firstLineChars="200" w:firstLine="480"/>
        <w:rPr>
          <w:rFonts w:ascii="宋体" w:hAnsi="宋体" w:cs="Arial"/>
          <w:color w:val="000000"/>
          <w:kern w:val="0"/>
          <w:sz w:val="24"/>
        </w:rPr>
      </w:pPr>
      <w:r>
        <w:rPr>
          <w:rFonts w:ascii="宋体" w:hAnsi="宋体" w:cs="Arial"/>
          <w:color w:val="000000"/>
          <w:kern w:val="0"/>
          <w:sz w:val="24"/>
        </w:rPr>
        <w:t>根据中海基金管理有限公司（以下简称</w:t>
      </w:r>
      <w:r>
        <w:rPr>
          <w:rFonts w:ascii="宋体" w:hAnsi="宋体" w:cs="Arial"/>
          <w:color w:val="000000"/>
          <w:kern w:val="0"/>
          <w:sz w:val="24"/>
        </w:rPr>
        <w:t>“</w:t>
      </w:r>
      <w:r>
        <w:rPr>
          <w:rFonts w:ascii="宋体" w:hAnsi="宋体" w:cs="Arial"/>
          <w:color w:val="000000"/>
          <w:kern w:val="0"/>
          <w:sz w:val="24"/>
        </w:rPr>
        <w:t>本公司</w:t>
      </w:r>
      <w:r>
        <w:rPr>
          <w:rFonts w:ascii="宋体" w:hAnsi="宋体" w:cs="Arial"/>
          <w:color w:val="000000"/>
          <w:kern w:val="0"/>
          <w:sz w:val="24"/>
        </w:rPr>
        <w:t>”</w:t>
      </w:r>
      <w:r>
        <w:rPr>
          <w:rFonts w:ascii="宋体" w:hAnsi="宋体" w:cs="Arial"/>
          <w:color w:val="000000"/>
          <w:kern w:val="0"/>
          <w:sz w:val="24"/>
        </w:rPr>
        <w:t>）与</w:t>
      </w:r>
      <w:r w:rsidR="003A71CF">
        <w:rPr>
          <w:rFonts w:ascii="宋体" w:hAnsi="宋体" w:cs="Arial" w:hint="eastAsia"/>
          <w:color w:val="000000"/>
          <w:kern w:val="0"/>
          <w:sz w:val="24"/>
        </w:rPr>
        <w:t>兴业银行</w:t>
      </w:r>
      <w:r>
        <w:rPr>
          <w:rFonts w:ascii="宋体" w:hAnsi="宋体" w:cs="Arial" w:hint="eastAsia"/>
          <w:color w:val="000000"/>
          <w:kern w:val="0"/>
          <w:sz w:val="24"/>
        </w:rPr>
        <w:t>股份有限公司</w:t>
      </w:r>
      <w:r>
        <w:rPr>
          <w:rFonts w:ascii="宋体" w:hAnsi="宋体" w:cs="Arial" w:hint="eastAsia"/>
          <w:color w:val="000000"/>
          <w:kern w:val="0"/>
          <w:sz w:val="24"/>
        </w:rPr>
        <w:t>（</w:t>
      </w:r>
      <w:r w:rsidR="003A71CF">
        <w:rPr>
          <w:rFonts w:ascii="宋体" w:hAnsi="宋体" w:cs="Arial" w:hint="eastAsia"/>
          <w:color w:val="000000"/>
          <w:kern w:val="0"/>
          <w:sz w:val="24"/>
        </w:rPr>
        <w:t>银银</w:t>
      </w:r>
      <w:r>
        <w:rPr>
          <w:rFonts w:ascii="宋体" w:hAnsi="宋体" w:cs="Arial" w:hint="eastAsia"/>
          <w:color w:val="000000"/>
          <w:kern w:val="0"/>
          <w:sz w:val="24"/>
        </w:rPr>
        <w:t>平台</w:t>
      </w:r>
      <w:r>
        <w:rPr>
          <w:rFonts w:ascii="宋体" w:hAnsi="宋体" w:cs="Arial" w:hint="eastAsia"/>
          <w:color w:val="000000"/>
          <w:kern w:val="0"/>
          <w:sz w:val="24"/>
        </w:rPr>
        <w:t>）</w:t>
      </w:r>
      <w:r>
        <w:rPr>
          <w:rFonts w:ascii="宋体" w:hAnsi="宋体" w:cs="Arial" w:hint="eastAsia"/>
          <w:color w:val="000000"/>
          <w:kern w:val="0"/>
          <w:sz w:val="24"/>
        </w:rPr>
        <w:t>（以下简称“</w:t>
      </w:r>
      <w:r w:rsidR="003A71CF">
        <w:rPr>
          <w:rFonts w:ascii="宋体" w:hAnsi="宋体" w:cs="Arial" w:hint="eastAsia"/>
          <w:color w:val="000000"/>
          <w:kern w:val="0"/>
          <w:sz w:val="24"/>
        </w:rPr>
        <w:t>兴业银行</w:t>
      </w:r>
      <w:r>
        <w:rPr>
          <w:rFonts w:ascii="宋体" w:hAnsi="宋体" w:cs="Arial" w:hint="eastAsia"/>
          <w:color w:val="000000"/>
          <w:kern w:val="0"/>
          <w:sz w:val="24"/>
        </w:rPr>
        <w:t>（</w:t>
      </w:r>
      <w:r w:rsidR="003A71CF">
        <w:rPr>
          <w:rFonts w:ascii="宋体" w:hAnsi="宋体" w:cs="Arial" w:hint="eastAsia"/>
          <w:color w:val="000000"/>
          <w:kern w:val="0"/>
          <w:sz w:val="24"/>
        </w:rPr>
        <w:t>银银</w:t>
      </w:r>
      <w:r>
        <w:rPr>
          <w:rFonts w:ascii="宋体" w:hAnsi="宋体" w:cs="Arial" w:hint="eastAsia"/>
          <w:color w:val="000000"/>
          <w:kern w:val="0"/>
          <w:sz w:val="24"/>
        </w:rPr>
        <w:t>平台）</w:t>
      </w:r>
      <w:r>
        <w:rPr>
          <w:rFonts w:ascii="宋体" w:hAnsi="宋体" w:cs="Arial" w:hint="eastAsia"/>
          <w:color w:val="000000"/>
          <w:kern w:val="0"/>
          <w:sz w:val="24"/>
        </w:rPr>
        <w:t>”）</w:t>
      </w:r>
      <w:r>
        <w:rPr>
          <w:rFonts w:ascii="宋体" w:hAnsi="宋体" w:cs="Arial"/>
          <w:color w:val="000000"/>
          <w:kern w:val="0"/>
          <w:sz w:val="24"/>
        </w:rPr>
        <w:t>签署的开放式</w:t>
      </w:r>
      <w:r>
        <w:rPr>
          <w:rFonts w:ascii="宋体" w:hAnsi="宋体" w:cs="Arial" w:hint="eastAsia"/>
          <w:color w:val="000000"/>
          <w:kern w:val="0"/>
          <w:sz w:val="24"/>
        </w:rPr>
        <w:t>证券投资</w:t>
      </w:r>
      <w:r>
        <w:rPr>
          <w:rFonts w:ascii="宋体" w:hAnsi="宋体" w:cs="Arial"/>
          <w:color w:val="000000"/>
          <w:kern w:val="0"/>
          <w:sz w:val="24"/>
        </w:rPr>
        <w:t>基金</w:t>
      </w:r>
      <w:r>
        <w:rPr>
          <w:rFonts w:ascii="宋体" w:hAnsi="宋体" w:cs="Arial" w:hint="eastAsia"/>
          <w:color w:val="000000"/>
          <w:kern w:val="0"/>
          <w:sz w:val="24"/>
        </w:rPr>
        <w:t>销售代理</w:t>
      </w:r>
      <w:r>
        <w:rPr>
          <w:rFonts w:ascii="宋体" w:hAnsi="宋体" w:cs="Arial"/>
          <w:color w:val="000000"/>
          <w:kern w:val="0"/>
          <w:sz w:val="24"/>
        </w:rPr>
        <w:t>协议</w:t>
      </w:r>
      <w:r>
        <w:rPr>
          <w:rFonts w:ascii="宋体" w:hAnsi="宋体" w:cs="Arial" w:hint="eastAsia"/>
          <w:color w:val="000000"/>
          <w:kern w:val="0"/>
          <w:sz w:val="24"/>
        </w:rPr>
        <w:t>及补充协议</w:t>
      </w:r>
      <w:r>
        <w:rPr>
          <w:rFonts w:ascii="宋体" w:hAnsi="宋体" w:cs="Arial"/>
          <w:color w:val="000000"/>
          <w:kern w:val="0"/>
          <w:sz w:val="24"/>
        </w:rPr>
        <w:t>，现将</w:t>
      </w:r>
      <w:r>
        <w:rPr>
          <w:rFonts w:ascii="宋体" w:hAnsi="宋体" w:cs="Arial" w:hint="eastAsia"/>
          <w:color w:val="000000"/>
          <w:kern w:val="0"/>
          <w:sz w:val="24"/>
        </w:rPr>
        <w:t>相关业务开通情况</w:t>
      </w:r>
      <w:r>
        <w:rPr>
          <w:rFonts w:ascii="宋体" w:hAnsi="宋体" w:cs="Arial"/>
          <w:color w:val="000000"/>
          <w:kern w:val="0"/>
          <w:sz w:val="24"/>
        </w:rPr>
        <w:t>公告如下：</w:t>
      </w:r>
    </w:p>
    <w:p w:rsidR="00000000" w:rsidRDefault="00EC381E">
      <w:pPr>
        <w:spacing w:line="360" w:lineRule="auto"/>
        <w:ind w:firstLineChars="200" w:firstLine="480"/>
        <w:rPr>
          <w:rFonts w:ascii="宋体" w:hAnsi="宋体" w:cs="Arial" w:hint="eastAsia"/>
          <w:color w:val="000000"/>
          <w:kern w:val="0"/>
          <w:sz w:val="24"/>
        </w:rPr>
      </w:pPr>
    </w:p>
    <w:p w:rsidR="00000000" w:rsidRDefault="00EC381E">
      <w:pPr>
        <w:numPr>
          <w:ilvl w:val="0"/>
          <w:numId w:val="1"/>
        </w:numPr>
        <w:spacing w:line="360" w:lineRule="auto"/>
        <w:ind w:firstLineChars="200" w:firstLine="480"/>
        <w:rPr>
          <w:rFonts w:ascii="宋体" w:hAnsi="宋体" w:cs="Arial" w:hint="eastAsia"/>
          <w:kern w:val="0"/>
          <w:sz w:val="24"/>
        </w:rPr>
      </w:pPr>
      <w:r>
        <w:rPr>
          <w:rFonts w:ascii="宋体" w:hAnsi="宋体" w:cs="Arial"/>
          <w:color w:val="000000"/>
          <w:kern w:val="0"/>
          <w:sz w:val="24"/>
        </w:rPr>
        <w:t>从</w:t>
      </w:r>
      <w:r>
        <w:rPr>
          <w:rFonts w:ascii="宋体" w:hAnsi="宋体" w:cs="Arial" w:hint="eastAsia"/>
          <w:color w:val="000000"/>
          <w:kern w:val="0"/>
          <w:sz w:val="24"/>
        </w:rPr>
        <w:t>20</w:t>
      </w:r>
      <w:r>
        <w:rPr>
          <w:rFonts w:ascii="宋体" w:hAnsi="宋体" w:cs="Arial"/>
          <w:color w:val="000000"/>
          <w:kern w:val="0"/>
          <w:sz w:val="24"/>
        </w:rPr>
        <w:t>2</w:t>
      </w:r>
      <w:r w:rsidR="003A71CF">
        <w:rPr>
          <w:rFonts w:ascii="宋体" w:hAnsi="宋体" w:cs="Arial"/>
          <w:color w:val="000000"/>
          <w:kern w:val="0"/>
          <w:sz w:val="24"/>
        </w:rPr>
        <w:t>3</w:t>
      </w:r>
      <w:r>
        <w:rPr>
          <w:rFonts w:ascii="宋体" w:hAnsi="宋体" w:cs="Arial"/>
          <w:color w:val="000000"/>
          <w:kern w:val="0"/>
          <w:sz w:val="24"/>
        </w:rPr>
        <w:t>年</w:t>
      </w:r>
      <w:r w:rsidR="003A71CF">
        <w:rPr>
          <w:rFonts w:ascii="宋体" w:hAnsi="宋体" w:cs="Arial"/>
          <w:color w:val="000000"/>
          <w:kern w:val="0"/>
          <w:sz w:val="24"/>
        </w:rPr>
        <w:t>3</w:t>
      </w:r>
      <w:r>
        <w:rPr>
          <w:rFonts w:ascii="宋体" w:hAnsi="宋体" w:cs="Arial"/>
          <w:color w:val="000000"/>
          <w:kern w:val="0"/>
          <w:sz w:val="24"/>
        </w:rPr>
        <w:t>月</w:t>
      </w:r>
      <w:r>
        <w:rPr>
          <w:rFonts w:ascii="宋体" w:hAnsi="宋体" w:cs="Arial" w:hint="eastAsia"/>
          <w:color w:val="000000"/>
          <w:kern w:val="0"/>
          <w:sz w:val="24"/>
        </w:rPr>
        <w:t>3</w:t>
      </w:r>
      <w:r w:rsidR="003A71CF">
        <w:rPr>
          <w:rFonts w:ascii="宋体" w:hAnsi="宋体" w:cs="Arial"/>
          <w:color w:val="000000"/>
          <w:kern w:val="0"/>
          <w:sz w:val="24"/>
        </w:rPr>
        <w:t>1</w:t>
      </w:r>
      <w:r>
        <w:rPr>
          <w:rFonts w:ascii="宋体" w:hAnsi="宋体" w:cs="Arial" w:hint="eastAsia"/>
          <w:color w:val="000000"/>
          <w:kern w:val="0"/>
          <w:sz w:val="24"/>
        </w:rPr>
        <w:t>日</w:t>
      </w:r>
      <w:r>
        <w:rPr>
          <w:rFonts w:ascii="宋体" w:hAnsi="宋体" w:cs="Arial"/>
          <w:color w:val="000000"/>
          <w:kern w:val="0"/>
          <w:sz w:val="24"/>
        </w:rPr>
        <w:t>起，</w:t>
      </w:r>
      <w:r w:rsidR="003A71CF">
        <w:rPr>
          <w:rFonts w:ascii="宋体" w:hAnsi="宋体" w:cs="Arial" w:hint="eastAsia"/>
          <w:color w:val="000000"/>
          <w:kern w:val="0"/>
          <w:sz w:val="24"/>
        </w:rPr>
        <w:t>兴业银行</w:t>
      </w:r>
      <w:r>
        <w:rPr>
          <w:rFonts w:ascii="宋体" w:hAnsi="宋体" w:cs="Arial" w:hint="eastAsia"/>
          <w:color w:val="000000"/>
          <w:kern w:val="0"/>
          <w:sz w:val="24"/>
        </w:rPr>
        <w:t>（</w:t>
      </w:r>
      <w:r w:rsidR="003A71CF">
        <w:rPr>
          <w:rFonts w:ascii="宋体" w:hAnsi="宋体" w:cs="Arial" w:hint="eastAsia"/>
          <w:color w:val="000000"/>
          <w:kern w:val="0"/>
          <w:sz w:val="24"/>
        </w:rPr>
        <w:t>银银</w:t>
      </w:r>
      <w:r>
        <w:rPr>
          <w:rFonts w:ascii="宋体" w:hAnsi="宋体" w:cs="Arial" w:hint="eastAsia"/>
          <w:color w:val="000000"/>
          <w:kern w:val="0"/>
          <w:sz w:val="24"/>
        </w:rPr>
        <w:t>平台）</w:t>
      </w:r>
      <w:r>
        <w:rPr>
          <w:rFonts w:ascii="宋体" w:hAnsi="宋体" w:cs="Arial"/>
          <w:color w:val="000000"/>
          <w:kern w:val="0"/>
          <w:sz w:val="24"/>
        </w:rPr>
        <w:t>开始代理销售本公司旗下</w:t>
      </w:r>
      <w:r>
        <w:rPr>
          <w:rFonts w:ascii="宋体" w:hAnsi="宋体" w:cs="Arial" w:hint="eastAsia"/>
          <w:color w:val="000000"/>
          <w:kern w:val="0"/>
          <w:sz w:val="24"/>
        </w:rPr>
        <w:t>下列基金</w:t>
      </w:r>
      <w:r>
        <w:rPr>
          <w:rFonts w:ascii="宋体" w:hAnsi="宋体" w:cs="Arial" w:hint="eastAsia"/>
          <w:color w:val="000000"/>
          <w:kern w:val="0"/>
          <w:sz w:val="24"/>
        </w:rPr>
        <w:t>，</w:t>
      </w:r>
      <w:r>
        <w:rPr>
          <w:rFonts w:ascii="宋体" w:hAnsi="宋体" w:cs="Arial" w:hint="eastAsia"/>
          <w:kern w:val="0"/>
          <w:sz w:val="24"/>
        </w:rPr>
        <w:t>仅限前端收费模式</w:t>
      </w:r>
      <w:r>
        <w:rPr>
          <w:rFonts w:ascii="宋体" w:hAnsi="宋体" w:cs="Arial" w:hint="eastAsia"/>
          <w:kern w:val="0"/>
          <w:sz w:val="24"/>
        </w:rPr>
        <w:t>：</w:t>
      </w:r>
    </w:p>
    <w:p w:rsidR="00000000" w:rsidRDefault="00FA2F85" w:rsidP="00FA2F85">
      <w:pPr>
        <w:spacing w:line="360" w:lineRule="auto"/>
        <w:ind w:left="480"/>
        <w:rPr>
          <w:rFonts w:ascii="宋体" w:hAnsi="宋体"/>
          <w:sz w:val="24"/>
        </w:rPr>
      </w:pPr>
      <w:r w:rsidRPr="00FA2F85">
        <w:rPr>
          <w:rFonts w:ascii="宋体" w:hAnsi="宋体" w:hint="eastAsia"/>
          <w:sz w:val="24"/>
        </w:rPr>
        <w:t>中海货币市场证券投资基金</w:t>
      </w:r>
      <w:r>
        <w:rPr>
          <w:rFonts w:ascii="宋体" w:hAnsi="宋体" w:hint="eastAsia"/>
          <w:sz w:val="24"/>
        </w:rPr>
        <w:t>A</w:t>
      </w:r>
      <w:r w:rsidR="00EC381E">
        <w:rPr>
          <w:rFonts w:ascii="宋体" w:hAnsi="宋体" w:hint="eastAsia"/>
          <w:sz w:val="24"/>
        </w:rPr>
        <w:t>（</w:t>
      </w:r>
      <w:r>
        <w:rPr>
          <w:rFonts w:ascii="宋体" w:hAnsi="宋体" w:hint="eastAsia"/>
          <w:sz w:val="24"/>
        </w:rPr>
        <w:t>基金</w:t>
      </w:r>
      <w:r w:rsidR="00EC381E">
        <w:rPr>
          <w:rFonts w:ascii="宋体" w:hAnsi="宋体" w:hint="eastAsia"/>
          <w:sz w:val="24"/>
        </w:rPr>
        <w:t>代码：</w:t>
      </w:r>
      <w:r w:rsidRPr="00FA2F85">
        <w:rPr>
          <w:rFonts w:ascii="宋体" w:hAnsi="宋体"/>
          <w:sz w:val="24"/>
        </w:rPr>
        <w:t>392001</w:t>
      </w:r>
      <w:r w:rsidR="00EC381E">
        <w:rPr>
          <w:rFonts w:ascii="宋体" w:hAnsi="宋体" w:hint="eastAsia"/>
          <w:sz w:val="24"/>
        </w:rPr>
        <w:t>）；</w:t>
      </w:r>
    </w:p>
    <w:p w:rsidR="00FA2F85" w:rsidRDefault="00FA2F85" w:rsidP="00FA2F85">
      <w:pPr>
        <w:spacing w:line="360" w:lineRule="auto"/>
        <w:ind w:left="480"/>
        <w:rPr>
          <w:rFonts w:ascii="宋体" w:hAnsi="宋体" w:cs="Arial"/>
          <w:kern w:val="0"/>
          <w:sz w:val="24"/>
        </w:rPr>
      </w:pPr>
      <w:r w:rsidRPr="00FA2F85">
        <w:rPr>
          <w:rFonts w:ascii="宋体" w:hAnsi="宋体" w:cs="Arial" w:hint="eastAsia"/>
          <w:kern w:val="0"/>
          <w:sz w:val="24"/>
        </w:rPr>
        <w:t>中海货币市场证券投资基金</w:t>
      </w:r>
      <w:r>
        <w:rPr>
          <w:rFonts w:ascii="宋体" w:hAnsi="宋体" w:cs="Arial"/>
          <w:kern w:val="0"/>
          <w:sz w:val="24"/>
        </w:rPr>
        <w:t>B</w:t>
      </w:r>
      <w:r w:rsidRPr="00FA2F85">
        <w:rPr>
          <w:rFonts w:ascii="宋体" w:hAnsi="宋体" w:cs="Arial" w:hint="eastAsia"/>
          <w:kern w:val="0"/>
          <w:sz w:val="24"/>
        </w:rPr>
        <w:t>（基金代码：39200</w:t>
      </w:r>
      <w:r>
        <w:rPr>
          <w:rFonts w:ascii="宋体" w:hAnsi="宋体" w:cs="Arial"/>
          <w:kern w:val="0"/>
          <w:sz w:val="24"/>
        </w:rPr>
        <w:t>2</w:t>
      </w:r>
      <w:r w:rsidRPr="00FA2F85">
        <w:rPr>
          <w:rFonts w:ascii="宋体" w:hAnsi="宋体" w:cs="Arial" w:hint="eastAsia"/>
          <w:kern w:val="0"/>
          <w:sz w:val="24"/>
        </w:rPr>
        <w:t>）；</w:t>
      </w:r>
    </w:p>
    <w:p w:rsidR="00FA2F85" w:rsidRDefault="00FA2F85" w:rsidP="00FA2F85">
      <w:pPr>
        <w:spacing w:line="360" w:lineRule="auto"/>
        <w:ind w:left="480"/>
        <w:rPr>
          <w:rFonts w:ascii="宋体" w:hAnsi="宋体" w:cs="Arial"/>
          <w:kern w:val="0"/>
          <w:sz w:val="24"/>
        </w:rPr>
      </w:pPr>
      <w:r w:rsidRPr="00FA2F85">
        <w:rPr>
          <w:rFonts w:ascii="宋体" w:hAnsi="宋体" w:cs="Arial" w:hint="eastAsia"/>
          <w:kern w:val="0"/>
          <w:sz w:val="24"/>
        </w:rPr>
        <w:t>中海增强收益债券型证券投资基金A</w:t>
      </w:r>
      <w:r>
        <w:rPr>
          <w:rFonts w:ascii="宋体" w:hAnsi="宋体" w:cs="Arial" w:hint="eastAsia"/>
          <w:kern w:val="0"/>
          <w:sz w:val="24"/>
        </w:rPr>
        <w:t>（基金代码：</w:t>
      </w:r>
      <w:r w:rsidRPr="00FA2F85">
        <w:rPr>
          <w:rFonts w:ascii="宋体" w:hAnsi="宋体" w:cs="Arial"/>
          <w:kern w:val="0"/>
          <w:sz w:val="24"/>
        </w:rPr>
        <w:t>395011</w:t>
      </w:r>
      <w:r>
        <w:rPr>
          <w:rFonts w:ascii="宋体" w:hAnsi="宋体" w:cs="Arial" w:hint="eastAsia"/>
          <w:kern w:val="0"/>
          <w:sz w:val="24"/>
        </w:rPr>
        <w:t>）；</w:t>
      </w:r>
    </w:p>
    <w:p w:rsidR="00FA2F85" w:rsidRDefault="00FA2F85" w:rsidP="00FA2F85">
      <w:pPr>
        <w:spacing w:line="360" w:lineRule="auto"/>
        <w:ind w:left="480"/>
        <w:rPr>
          <w:rFonts w:ascii="宋体" w:hAnsi="宋体" w:cs="Arial"/>
          <w:kern w:val="0"/>
          <w:sz w:val="24"/>
        </w:rPr>
      </w:pPr>
      <w:r w:rsidRPr="00FA2F85">
        <w:rPr>
          <w:rFonts w:ascii="宋体" w:hAnsi="宋体" w:cs="Arial" w:hint="eastAsia"/>
          <w:kern w:val="0"/>
          <w:sz w:val="24"/>
        </w:rPr>
        <w:t>中海增强收益债券型证券投资基金</w:t>
      </w:r>
      <w:r>
        <w:rPr>
          <w:rFonts w:ascii="宋体" w:hAnsi="宋体" w:cs="Arial"/>
          <w:kern w:val="0"/>
          <w:sz w:val="24"/>
        </w:rPr>
        <w:t>C</w:t>
      </w:r>
      <w:r>
        <w:rPr>
          <w:rFonts w:ascii="宋体" w:hAnsi="宋体" w:cs="Arial" w:hint="eastAsia"/>
          <w:kern w:val="0"/>
          <w:sz w:val="24"/>
        </w:rPr>
        <w:t>（基金代码：</w:t>
      </w:r>
      <w:r w:rsidRPr="00FA2F85">
        <w:rPr>
          <w:rFonts w:ascii="宋体" w:hAnsi="宋体" w:cs="Arial"/>
          <w:kern w:val="0"/>
          <w:sz w:val="24"/>
        </w:rPr>
        <w:t>39501</w:t>
      </w:r>
      <w:r>
        <w:rPr>
          <w:rFonts w:ascii="宋体" w:hAnsi="宋体" w:cs="Arial"/>
          <w:kern w:val="0"/>
          <w:sz w:val="24"/>
        </w:rPr>
        <w:t>2</w:t>
      </w:r>
      <w:r>
        <w:rPr>
          <w:rFonts w:ascii="宋体" w:hAnsi="宋体" w:cs="Arial" w:hint="eastAsia"/>
          <w:kern w:val="0"/>
          <w:sz w:val="24"/>
        </w:rPr>
        <w:t>）；</w:t>
      </w:r>
    </w:p>
    <w:p w:rsidR="00FA2F85" w:rsidRDefault="00FA2F85" w:rsidP="00FA2F85">
      <w:pPr>
        <w:spacing w:line="360" w:lineRule="auto"/>
        <w:ind w:left="480"/>
        <w:rPr>
          <w:rFonts w:ascii="宋体" w:hAnsi="宋体" w:cs="Arial"/>
          <w:kern w:val="0"/>
          <w:sz w:val="24"/>
        </w:rPr>
      </w:pPr>
      <w:r w:rsidRPr="00FA2F85">
        <w:rPr>
          <w:rFonts w:ascii="宋体" w:hAnsi="宋体" w:cs="Arial" w:hint="eastAsia"/>
          <w:kern w:val="0"/>
          <w:sz w:val="24"/>
        </w:rPr>
        <w:t>中海惠裕纯债债券型发起式证券投资基金（LOF）</w:t>
      </w:r>
      <w:r>
        <w:rPr>
          <w:rFonts w:ascii="宋体" w:hAnsi="宋体" w:cs="Arial" w:hint="eastAsia"/>
          <w:kern w:val="0"/>
          <w:sz w:val="24"/>
        </w:rPr>
        <w:t>（基金代码：</w:t>
      </w:r>
      <w:r w:rsidRPr="00FA2F85">
        <w:rPr>
          <w:rFonts w:ascii="宋体" w:hAnsi="宋体" w:cs="Arial"/>
          <w:kern w:val="0"/>
          <w:sz w:val="24"/>
        </w:rPr>
        <w:t>163907</w:t>
      </w:r>
      <w:r>
        <w:rPr>
          <w:rFonts w:ascii="宋体" w:hAnsi="宋体" w:cs="Arial" w:hint="eastAsia"/>
          <w:kern w:val="0"/>
          <w:sz w:val="24"/>
        </w:rPr>
        <w:t>）；</w:t>
      </w:r>
    </w:p>
    <w:p w:rsidR="00FA2F85" w:rsidRDefault="00FA2F85" w:rsidP="00FA2F85">
      <w:pPr>
        <w:spacing w:line="360" w:lineRule="auto"/>
        <w:ind w:left="480"/>
        <w:rPr>
          <w:rFonts w:ascii="宋体" w:hAnsi="宋体" w:cs="Arial"/>
          <w:kern w:val="0"/>
          <w:sz w:val="24"/>
        </w:rPr>
      </w:pPr>
      <w:r w:rsidRPr="00FA2F85">
        <w:rPr>
          <w:rFonts w:ascii="宋体" w:hAnsi="宋体" w:cs="Arial" w:hint="eastAsia"/>
          <w:kern w:val="0"/>
          <w:sz w:val="24"/>
        </w:rPr>
        <w:t>中海中短债债券型证券投资基金</w:t>
      </w:r>
      <w:r>
        <w:rPr>
          <w:rFonts w:ascii="宋体" w:hAnsi="宋体" w:cs="Arial" w:hint="eastAsia"/>
          <w:kern w:val="0"/>
          <w:sz w:val="24"/>
        </w:rPr>
        <w:t>（基金代码：</w:t>
      </w:r>
      <w:r w:rsidRPr="00FA2F85">
        <w:rPr>
          <w:rFonts w:ascii="宋体" w:hAnsi="宋体" w:cs="Arial"/>
          <w:kern w:val="0"/>
          <w:sz w:val="24"/>
        </w:rPr>
        <w:t>000674</w:t>
      </w:r>
      <w:r>
        <w:rPr>
          <w:rFonts w:ascii="宋体" w:hAnsi="宋体" w:cs="Arial" w:hint="eastAsia"/>
          <w:kern w:val="0"/>
          <w:sz w:val="24"/>
        </w:rPr>
        <w:t>）；</w:t>
      </w:r>
    </w:p>
    <w:p w:rsidR="00FA2F85" w:rsidRDefault="00FA2F85" w:rsidP="00FA2F85">
      <w:pPr>
        <w:spacing w:line="360" w:lineRule="auto"/>
        <w:ind w:left="480"/>
        <w:rPr>
          <w:rFonts w:ascii="宋体" w:hAnsi="宋体" w:cs="Arial"/>
          <w:kern w:val="0"/>
          <w:sz w:val="24"/>
        </w:rPr>
      </w:pPr>
      <w:r w:rsidRPr="00FA2F85">
        <w:rPr>
          <w:rFonts w:ascii="宋体" w:hAnsi="宋体" w:cs="Arial" w:hint="eastAsia"/>
          <w:kern w:val="0"/>
          <w:sz w:val="24"/>
        </w:rPr>
        <w:t>中海可转换债券债券型证券投资基金A</w:t>
      </w:r>
      <w:r>
        <w:rPr>
          <w:rFonts w:ascii="宋体" w:hAnsi="宋体" w:cs="Arial" w:hint="eastAsia"/>
          <w:kern w:val="0"/>
          <w:sz w:val="24"/>
        </w:rPr>
        <w:t>（</w:t>
      </w:r>
      <w:r w:rsidRPr="00FA2F85">
        <w:rPr>
          <w:rFonts w:ascii="宋体" w:hAnsi="宋体" w:cs="Arial" w:hint="eastAsia"/>
          <w:kern w:val="0"/>
          <w:sz w:val="24"/>
        </w:rPr>
        <w:t>基金代码：000003</w:t>
      </w:r>
      <w:r>
        <w:rPr>
          <w:rFonts w:ascii="宋体" w:hAnsi="宋体" w:cs="Arial" w:hint="eastAsia"/>
          <w:kern w:val="0"/>
          <w:sz w:val="24"/>
        </w:rPr>
        <w:t>）；</w:t>
      </w:r>
    </w:p>
    <w:p w:rsidR="00FA2F85" w:rsidRDefault="00FA2F85" w:rsidP="00FA2F85">
      <w:pPr>
        <w:spacing w:line="360" w:lineRule="auto"/>
        <w:ind w:left="480"/>
        <w:rPr>
          <w:rFonts w:ascii="宋体" w:hAnsi="宋体" w:cs="Arial"/>
          <w:kern w:val="0"/>
          <w:sz w:val="24"/>
        </w:rPr>
      </w:pPr>
      <w:r w:rsidRPr="00FA2F85">
        <w:rPr>
          <w:rFonts w:ascii="宋体" w:hAnsi="宋体" w:cs="Arial" w:hint="eastAsia"/>
          <w:kern w:val="0"/>
          <w:sz w:val="24"/>
        </w:rPr>
        <w:t>中海可转换债券债券型证券投资基金</w:t>
      </w:r>
      <w:r>
        <w:rPr>
          <w:rFonts w:ascii="宋体" w:hAnsi="宋体" w:cs="Arial"/>
          <w:kern w:val="0"/>
          <w:sz w:val="24"/>
        </w:rPr>
        <w:t>C</w:t>
      </w:r>
      <w:r>
        <w:rPr>
          <w:rFonts w:ascii="宋体" w:hAnsi="宋体" w:cs="Arial" w:hint="eastAsia"/>
          <w:kern w:val="0"/>
          <w:sz w:val="24"/>
        </w:rPr>
        <w:t>（</w:t>
      </w:r>
      <w:r w:rsidRPr="00FA2F85">
        <w:rPr>
          <w:rFonts w:ascii="宋体" w:hAnsi="宋体" w:cs="Arial" w:hint="eastAsia"/>
          <w:kern w:val="0"/>
          <w:sz w:val="24"/>
        </w:rPr>
        <w:t>基金代码：0000</w:t>
      </w:r>
      <w:r>
        <w:rPr>
          <w:rFonts w:ascii="宋体" w:hAnsi="宋体" w:cs="Arial"/>
          <w:kern w:val="0"/>
          <w:sz w:val="24"/>
        </w:rPr>
        <w:t>04</w:t>
      </w:r>
      <w:r>
        <w:rPr>
          <w:rFonts w:ascii="宋体" w:hAnsi="宋体" w:cs="Arial" w:hint="eastAsia"/>
          <w:kern w:val="0"/>
          <w:sz w:val="24"/>
        </w:rPr>
        <w:t>）；</w:t>
      </w:r>
    </w:p>
    <w:p w:rsidR="00FA2F85" w:rsidRDefault="00FA2F85" w:rsidP="00FA2F85">
      <w:pPr>
        <w:spacing w:line="360" w:lineRule="auto"/>
        <w:ind w:left="480"/>
        <w:rPr>
          <w:rFonts w:ascii="宋体" w:hAnsi="宋体" w:cs="Arial"/>
          <w:kern w:val="0"/>
          <w:sz w:val="24"/>
        </w:rPr>
      </w:pPr>
      <w:r w:rsidRPr="00FA2F85">
        <w:rPr>
          <w:rFonts w:ascii="宋体" w:hAnsi="宋体" w:cs="Arial" w:hint="eastAsia"/>
          <w:kern w:val="0"/>
          <w:sz w:val="24"/>
        </w:rPr>
        <w:t>中海纯债债券型证券投资基金A</w:t>
      </w:r>
      <w:r>
        <w:rPr>
          <w:rFonts w:ascii="宋体" w:hAnsi="宋体" w:cs="Arial" w:hint="eastAsia"/>
          <w:kern w:val="0"/>
          <w:sz w:val="24"/>
        </w:rPr>
        <w:t>（基金代码：</w:t>
      </w:r>
      <w:r w:rsidRPr="00FA2F85">
        <w:rPr>
          <w:rFonts w:ascii="宋体" w:hAnsi="宋体" w:cs="Arial"/>
          <w:kern w:val="0"/>
          <w:sz w:val="24"/>
        </w:rPr>
        <w:t>000298</w:t>
      </w:r>
      <w:r>
        <w:rPr>
          <w:rFonts w:ascii="宋体" w:hAnsi="宋体" w:cs="Arial" w:hint="eastAsia"/>
          <w:kern w:val="0"/>
          <w:sz w:val="24"/>
        </w:rPr>
        <w:t>）；</w:t>
      </w:r>
    </w:p>
    <w:p w:rsidR="00FA2F85" w:rsidRPr="00FA2F85" w:rsidRDefault="00FA2F85" w:rsidP="00FA2F85">
      <w:pPr>
        <w:spacing w:line="360" w:lineRule="auto"/>
        <w:ind w:left="480"/>
        <w:rPr>
          <w:rFonts w:ascii="宋体" w:hAnsi="宋体" w:cs="Arial" w:hint="eastAsia"/>
          <w:kern w:val="0"/>
          <w:sz w:val="24"/>
        </w:rPr>
      </w:pPr>
      <w:r w:rsidRPr="00FA2F85">
        <w:rPr>
          <w:rFonts w:ascii="宋体" w:hAnsi="宋体" w:cs="Arial" w:hint="eastAsia"/>
          <w:kern w:val="0"/>
          <w:sz w:val="24"/>
        </w:rPr>
        <w:t>中海纯债债券型证券投资基金</w:t>
      </w:r>
      <w:r>
        <w:rPr>
          <w:rFonts w:ascii="宋体" w:hAnsi="宋体" w:cs="Arial"/>
          <w:kern w:val="0"/>
          <w:sz w:val="24"/>
        </w:rPr>
        <w:t>C</w:t>
      </w:r>
      <w:r>
        <w:rPr>
          <w:rFonts w:ascii="宋体" w:hAnsi="宋体" w:cs="Arial" w:hint="eastAsia"/>
          <w:kern w:val="0"/>
          <w:sz w:val="24"/>
        </w:rPr>
        <w:t>（基金代码：</w:t>
      </w:r>
      <w:r w:rsidRPr="00FA2F85">
        <w:rPr>
          <w:rFonts w:ascii="宋体" w:hAnsi="宋体" w:cs="Arial"/>
          <w:kern w:val="0"/>
          <w:sz w:val="24"/>
        </w:rPr>
        <w:t>00029</w:t>
      </w:r>
      <w:r>
        <w:rPr>
          <w:rFonts w:ascii="宋体" w:hAnsi="宋体" w:cs="Arial"/>
          <w:kern w:val="0"/>
          <w:sz w:val="24"/>
        </w:rPr>
        <w:t>9</w:t>
      </w:r>
      <w:r>
        <w:rPr>
          <w:rFonts w:ascii="宋体" w:hAnsi="宋体" w:cs="Arial" w:hint="eastAsia"/>
          <w:kern w:val="0"/>
          <w:sz w:val="24"/>
        </w:rPr>
        <w:t>）；</w:t>
      </w:r>
    </w:p>
    <w:p w:rsidR="00FA2F85" w:rsidRDefault="00483ED5" w:rsidP="00FA2F85">
      <w:pPr>
        <w:spacing w:line="360" w:lineRule="auto"/>
        <w:ind w:left="480"/>
        <w:rPr>
          <w:rFonts w:ascii="宋体" w:hAnsi="宋体" w:cs="Arial"/>
          <w:kern w:val="0"/>
          <w:sz w:val="24"/>
        </w:rPr>
      </w:pPr>
      <w:r w:rsidRPr="00483ED5">
        <w:rPr>
          <w:rFonts w:ascii="宋体" w:hAnsi="宋体" w:cs="Arial" w:hint="eastAsia"/>
          <w:kern w:val="0"/>
          <w:sz w:val="24"/>
        </w:rPr>
        <w:t>中海合嘉增强收益债券型证券投资基金A</w:t>
      </w:r>
      <w:r>
        <w:rPr>
          <w:rFonts w:ascii="宋体" w:hAnsi="宋体" w:cs="Arial" w:hint="eastAsia"/>
          <w:kern w:val="0"/>
          <w:sz w:val="24"/>
        </w:rPr>
        <w:t>（</w:t>
      </w:r>
      <w:r w:rsidRPr="00483ED5">
        <w:rPr>
          <w:rFonts w:ascii="宋体" w:hAnsi="宋体" w:cs="Arial" w:hint="eastAsia"/>
          <w:kern w:val="0"/>
          <w:sz w:val="24"/>
        </w:rPr>
        <w:t>基金代码：002965</w:t>
      </w:r>
      <w:r>
        <w:rPr>
          <w:rFonts w:ascii="宋体" w:hAnsi="宋体" w:cs="Arial" w:hint="eastAsia"/>
          <w:kern w:val="0"/>
          <w:sz w:val="24"/>
        </w:rPr>
        <w:t>）；</w:t>
      </w:r>
    </w:p>
    <w:p w:rsidR="00483ED5" w:rsidRDefault="00483ED5" w:rsidP="00483ED5">
      <w:pPr>
        <w:spacing w:line="360" w:lineRule="auto"/>
        <w:ind w:left="480"/>
        <w:rPr>
          <w:rFonts w:ascii="宋体" w:hAnsi="宋体" w:cs="Arial"/>
          <w:kern w:val="0"/>
          <w:sz w:val="24"/>
        </w:rPr>
      </w:pPr>
      <w:r w:rsidRPr="00483ED5">
        <w:rPr>
          <w:rFonts w:ascii="宋体" w:hAnsi="宋体" w:cs="Arial" w:hint="eastAsia"/>
          <w:kern w:val="0"/>
          <w:sz w:val="24"/>
        </w:rPr>
        <w:t>中海合嘉增强收益债券型证券投资基金</w:t>
      </w:r>
      <w:r>
        <w:rPr>
          <w:rFonts w:ascii="宋体" w:hAnsi="宋体" w:cs="Arial"/>
          <w:kern w:val="0"/>
          <w:sz w:val="24"/>
        </w:rPr>
        <w:t>C</w:t>
      </w:r>
      <w:r>
        <w:rPr>
          <w:rFonts w:ascii="宋体" w:hAnsi="宋体" w:cs="Arial" w:hint="eastAsia"/>
          <w:kern w:val="0"/>
          <w:sz w:val="24"/>
        </w:rPr>
        <w:t>（</w:t>
      </w:r>
      <w:r w:rsidRPr="00483ED5">
        <w:rPr>
          <w:rFonts w:ascii="宋体" w:hAnsi="宋体" w:cs="Arial" w:hint="eastAsia"/>
          <w:kern w:val="0"/>
          <w:sz w:val="24"/>
        </w:rPr>
        <w:t>基金代码：00296</w:t>
      </w:r>
      <w:r>
        <w:rPr>
          <w:rFonts w:ascii="宋体" w:hAnsi="宋体" w:cs="Arial"/>
          <w:kern w:val="0"/>
          <w:sz w:val="24"/>
        </w:rPr>
        <w:t>6</w:t>
      </w:r>
      <w:r>
        <w:rPr>
          <w:rFonts w:ascii="宋体" w:hAnsi="宋体" w:cs="Arial" w:hint="eastAsia"/>
          <w:kern w:val="0"/>
          <w:sz w:val="24"/>
        </w:rPr>
        <w:t>）；</w:t>
      </w:r>
    </w:p>
    <w:p w:rsidR="00483ED5" w:rsidRDefault="00483ED5" w:rsidP="00FA2F85">
      <w:pPr>
        <w:spacing w:line="360" w:lineRule="auto"/>
        <w:ind w:left="480"/>
        <w:rPr>
          <w:rFonts w:ascii="宋体" w:hAnsi="宋体" w:cs="Arial"/>
          <w:kern w:val="0"/>
          <w:sz w:val="24"/>
        </w:rPr>
      </w:pPr>
      <w:r w:rsidRPr="00483ED5">
        <w:rPr>
          <w:rFonts w:ascii="宋体" w:hAnsi="宋体" w:cs="Arial" w:hint="eastAsia"/>
          <w:kern w:val="0"/>
          <w:sz w:val="24"/>
        </w:rPr>
        <w:t>中海丰盈三个月定期开放债券型证券投资基金</w:t>
      </w:r>
      <w:r>
        <w:rPr>
          <w:rFonts w:ascii="宋体" w:hAnsi="宋体" w:cs="Arial" w:hint="eastAsia"/>
          <w:kern w:val="0"/>
          <w:sz w:val="24"/>
        </w:rPr>
        <w:t>（</w:t>
      </w:r>
      <w:r w:rsidRPr="00483ED5">
        <w:rPr>
          <w:rFonts w:ascii="宋体" w:hAnsi="宋体" w:cs="Arial" w:hint="eastAsia"/>
          <w:kern w:val="0"/>
          <w:sz w:val="24"/>
        </w:rPr>
        <w:t>基金代码：016431</w:t>
      </w:r>
      <w:r>
        <w:rPr>
          <w:rFonts w:ascii="宋体" w:hAnsi="宋体" w:cs="Arial" w:hint="eastAsia"/>
          <w:kern w:val="0"/>
          <w:sz w:val="24"/>
        </w:rPr>
        <w:t>）；</w:t>
      </w:r>
    </w:p>
    <w:p w:rsidR="00483ED5" w:rsidRDefault="00483ED5" w:rsidP="00FA2F85">
      <w:pPr>
        <w:spacing w:line="360" w:lineRule="auto"/>
        <w:ind w:left="480"/>
        <w:rPr>
          <w:rFonts w:ascii="宋体" w:hAnsi="宋体" w:cs="Arial"/>
          <w:kern w:val="0"/>
          <w:sz w:val="24"/>
        </w:rPr>
      </w:pPr>
      <w:r w:rsidRPr="00483ED5">
        <w:rPr>
          <w:rFonts w:ascii="宋体" w:hAnsi="宋体" w:cs="Arial" w:hint="eastAsia"/>
          <w:kern w:val="0"/>
          <w:sz w:val="24"/>
        </w:rPr>
        <w:t>中海优质成长证券投资基金</w:t>
      </w:r>
      <w:r>
        <w:rPr>
          <w:rFonts w:ascii="宋体" w:hAnsi="宋体" w:cs="Arial" w:hint="eastAsia"/>
          <w:kern w:val="0"/>
          <w:sz w:val="24"/>
        </w:rPr>
        <w:t>（</w:t>
      </w:r>
      <w:r w:rsidRPr="00483ED5">
        <w:rPr>
          <w:rFonts w:ascii="宋体" w:hAnsi="宋体" w:cs="Arial" w:hint="eastAsia"/>
          <w:kern w:val="0"/>
          <w:sz w:val="24"/>
        </w:rPr>
        <w:t>基金代码：398001</w:t>
      </w:r>
      <w:r>
        <w:rPr>
          <w:rFonts w:ascii="宋体" w:hAnsi="宋体" w:cs="Arial" w:hint="eastAsia"/>
          <w:kern w:val="0"/>
          <w:sz w:val="24"/>
        </w:rPr>
        <w:t>）；</w:t>
      </w:r>
    </w:p>
    <w:p w:rsidR="00483ED5" w:rsidRDefault="00483ED5" w:rsidP="00FA2F85">
      <w:pPr>
        <w:spacing w:line="360" w:lineRule="auto"/>
        <w:ind w:left="480"/>
        <w:rPr>
          <w:rFonts w:ascii="宋体" w:hAnsi="宋体" w:cs="Arial"/>
          <w:kern w:val="0"/>
          <w:sz w:val="24"/>
        </w:rPr>
      </w:pPr>
      <w:r w:rsidRPr="00483ED5">
        <w:rPr>
          <w:rFonts w:ascii="宋体" w:hAnsi="宋体" w:cs="Arial" w:hint="eastAsia"/>
          <w:kern w:val="0"/>
          <w:sz w:val="24"/>
        </w:rPr>
        <w:t>中海消费主题精选混合型证券投资基金</w:t>
      </w:r>
      <w:r>
        <w:rPr>
          <w:rFonts w:ascii="宋体" w:hAnsi="宋体" w:cs="Arial" w:hint="eastAsia"/>
          <w:kern w:val="0"/>
          <w:sz w:val="24"/>
        </w:rPr>
        <w:t>A（基金代码：</w:t>
      </w:r>
      <w:r w:rsidRPr="00483ED5">
        <w:rPr>
          <w:rFonts w:ascii="宋体" w:hAnsi="宋体" w:cs="Arial"/>
          <w:kern w:val="0"/>
          <w:sz w:val="24"/>
        </w:rPr>
        <w:t>398061</w:t>
      </w:r>
      <w:r>
        <w:rPr>
          <w:rFonts w:ascii="宋体" w:hAnsi="宋体" w:cs="Arial" w:hint="eastAsia"/>
          <w:kern w:val="0"/>
          <w:sz w:val="24"/>
        </w:rPr>
        <w:t>）；</w:t>
      </w:r>
    </w:p>
    <w:p w:rsidR="00802F4A" w:rsidRPr="00802F4A" w:rsidRDefault="00802F4A" w:rsidP="00802F4A">
      <w:pPr>
        <w:spacing w:line="360" w:lineRule="auto"/>
        <w:ind w:left="480"/>
        <w:rPr>
          <w:rFonts w:ascii="宋体" w:hAnsi="宋体" w:cs="Arial" w:hint="eastAsia"/>
          <w:kern w:val="0"/>
          <w:sz w:val="24"/>
        </w:rPr>
      </w:pPr>
      <w:r w:rsidRPr="00483ED5">
        <w:rPr>
          <w:rFonts w:ascii="宋体" w:hAnsi="宋体" w:cs="Arial" w:hint="eastAsia"/>
          <w:kern w:val="0"/>
          <w:sz w:val="24"/>
        </w:rPr>
        <w:t>中海消费主题精选混合型证券投资基金</w:t>
      </w:r>
      <w:r>
        <w:rPr>
          <w:rFonts w:ascii="宋体" w:hAnsi="宋体" w:cs="Arial"/>
          <w:kern w:val="0"/>
          <w:sz w:val="24"/>
        </w:rPr>
        <w:t>C</w:t>
      </w:r>
      <w:r>
        <w:rPr>
          <w:rFonts w:ascii="宋体" w:hAnsi="宋体" w:cs="Arial" w:hint="eastAsia"/>
          <w:kern w:val="0"/>
          <w:sz w:val="24"/>
        </w:rPr>
        <w:t>（基金代码：</w:t>
      </w:r>
      <w:r w:rsidRPr="00802F4A">
        <w:rPr>
          <w:rFonts w:ascii="宋体" w:hAnsi="宋体" w:cs="Arial"/>
          <w:kern w:val="0"/>
          <w:sz w:val="24"/>
        </w:rPr>
        <w:t>017915</w:t>
      </w:r>
      <w:r>
        <w:rPr>
          <w:rFonts w:ascii="宋体" w:hAnsi="宋体" w:cs="Arial" w:hint="eastAsia"/>
          <w:kern w:val="0"/>
          <w:sz w:val="24"/>
        </w:rPr>
        <w:t>）；</w:t>
      </w:r>
    </w:p>
    <w:p w:rsidR="00483ED5" w:rsidRDefault="00483ED5" w:rsidP="00FA2F85">
      <w:pPr>
        <w:spacing w:line="360" w:lineRule="auto"/>
        <w:ind w:left="480"/>
        <w:rPr>
          <w:rFonts w:ascii="宋体" w:hAnsi="宋体" w:cs="Arial"/>
          <w:kern w:val="0"/>
          <w:sz w:val="24"/>
        </w:rPr>
      </w:pPr>
      <w:r w:rsidRPr="00483ED5">
        <w:rPr>
          <w:rFonts w:ascii="宋体" w:hAnsi="宋体" w:cs="Arial" w:hint="eastAsia"/>
          <w:kern w:val="0"/>
          <w:sz w:val="24"/>
        </w:rPr>
        <w:t>中海量化策略混合型证券投资基金</w:t>
      </w:r>
      <w:r>
        <w:rPr>
          <w:rFonts w:ascii="宋体" w:hAnsi="宋体" w:cs="Arial" w:hint="eastAsia"/>
          <w:kern w:val="0"/>
          <w:sz w:val="24"/>
        </w:rPr>
        <w:t>（</w:t>
      </w:r>
      <w:r w:rsidRPr="00483ED5">
        <w:rPr>
          <w:rFonts w:ascii="宋体" w:hAnsi="宋体" w:cs="Arial" w:hint="eastAsia"/>
          <w:kern w:val="0"/>
          <w:sz w:val="24"/>
        </w:rPr>
        <w:t>基金代码：398041</w:t>
      </w:r>
      <w:r>
        <w:rPr>
          <w:rFonts w:ascii="宋体" w:hAnsi="宋体" w:cs="Arial" w:hint="eastAsia"/>
          <w:kern w:val="0"/>
          <w:sz w:val="24"/>
        </w:rPr>
        <w:t>）；</w:t>
      </w:r>
    </w:p>
    <w:p w:rsidR="00483ED5" w:rsidRDefault="00483ED5" w:rsidP="00FA2F85">
      <w:pPr>
        <w:spacing w:line="360" w:lineRule="auto"/>
        <w:ind w:left="480"/>
        <w:rPr>
          <w:rFonts w:ascii="宋体" w:hAnsi="宋体" w:cs="Arial"/>
          <w:kern w:val="0"/>
          <w:sz w:val="24"/>
        </w:rPr>
      </w:pPr>
      <w:r w:rsidRPr="00483ED5">
        <w:rPr>
          <w:rFonts w:ascii="宋体" w:hAnsi="宋体" w:cs="Arial" w:hint="eastAsia"/>
          <w:kern w:val="0"/>
          <w:sz w:val="24"/>
        </w:rPr>
        <w:t>中海沪港深多策略灵活配置混合型证券投资基金</w:t>
      </w:r>
      <w:r>
        <w:rPr>
          <w:rFonts w:ascii="宋体" w:hAnsi="宋体" w:cs="Arial" w:hint="eastAsia"/>
          <w:kern w:val="0"/>
          <w:sz w:val="24"/>
        </w:rPr>
        <w:t>（</w:t>
      </w:r>
      <w:r w:rsidRPr="00483ED5">
        <w:rPr>
          <w:rFonts w:ascii="宋体" w:hAnsi="宋体" w:cs="Arial" w:hint="eastAsia"/>
          <w:kern w:val="0"/>
          <w:sz w:val="24"/>
        </w:rPr>
        <w:t>基金代码：005646</w:t>
      </w:r>
      <w:r>
        <w:rPr>
          <w:rFonts w:ascii="宋体" w:hAnsi="宋体" w:cs="Arial" w:hint="eastAsia"/>
          <w:kern w:val="0"/>
          <w:sz w:val="24"/>
        </w:rPr>
        <w:t>）；</w:t>
      </w:r>
    </w:p>
    <w:p w:rsidR="00483ED5" w:rsidRDefault="00483ED5" w:rsidP="00FA2F85">
      <w:pPr>
        <w:spacing w:line="360" w:lineRule="auto"/>
        <w:ind w:left="480"/>
        <w:rPr>
          <w:rFonts w:ascii="宋体" w:hAnsi="宋体" w:cs="Arial"/>
          <w:kern w:val="0"/>
          <w:sz w:val="24"/>
        </w:rPr>
      </w:pPr>
      <w:r w:rsidRPr="00483ED5">
        <w:rPr>
          <w:rFonts w:ascii="宋体" w:hAnsi="宋体" w:cs="Arial" w:hint="eastAsia"/>
          <w:kern w:val="0"/>
          <w:sz w:val="24"/>
        </w:rPr>
        <w:lastRenderedPageBreak/>
        <w:t>中海分红增利混合型证券投资基金</w:t>
      </w:r>
      <w:r>
        <w:rPr>
          <w:rFonts w:ascii="宋体" w:hAnsi="宋体" w:cs="Arial" w:hint="eastAsia"/>
          <w:kern w:val="0"/>
          <w:sz w:val="24"/>
        </w:rPr>
        <w:t>（基金代码：</w:t>
      </w:r>
      <w:r w:rsidRPr="00483ED5">
        <w:rPr>
          <w:rFonts w:ascii="宋体" w:hAnsi="宋体" w:cs="Arial"/>
          <w:kern w:val="0"/>
          <w:sz w:val="24"/>
        </w:rPr>
        <w:t>398011</w:t>
      </w:r>
      <w:r>
        <w:rPr>
          <w:rFonts w:ascii="宋体" w:hAnsi="宋体" w:cs="Arial" w:hint="eastAsia"/>
          <w:kern w:val="0"/>
          <w:sz w:val="24"/>
        </w:rPr>
        <w:t>）；</w:t>
      </w:r>
    </w:p>
    <w:p w:rsidR="00483ED5" w:rsidRDefault="00483ED5" w:rsidP="00FA2F85">
      <w:pPr>
        <w:spacing w:line="360" w:lineRule="auto"/>
        <w:ind w:left="480"/>
        <w:rPr>
          <w:rFonts w:ascii="宋体" w:hAnsi="宋体" w:cs="Arial"/>
          <w:kern w:val="0"/>
          <w:sz w:val="24"/>
        </w:rPr>
      </w:pPr>
      <w:r w:rsidRPr="00483ED5">
        <w:rPr>
          <w:rFonts w:ascii="宋体" w:hAnsi="宋体" w:cs="Arial" w:hint="eastAsia"/>
          <w:kern w:val="0"/>
          <w:sz w:val="24"/>
        </w:rPr>
        <w:t>中海混改红利主题精选灵活配置混合型证券投资基金</w:t>
      </w:r>
      <w:r>
        <w:rPr>
          <w:rFonts w:ascii="宋体" w:hAnsi="宋体" w:cs="Arial" w:hint="eastAsia"/>
          <w:kern w:val="0"/>
          <w:sz w:val="24"/>
        </w:rPr>
        <w:t>（</w:t>
      </w:r>
      <w:r w:rsidRPr="00483ED5">
        <w:rPr>
          <w:rFonts w:ascii="宋体" w:hAnsi="宋体" w:cs="Arial" w:hint="eastAsia"/>
          <w:kern w:val="0"/>
          <w:sz w:val="24"/>
        </w:rPr>
        <w:t>基金代码：001574</w:t>
      </w:r>
      <w:r>
        <w:rPr>
          <w:rFonts w:ascii="宋体" w:hAnsi="宋体" w:cs="Arial" w:hint="eastAsia"/>
          <w:kern w:val="0"/>
          <w:sz w:val="24"/>
        </w:rPr>
        <w:t>）；</w:t>
      </w:r>
    </w:p>
    <w:p w:rsidR="00483ED5" w:rsidRDefault="00483ED5" w:rsidP="00FA2F85">
      <w:pPr>
        <w:spacing w:line="360" w:lineRule="auto"/>
        <w:ind w:left="480"/>
        <w:rPr>
          <w:rFonts w:ascii="宋体" w:hAnsi="宋体" w:cs="Arial"/>
          <w:kern w:val="0"/>
          <w:sz w:val="24"/>
        </w:rPr>
      </w:pPr>
      <w:r w:rsidRPr="00483ED5">
        <w:rPr>
          <w:rFonts w:ascii="宋体" w:hAnsi="宋体" w:cs="Arial" w:hint="eastAsia"/>
          <w:kern w:val="0"/>
          <w:sz w:val="24"/>
        </w:rPr>
        <w:t>中海能源策略混合型证券投资基金</w:t>
      </w:r>
      <w:r>
        <w:rPr>
          <w:rFonts w:ascii="宋体" w:hAnsi="宋体" w:cs="Arial" w:hint="eastAsia"/>
          <w:kern w:val="0"/>
          <w:sz w:val="24"/>
        </w:rPr>
        <w:t>（</w:t>
      </w:r>
      <w:r w:rsidRPr="00483ED5">
        <w:rPr>
          <w:rFonts w:ascii="宋体" w:hAnsi="宋体" w:cs="Arial" w:hint="eastAsia"/>
          <w:kern w:val="0"/>
          <w:sz w:val="24"/>
        </w:rPr>
        <w:t>基金代码：398021</w:t>
      </w:r>
      <w:r>
        <w:rPr>
          <w:rFonts w:ascii="宋体" w:hAnsi="宋体" w:cs="Arial" w:hint="eastAsia"/>
          <w:kern w:val="0"/>
          <w:sz w:val="24"/>
        </w:rPr>
        <w:t>）；</w:t>
      </w:r>
    </w:p>
    <w:p w:rsidR="00483ED5" w:rsidRDefault="00483ED5" w:rsidP="00FA2F85">
      <w:pPr>
        <w:spacing w:line="360" w:lineRule="auto"/>
        <w:ind w:left="480"/>
        <w:rPr>
          <w:rFonts w:ascii="宋体" w:hAnsi="宋体" w:cs="Arial"/>
          <w:kern w:val="0"/>
          <w:sz w:val="24"/>
        </w:rPr>
      </w:pPr>
      <w:r w:rsidRPr="00483ED5">
        <w:rPr>
          <w:rFonts w:ascii="宋体" w:hAnsi="宋体" w:cs="Arial" w:hint="eastAsia"/>
          <w:kern w:val="0"/>
          <w:sz w:val="24"/>
        </w:rPr>
        <w:t>中海沪港深价值优选灵活配置混合型证券投资基金</w:t>
      </w:r>
      <w:r>
        <w:rPr>
          <w:rFonts w:ascii="宋体" w:hAnsi="宋体" w:cs="Arial" w:hint="eastAsia"/>
          <w:kern w:val="0"/>
          <w:sz w:val="24"/>
        </w:rPr>
        <w:t>（</w:t>
      </w:r>
      <w:r w:rsidRPr="00483ED5">
        <w:rPr>
          <w:rFonts w:ascii="宋体" w:hAnsi="宋体" w:cs="Arial" w:hint="eastAsia"/>
          <w:kern w:val="0"/>
          <w:sz w:val="24"/>
        </w:rPr>
        <w:t>基金代码：002214</w:t>
      </w:r>
      <w:r>
        <w:rPr>
          <w:rFonts w:ascii="宋体" w:hAnsi="宋体" w:cs="Arial" w:hint="eastAsia"/>
          <w:kern w:val="0"/>
          <w:sz w:val="24"/>
        </w:rPr>
        <w:t>）；</w:t>
      </w:r>
    </w:p>
    <w:p w:rsidR="00483ED5" w:rsidRDefault="00483ED5" w:rsidP="00FA2F85">
      <w:pPr>
        <w:spacing w:line="360" w:lineRule="auto"/>
        <w:ind w:left="480"/>
        <w:rPr>
          <w:rFonts w:ascii="宋体" w:hAnsi="宋体" w:cs="Arial"/>
          <w:kern w:val="0"/>
          <w:sz w:val="24"/>
        </w:rPr>
      </w:pPr>
      <w:r w:rsidRPr="00483ED5">
        <w:rPr>
          <w:rFonts w:ascii="宋体" w:hAnsi="宋体" w:cs="Arial" w:hint="eastAsia"/>
          <w:kern w:val="0"/>
          <w:sz w:val="24"/>
        </w:rPr>
        <w:t>中海优势精选灵活配置混合型证券投资基金</w:t>
      </w:r>
      <w:r>
        <w:rPr>
          <w:rFonts w:ascii="宋体" w:hAnsi="宋体" w:cs="Arial" w:hint="eastAsia"/>
          <w:kern w:val="0"/>
          <w:sz w:val="24"/>
        </w:rPr>
        <w:t>（</w:t>
      </w:r>
      <w:r w:rsidRPr="00483ED5">
        <w:rPr>
          <w:rFonts w:ascii="宋体" w:hAnsi="宋体" w:cs="Arial" w:hint="eastAsia"/>
          <w:kern w:val="0"/>
          <w:sz w:val="24"/>
        </w:rPr>
        <w:t>基金代码：393001</w:t>
      </w:r>
      <w:r>
        <w:rPr>
          <w:rFonts w:ascii="宋体" w:hAnsi="宋体" w:cs="Arial" w:hint="eastAsia"/>
          <w:kern w:val="0"/>
          <w:sz w:val="24"/>
        </w:rPr>
        <w:t>）；</w:t>
      </w:r>
    </w:p>
    <w:p w:rsidR="00483ED5" w:rsidRDefault="00483ED5" w:rsidP="00FA2F85">
      <w:pPr>
        <w:spacing w:line="360" w:lineRule="auto"/>
        <w:ind w:left="480"/>
        <w:rPr>
          <w:rFonts w:ascii="宋体" w:hAnsi="宋体" w:cs="Arial"/>
          <w:kern w:val="0"/>
          <w:sz w:val="24"/>
        </w:rPr>
      </w:pPr>
      <w:r w:rsidRPr="00483ED5">
        <w:rPr>
          <w:rFonts w:ascii="宋体" w:hAnsi="宋体" w:cs="Arial" w:hint="eastAsia"/>
          <w:kern w:val="0"/>
          <w:sz w:val="24"/>
        </w:rPr>
        <w:t>中海医药健康产业精选灵活配置混合型证券投资基金A</w:t>
      </w:r>
      <w:r>
        <w:rPr>
          <w:rFonts w:ascii="宋体" w:hAnsi="宋体" w:cs="Arial" w:hint="eastAsia"/>
          <w:kern w:val="0"/>
          <w:sz w:val="24"/>
        </w:rPr>
        <w:t>（</w:t>
      </w:r>
      <w:r w:rsidRPr="00483ED5">
        <w:rPr>
          <w:rFonts w:ascii="宋体" w:hAnsi="宋体" w:cs="Arial" w:hint="eastAsia"/>
          <w:kern w:val="0"/>
          <w:sz w:val="24"/>
        </w:rPr>
        <w:t>基金代码：000878</w:t>
      </w:r>
      <w:r>
        <w:rPr>
          <w:rFonts w:ascii="宋体" w:hAnsi="宋体" w:cs="Arial" w:hint="eastAsia"/>
          <w:kern w:val="0"/>
          <w:sz w:val="24"/>
        </w:rPr>
        <w:t>）；</w:t>
      </w:r>
    </w:p>
    <w:p w:rsidR="00483ED5" w:rsidRDefault="00483ED5" w:rsidP="00483ED5">
      <w:pPr>
        <w:spacing w:line="360" w:lineRule="auto"/>
        <w:ind w:left="480"/>
        <w:rPr>
          <w:rFonts w:ascii="宋体" w:hAnsi="宋体" w:cs="Arial"/>
          <w:kern w:val="0"/>
          <w:sz w:val="24"/>
        </w:rPr>
      </w:pPr>
      <w:r w:rsidRPr="00483ED5">
        <w:rPr>
          <w:rFonts w:ascii="宋体" w:hAnsi="宋体" w:cs="Arial" w:hint="eastAsia"/>
          <w:kern w:val="0"/>
          <w:sz w:val="24"/>
        </w:rPr>
        <w:t>中海医药健康产业精选灵活配置混合型证券投资基金</w:t>
      </w:r>
      <w:r>
        <w:rPr>
          <w:rFonts w:ascii="宋体" w:hAnsi="宋体" w:cs="Arial"/>
          <w:kern w:val="0"/>
          <w:sz w:val="24"/>
        </w:rPr>
        <w:t>C</w:t>
      </w:r>
      <w:r>
        <w:rPr>
          <w:rFonts w:ascii="宋体" w:hAnsi="宋体" w:cs="Arial" w:hint="eastAsia"/>
          <w:kern w:val="0"/>
          <w:sz w:val="24"/>
        </w:rPr>
        <w:t>（</w:t>
      </w:r>
      <w:r w:rsidRPr="00483ED5">
        <w:rPr>
          <w:rFonts w:ascii="宋体" w:hAnsi="宋体" w:cs="Arial" w:hint="eastAsia"/>
          <w:kern w:val="0"/>
          <w:sz w:val="24"/>
        </w:rPr>
        <w:t>基金代码：00087</w:t>
      </w:r>
      <w:r>
        <w:rPr>
          <w:rFonts w:ascii="宋体" w:hAnsi="宋体" w:cs="Arial"/>
          <w:kern w:val="0"/>
          <w:sz w:val="24"/>
        </w:rPr>
        <w:t>9</w:t>
      </w:r>
      <w:r>
        <w:rPr>
          <w:rFonts w:ascii="宋体" w:hAnsi="宋体" w:cs="Arial" w:hint="eastAsia"/>
          <w:kern w:val="0"/>
          <w:sz w:val="24"/>
        </w:rPr>
        <w:t>）；</w:t>
      </w:r>
    </w:p>
    <w:p w:rsidR="00483ED5" w:rsidRDefault="00483ED5" w:rsidP="00FA2F85">
      <w:pPr>
        <w:spacing w:line="360" w:lineRule="auto"/>
        <w:ind w:left="480"/>
        <w:rPr>
          <w:rFonts w:ascii="宋体" w:hAnsi="宋体" w:cs="Arial"/>
          <w:kern w:val="0"/>
          <w:sz w:val="24"/>
        </w:rPr>
      </w:pPr>
      <w:r w:rsidRPr="00483ED5">
        <w:rPr>
          <w:rFonts w:ascii="宋体" w:hAnsi="宋体" w:cs="Arial" w:hint="eastAsia"/>
          <w:kern w:val="0"/>
          <w:sz w:val="24"/>
        </w:rPr>
        <w:t>中海新兴成长六个月持有期混合型证券投资基金</w:t>
      </w:r>
      <w:r>
        <w:rPr>
          <w:rFonts w:ascii="宋体" w:hAnsi="宋体" w:cs="Arial" w:hint="eastAsia"/>
          <w:kern w:val="0"/>
          <w:sz w:val="24"/>
        </w:rPr>
        <w:t>（</w:t>
      </w:r>
      <w:r w:rsidRPr="00483ED5">
        <w:rPr>
          <w:rFonts w:ascii="宋体" w:hAnsi="宋体" w:cs="Arial" w:hint="eastAsia"/>
          <w:kern w:val="0"/>
          <w:sz w:val="24"/>
        </w:rPr>
        <w:t>基金代码：015986</w:t>
      </w:r>
      <w:r>
        <w:rPr>
          <w:rFonts w:ascii="宋体" w:hAnsi="宋体" w:cs="Arial" w:hint="eastAsia"/>
          <w:kern w:val="0"/>
          <w:sz w:val="24"/>
        </w:rPr>
        <w:t>）；</w:t>
      </w:r>
    </w:p>
    <w:p w:rsidR="00483ED5" w:rsidRDefault="00483ED5" w:rsidP="00FA2F85">
      <w:pPr>
        <w:spacing w:line="360" w:lineRule="auto"/>
        <w:ind w:left="480"/>
        <w:rPr>
          <w:rFonts w:ascii="宋体" w:hAnsi="宋体" w:cs="Arial"/>
          <w:kern w:val="0"/>
          <w:sz w:val="24"/>
        </w:rPr>
      </w:pPr>
      <w:r w:rsidRPr="00483ED5">
        <w:rPr>
          <w:rFonts w:ascii="宋体" w:hAnsi="宋体" w:cs="Arial" w:hint="eastAsia"/>
          <w:kern w:val="0"/>
          <w:sz w:val="24"/>
        </w:rPr>
        <w:t>中海海颐混合型证券投资基金A</w:t>
      </w:r>
      <w:r>
        <w:rPr>
          <w:rFonts w:ascii="宋体" w:hAnsi="宋体" w:cs="Arial" w:hint="eastAsia"/>
          <w:kern w:val="0"/>
          <w:sz w:val="24"/>
        </w:rPr>
        <w:t>（</w:t>
      </w:r>
      <w:r w:rsidRPr="00483ED5">
        <w:rPr>
          <w:rFonts w:ascii="宋体" w:hAnsi="宋体" w:cs="Arial" w:hint="eastAsia"/>
          <w:kern w:val="0"/>
          <w:sz w:val="24"/>
        </w:rPr>
        <w:t>基金代码：013581</w:t>
      </w:r>
      <w:r>
        <w:rPr>
          <w:rFonts w:ascii="宋体" w:hAnsi="宋体" w:cs="Arial" w:hint="eastAsia"/>
          <w:kern w:val="0"/>
          <w:sz w:val="24"/>
        </w:rPr>
        <w:t>）；</w:t>
      </w:r>
    </w:p>
    <w:p w:rsidR="00483ED5" w:rsidRDefault="00483ED5" w:rsidP="00483ED5">
      <w:pPr>
        <w:spacing w:line="360" w:lineRule="auto"/>
        <w:ind w:left="480"/>
        <w:rPr>
          <w:rFonts w:ascii="宋体" w:hAnsi="宋体" w:cs="Arial"/>
          <w:kern w:val="0"/>
          <w:sz w:val="24"/>
        </w:rPr>
      </w:pPr>
      <w:r w:rsidRPr="00483ED5">
        <w:rPr>
          <w:rFonts w:ascii="宋体" w:hAnsi="宋体" w:cs="Arial" w:hint="eastAsia"/>
          <w:kern w:val="0"/>
          <w:sz w:val="24"/>
        </w:rPr>
        <w:t>中海海颐混合型证券投资基金</w:t>
      </w:r>
      <w:r>
        <w:rPr>
          <w:rFonts w:ascii="宋体" w:hAnsi="宋体" w:cs="Arial"/>
          <w:kern w:val="0"/>
          <w:sz w:val="24"/>
        </w:rPr>
        <w:t>C</w:t>
      </w:r>
      <w:r>
        <w:rPr>
          <w:rFonts w:ascii="宋体" w:hAnsi="宋体" w:cs="Arial" w:hint="eastAsia"/>
          <w:kern w:val="0"/>
          <w:sz w:val="24"/>
        </w:rPr>
        <w:t>（</w:t>
      </w:r>
      <w:r w:rsidRPr="00483ED5">
        <w:rPr>
          <w:rFonts w:ascii="宋体" w:hAnsi="宋体" w:cs="Arial" w:hint="eastAsia"/>
          <w:kern w:val="0"/>
          <w:sz w:val="24"/>
        </w:rPr>
        <w:t>基金代码：01358</w:t>
      </w:r>
      <w:r>
        <w:rPr>
          <w:rFonts w:ascii="宋体" w:hAnsi="宋体" w:cs="Arial"/>
          <w:kern w:val="0"/>
          <w:sz w:val="24"/>
        </w:rPr>
        <w:t>2</w:t>
      </w:r>
      <w:r>
        <w:rPr>
          <w:rFonts w:ascii="宋体" w:hAnsi="宋体" w:cs="Arial" w:hint="eastAsia"/>
          <w:kern w:val="0"/>
          <w:sz w:val="24"/>
        </w:rPr>
        <w:t>）；</w:t>
      </w:r>
    </w:p>
    <w:p w:rsidR="00483ED5" w:rsidRDefault="00483ED5" w:rsidP="00FA2F85">
      <w:pPr>
        <w:spacing w:line="360" w:lineRule="auto"/>
        <w:ind w:left="480"/>
        <w:rPr>
          <w:rFonts w:ascii="宋体" w:hAnsi="宋体" w:cs="Arial"/>
          <w:kern w:val="0"/>
          <w:sz w:val="24"/>
        </w:rPr>
      </w:pPr>
      <w:r w:rsidRPr="00483ED5">
        <w:rPr>
          <w:rFonts w:ascii="宋体" w:hAnsi="宋体" w:cs="Arial" w:hint="eastAsia"/>
          <w:kern w:val="0"/>
          <w:sz w:val="24"/>
        </w:rPr>
        <w:t>中海进取收益灵活配置混合型证券投资基金</w:t>
      </w:r>
      <w:r>
        <w:rPr>
          <w:rFonts w:ascii="宋体" w:hAnsi="宋体" w:cs="Arial" w:hint="eastAsia"/>
          <w:kern w:val="0"/>
          <w:sz w:val="24"/>
        </w:rPr>
        <w:t>（</w:t>
      </w:r>
      <w:r w:rsidRPr="00483ED5">
        <w:rPr>
          <w:rFonts w:ascii="宋体" w:hAnsi="宋体" w:cs="Arial" w:hint="eastAsia"/>
          <w:kern w:val="0"/>
          <w:sz w:val="24"/>
        </w:rPr>
        <w:t>基金代码：001252</w:t>
      </w:r>
      <w:r>
        <w:rPr>
          <w:rFonts w:ascii="宋体" w:hAnsi="宋体" w:cs="Arial" w:hint="eastAsia"/>
          <w:kern w:val="0"/>
          <w:sz w:val="24"/>
        </w:rPr>
        <w:t>）；</w:t>
      </w:r>
    </w:p>
    <w:p w:rsidR="00483ED5" w:rsidRDefault="00802F4A" w:rsidP="00FA2F85">
      <w:pPr>
        <w:spacing w:line="360" w:lineRule="auto"/>
        <w:ind w:left="480"/>
        <w:rPr>
          <w:rFonts w:ascii="宋体" w:hAnsi="宋体" w:cs="Arial"/>
          <w:kern w:val="0"/>
          <w:sz w:val="24"/>
        </w:rPr>
      </w:pPr>
      <w:r w:rsidRPr="00802F4A">
        <w:rPr>
          <w:rFonts w:ascii="宋体" w:hAnsi="宋体" w:cs="Arial" w:hint="eastAsia"/>
          <w:kern w:val="0"/>
          <w:sz w:val="24"/>
        </w:rPr>
        <w:t>中海添瑞定期开放混合型证券投资基金</w:t>
      </w:r>
      <w:r>
        <w:rPr>
          <w:rFonts w:ascii="宋体" w:hAnsi="宋体" w:cs="Arial" w:hint="eastAsia"/>
          <w:kern w:val="0"/>
          <w:sz w:val="24"/>
        </w:rPr>
        <w:t>（</w:t>
      </w:r>
      <w:r w:rsidRPr="00802F4A">
        <w:rPr>
          <w:rFonts w:ascii="宋体" w:hAnsi="宋体" w:cs="Arial" w:hint="eastAsia"/>
          <w:kern w:val="0"/>
          <w:sz w:val="24"/>
        </w:rPr>
        <w:t>基金代码：005252</w:t>
      </w:r>
      <w:r>
        <w:rPr>
          <w:rFonts w:ascii="宋体" w:hAnsi="宋体" w:cs="Arial" w:hint="eastAsia"/>
          <w:kern w:val="0"/>
          <w:sz w:val="24"/>
        </w:rPr>
        <w:t>）；</w:t>
      </w:r>
    </w:p>
    <w:p w:rsidR="00802F4A" w:rsidRDefault="00802F4A" w:rsidP="00FA2F85">
      <w:pPr>
        <w:spacing w:line="360" w:lineRule="auto"/>
        <w:ind w:left="480"/>
        <w:rPr>
          <w:rFonts w:ascii="宋体" w:hAnsi="宋体" w:cs="Arial"/>
          <w:kern w:val="0"/>
          <w:sz w:val="24"/>
        </w:rPr>
      </w:pPr>
      <w:r w:rsidRPr="00802F4A">
        <w:rPr>
          <w:rFonts w:ascii="宋体" w:hAnsi="宋体" w:cs="Arial" w:hint="eastAsia"/>
          <w:kern w:val="0"/>
          <w:sz w:val="24"/>
        </w:rPr>
        <w:t>中海海誉混合型证券投资基金A</w:t>
      </w:r>
      <w:r>
        <w:rPr>
          <w:rFonts w:ascii="宋体" w:hAnsi="宋体" w:cs="Arial" w:hint="eastAsia"/>
          <w:kern w:val="0"/>
          <w:sz w:val="24"/>
        </w:rPr>
        <w:t>（</w:t>
      </w:r>
      <w:r w:rsidRPr="00802F4A">
        <w:rPr>
          <w:rFonts w:ascii="宋体" w:hAnsi="宋体" w:cs="Arial" w:hint="eastAsia"/>
          <w:kern w:val="0"/>
          <w:sz w:val="24"/>
        </w:rPr>
        <w:t>基金代码：011514</w:t>
      </w:r>
      <w:r>
        <w:rPr>
          <w:rFonts w:ascii="宋体" w:hAnsi="宋体" w:cs="Arial" w:hint="eastAsia"/>
          <w:kern w:val="0"/>
          <w:sz w:val="24"/>
        </w:rPr>
        <w:t>）；</w:t>
      </w:r>
    </w:p>
    <w:p w:rsidR="00802F4A" w:rsidRDefault="00802F4A" w:rsidP="00802F4A">
      <w:pPr>
        <w:spacing w:line="360" w:lineRule="auto"/>
        <w:ind w:left="480"/>
        <w:rPr>
          <w:rFonts w:ascii="宋体" w:hAnsi="宋体" w:cs="Arial"/>
          <w:kern w:val="0"/>
          <w:sz w:val="24"/>
        </w:rPr>
      </w:pPr>
      <w:r w:rsidRPr="00802F4A">
        <w:rPr>
          <w:rFonts w:ascii="宋体" w:hAnsi="宋体" w:cs="Arial" w:hint="eastAsia"/>
          <w:kern w:val="0"/>
          <w:sz w:val="24"/>
        </w:rPr>
        <w:t>中海海誉混合型证券投资基金</w:t>
      </w:r>
      <w:r>
        <w:rPr>
          <w:rFonts w:ascii="宋体" w:hAnsi="宋体" w:cs="Arial"/>
          <w:kern w:val="0"/>
          <w:sz w:val="24"/>
        </w:rPr>
        <w:t>C</w:t>
      </w:r>
      <w:r>
        <w:rPr>
          <w:rFonts w:ascii="宋体" w:hAnsi="宋体" w:cs="Arial" w:hint="eastAsia"/>
          <w:kern w:val="0"/>
          <w:sz w:val="24"/>
        </w:rPr>
        <w:t>（</w:t>
      </w:r>
      <w:r w:rsidRPr="00802F4A">
        <w:rPr>
          <w:rFonts w:ascii="宋体" w:hAnsi="宋体" w:cs="Arial" w:hint="eastAsia"/>
          <w:kern w:val="0"/>
          <w:sz w:val="24"/>
        </w:rPr>
        <w:t>基金代码：01151</w:t>
      </w:r>
      <w:r>
        <w:rPr>
          <w:rFonts w:ascii="宋体" w:hAnsi="宋体" w:cs="Arial"/>
          <w:kern w:val="0"/>
          <w:sz w:val="24"/>
        </w:rPr>
        <w:t>5</w:t>
      </w:r>
      <w:r>
        <w:rPr>
          <w:rFonts w:ascii="宋体" w:hAnsi="宋体" w:cs="Arial" w:hint="eastAsia"/>
          <w:kern w:val="0"/>
          <w:sz w:val="24"/>
        </w:rPr>
        <w:t>）；</w:t>
      </w:r>
    </w:p>
    <w:p w:rsidR="00802F4A" w:rsidRDefault="00802F4A" w:rsidP="00FA2F85">
      <w:pPr>
        <w:spacing w:line="360" w:lineRule="auto"/>
        <w:ind w:left="480"/>
        <w:rPr>
          <w:rFonts w:ascii="宋体" w:hAnsi="宋体" w:cs="Arial"/>
          <w:kern w:val="0"/>
          <w:sz w:val="24"/>
        </w:rPr>
      </w:pPr>
      <w:r w:rsidRPr="00802F4A">
        <w:rPr>
          <w:rFonts w:ascii="宋体" w:hAnsi="宋体" w:cs="Arial" w:hint="eastAsia"/>
          <w:kern w:val="0"/>
          <w:sz w:val="24"/>
        </w:rPr>
        <w:t>中海积极收益灵活配置混合型证券投资基金</w:t>
      </w:r>
      <w:r>
        <w:rPr>
          <w:rFonts w:ascii="宋体" w:hAnsi="宋体" w:cs="Arial" w:hint="eastAsia"/>
          <w:kern w:val="0"/>
          <w:sz w:val="24"/>
        </w:rPr>
        <w:t>（</w:t>
      </w:r>
      <w:r w:rsidRPr="00802F4A">
        <w:rPr>
          <w:rFonts w:ascii="宋体" w:hAnsi="宋体" w:cs="Arial" w:hint="eastAsia"/>
          <w:kern w:val="0"/>
          <w:sz w:val="24"/>
        </w:rPr>
        <w:t>基金代码：000597</w:t>
      </w:r>
      <w:r>
        <w:rPr>
          <w:rFonts w:ascii="宋体" w:hAnsi="宋体" w:cs="Arial" w:hint="eastAsia"/>
          <w:kern w:val="0"/>
          <w:sz w:val="24"/>
        </w:rPr>
        <w:t>）；</w:t>
      </w:r>
    </w:p>
    <w:p w:rsidR="00802F4A" w:rsidRDefault="00802F4A" w:rsidP="00FA2F85">
      <w:pPr>
        <w:spacing w:line="360" w:lineRule="auto"/>
        <w:ind w:left="480"/>
        <w:rPr>
          <w:rFonts w:ascii="宋体" w:hAnsi="宋体" w:cs="Arial"/>
          <w:kern w:val="0"/>
          <w:sz w:val="24"/>
        </w:rPr>
      </w:pPr>
      <w:r w:rsidRPr="00802F4A">
        <w:rPr>
          <w:rFonts w:ascii="宋体" w:hAnsi="宋体" w:cs="Arial" w:hint="eastAsia"/>
          <w:kern w:val="0"/>
          <w:sz w:val="24"/>
        </w:rPr>
        <w:t>中海魅力长三角灵活配置混合型证券投资基金</w:t>
      </w:r>
      <w:r>
        <w:rPr>
          <w:rFonts w:ascii="宋体" w:hAnsi="宋体" w:cs="Arial" w:hint="eastAsia"/>
          <w:kern w:val="0"/>
          <w:sz w:val="24"/>
        </w:rPr>
        <w:t>（</w:t>
      </w:r>
      <w:r w:rsidRPr="00802F4A">
        <w:rPr>
          <w:rFonts w:ascii="宋体" w:hAnsi="宋体" w:cs="Arial" w:hint="eastAsia"/>
          <w:kern w:val="0"/>
          <w:sz w:val="24"/>
        </w:rPr>
        <w:t>基金代码：001864</w:t>
      </w:r>
      <w:r>
        <w:rPr>
          <w:rFonts w:ascii="宋体" w:hAnsi="宋体" w:cs="Arial" w:hint="eastAsia"/>
          <w:kern w:val="0"/>
          <w:sz w:val="24"/>
        </w:rPr>
        <w:t>）；</w:t>
      </w:r>
    </w:p>
    <w:p w:rsidR="00802F4A" w:rsidRDefault="00802F4A" w:rsidP="00FA2F85">
      <w:pPr>
        <w:spacing w:line="360" w:lineRule="auto"/>
        <w:ind w:left="480"/>
        <w:rPr>
          <w:rFonts w:ascii="宋体" w:hAnsi="宋体" w:cs="Arial"/>
          <w:kern w:val="0"/>
          <w:sz w:val="24"/>
        </w:rPr>
      </w:pPr>
      <w:r w:rsidRPr="00802F4A">
        <w:rPr>
          <w:rFonts w:ascii="宋体" w:hAnsi="宋体" w:cs="Arial" w:hint="eastAsia"/>
          <w:kern w:val="0"/>
          <w:sz w:val="24"/>
        </w:rPr>
        <w:t>中海蓝筹灵活配置混合型证券投资基金</w:t>
      </w:r>
      <w:r>
        <w:rPr>
          <w:rFonts w:ascii="宋体" w:hAnsi="宋体" w:cs="Arial" w:hint="eastAsia"/>
          <w:kern w:val="0"/>
          <w:sz w:val="24"/>
        </w:rPr>
        <w:t>（</w:t>
      </w:r>
      <w:r w:rsidRPr="00802F4A">
        <w:rPr>
          <w:rFonts w:ascii="宋体" w:hAnsi="宋体" w:cs="Arial" w:hint="eastAsia"/>
          <w:kern w:val="0"/>
          <w:sz w:val="24"/>
        </w:rPr>
        <w:t>基金代码：398031</w:t>
      </w:r>
      <w:r>
        <w:rPr>
          <w:rFonts w:ascii="宋体" w:hAnsi="宋体" w:cs="Arial" w:hint="eastAsia"/>
          <w:kern w:val="0"/>
          <w:sz w:val="24"/>
        </w:rPr>
        <w:t>）；</w:t>
      </w:r>
    </w:p>
    <w:p w:rsidR="00802F4A" w:rsidRDefault="00802F4A" w:rsidP="00FA2F85">
      <w:pPr>
        <w:spacing w:line="360" w:lineRule="auto"/>
        <w:ind w:left="480"/>
        <w:rPr>
          <w:rFonts w:ascii="宋体" w:hAnsi="宋体" w:cs="Arial"/>
          <w:kern w:val="0"/>
          <w:sz w:val="24"/>
        </w:rPr>
      </w:pPr>
      <w:r w:rsidRPr="00802F4A">
        <w:rPr>
          <w:rFonts w:ascii="宋体" w:hAnsi="宋体" w:cs="Arial" w:hint="eastAsia"/>
          <w:kern w:val="0"/>
          <w:sz w:val="24"/>
        </w:rPr>
        <w:t>中海积极增利灵活配置混合型证券投资基金</w:t>
      </w:r>
      <w:r>
        <w:rPr>
          <w:rFonts w:ascii="宋体" w:hAnsi="宋体" w:cs="Arial" w:hint="eastAsia"/>
          <w:kern w:val="0"/>
          <w:sz w:val="24"/>
        </w:rPr>
        <w:t>（</w:t>
      </w:r>
      <w:r w:rsidRPr="00802F4A">
        <w:rPr>
          <w:rFonts w:ascii="宋体" w:hAnsi="宋体" w:cs="Arial" w:hint="eastAsia"/>
          <w:kern w:val="0"/>
          <w:sz w:val="24"/>
        </w:rPr>
        <w:t>基金代码：001279</w:t>
      </w:r>
      <w:r>
        <w:rPr>
          <w:rFonts w:ascii="宋体" w:hAnsi="宋体" w:cs="Arial" w:hint="eastAsia"/>
          <w:kern w:val="0"/>
          <w:sz w:val="24"/>
        </w:rPr>
        <w:t>）；</w:t>
      </w:r>
    </w:p>
    <w:p w:rsidR="00802F4A" w:rsidRDefault="00802F4A" w:rsidP="00FA2F85">
      <w:pPr>
        <w:spacing w:line="360" w:lineRule="auto"/>
        <w:ind w:left="480"/>
        <w:rPr>
          <w:rFonts w:ascii="宋体" w:hAnsi="宋体" w:cs="Arial"/>
          <w:kern w:val="0"/>
          <w:sz w:val="24"/>
        </w:rPr>
      </w:pPr>
      <w:r w:rsidRPr="00802F4A">
        <w:rPr>
          <w:rFonts w:ascii="宋体" w:hAnsi="宋体" w:cs="Arial" w:hint="eastAsia"/>
          <w:kern w:val="0"/>
          <w:sz w:val="24"/>
        </w:rPr>
        <w:t>中海环保新能源主题灵活配置混合型证券投资基金</w:t>
      </w:r>
      <w:r>
        <w:rPr>
          <w:rFonts w:ascii="宋体" w:hAnsi="宋体" w:cs="Arial" w:hint="eastAsia"/>
          <w:kern w:val="0"/>
          <w:sz w:val="24"/>
        </w:rPr>
        <w:t>（</w:t>
      </w:r>
      <w:r w:rsidRPr="00802F4A">
        <w:rPr>
          <w:rFonts w:ascii="宋体" w:hAnsi="宋体" w:cs="Arial" w:hint="eastAsia"/>
          <w:kern w:val="0"/>
          <w:sz w:val="24"/>
        </w:rPr>
        <w:t>基金代码：398051</w:t>
      </w:r>
      <w:r>
        <w:rPr>
          <w:rFonts w:ascii="宋体" w:hAnsi="宋体" w:cs="Arial" w:hint="eastAsia"/>
          <w:kern w:val="0"/>
          <w:sz w:val="24"/>
        </w:rPr>
        <w:t>）；</w:t>
      </w:r>
    </w:p>
    <w:p w:rsidR="00802F4A" w:rsidRDefault="00802F4A" w:rsidP="00FA2F85">
      <w:pPr>
        <w:spacing w:line="360" w:lineRule="auto"/>
        <w:ind w:left="480"/>
        <w:rPr>
          <w:rFonts w:ascii="宋体" w:hAnsi="宋体" w:cs="Arial"/>
          <w:kern w:val="0"/>
          <w:sz w:val="24"/>
        </w:rPr>
      </w:pPr>
      <w:r w:rsidRPr="00802F4A">
        <w:rPr>
          <w:rFonts w:ascii="宋体" w:hAnsi="宋体" w:cs="Arial" w:hint="eastAsia"/>
          <w:kern w:val="0"/>
          <w:sz w:val="24"/>
        </w:rPr>
        <w:t>中海医疗保健主题股票型证券投资基金</w:t>
      </w:r>
      <w:r>
        <w:rPr>
          <w:rFonts w:ascii="宋体" w:hAnsi="宋体" w:cs="Arial" w:hint="eastAsia"/>
          <w:kern w:val="0"/>
          <w:sz w:val="24"/>
        </w:rPr>
        <w:t>A（</w:t>
      </w:r>
      <w:r w:rsidRPr="00802F4A">
        <w:rPr>
          <w:rFonts w:ascii="宋体" w:hAnsi="宋体" w:cs="Arial" w:hint="eastAsia"/>
          <w:kern w:val="0"/>
          <w:sz w:val="24"/>
        </w:rPr>
        <w:t>基金代码：399011</w:t>
      </w:r>
      <w:r>
        <w:rPr>
          <w:rFonts w:ascii="宋体" w:hAnsi="宋体" w:cs="Arial" w:hint="eastAsia"/>
          <w:kern w:val="0"/>
          <w:sz w:val="24"/>
        </w:rPr>
        <w:t>）；</w:t>
      </w:r>
    </w:p>
    <w:p w:rsidR="00802F4A" w:rsidRDefault="00802F4A" w:rsidP="00802F4A">
      <w:pPr>
        <w:spacing w:line="360" w:lineRule="auto"/>
        <w:ind w:left="480"/>
        <w:rPr>
          <w:rFonts w:ascii="宋体" w:hAnsi="宋体" w:cs="Arial"/>
          <w:kern w:val="0"/>
          <w:sz w:val="24"/>
        </w:rPr>
      </w:pPr>
      <w:r w:rsidRPr="00802F4A">
        <w:rPr>
          <w:rFonts w:ascii="宋体" w:hAnsi="宋体" w:cs="Arial" w:hint="eastAsia"/>
          <w:kern w:val="0"/>
          <w:sz w:val="24"/>
        </w:rPr>
        <w:t>中海医疗保健主题股票型证券投资基金</w:t>
      </w:r>
      <w:r>
        <w:rPr>
          <w:rFonts w:ascii="宋体" w:hAnsi="宋体" w:cs="Arial"/>
          <w:kern w:val="0"/>
          <w:sz w:val="24"/>
        </w:rPr>
        <w:t>C</w:t>
      </w:r>
      <w:r>
        <w:rPr>
          <w:rFonts w:ascii="宋体" w:hAnsi="宋体" w:cs="Arial" w:hint="eastAsia"/>
          <w:kern w:val="0"/>
          <w:sz w:val="24"/>
        </w:rPr>
        <w:t>（</w:t>
      </w:r>
      <w:r w:rsidRPr="00802F4A">
        <w:rPr>
          <w:rFonts w:ascii="宋体" w:hAnsi="宋体" w:cs="Arial" w:hint="eastAsia"/>
          <w:kern w:val="0"/>
          <w:sz w:val="24"/>
        </w:rPr>
        <w:t>基金代码：</w:t>
      </w:r>
      <w:r w:rsidRPr="00802F4A">
        <w:rPr>
          <w:rFonts w:ascii="宋体" w:hAnsi="宋体" w:cs="Arial"/>
          <w:kern w:val="0"/>
          <w:sz w:val="24"/>
        </w:rPr>
        <w:t>017921</w:t>
      </w:r>
      <w:r>
        <w:rPr>
          <w:rFonts w:ascii="宋体" w:hAnsi="宋体" w:cs="Arial" w:hint="eastAsia"/>
          <w:kern w:val="0"/>
          <w:sz w:val="24"/>
        </w:rPr>
        <w:t>）；</w:t>
      </w:r>
    </w:p>
    <w:p w:rsidR="00802F4A" w:rsidRDefault="00802F4A" w:rsidP="00FA2F85">
      <w:pPr>
        <w:spacing w:line="360" w:lineRule="auto"/>
        <w:ind w:left="480"/>
        <w:rPr>
          <w:rFonts w:ascii="宋体" w:hAnsi="宋体" w:cs="Arial"/>
          <w:kern w:val="0"/>
          <w:sz w:val="24"/>
        </w:rPr>
      </w:pPr>
      <w:r w:rsidRPr="00802F4A">
        <w:rPr>
          <w:rFonts w:ascii="宋体" w:hAnsi="宋体" w:cs="Arial" w:hint="eastAsia"/>
          <w:kern w:val="0"/>
          <w:sz w:val="24"/>
        </w:rPr>
        <w:t>中海上证50指数增强型证券投资基金</w:t>
      </w:r>
      <w:r>
        <w:rPr>
          <w:rFonts w:ascii="宋体" w:hAnsi="宋体" w:cs="Arial" w:hint="eastAsia"/>
          <w:kern w:val="0"/>
          <w:sz w:val="24"/>
        </w:rPr>
        <w:t>（</w:t>
      </w:r>
      <w:r w:rsidRPr="00802F4A">
        <w:rPr>
          <w:rFonts w:ascii="宋体" w:hAnsi="宋体" w:cs="Arial" w:hint="eastAsia"/>
          <w:kern w:val="0"/>
          <w:sz w:val="24"/>
        </w:rPr>
        <w:t>基金代码：399001</w:t>
      </w:r>
      <w:r>
        <w:rPr>
          <w:rFonts w:ascii="宋体" w:hAnsi="宋体" w:cs="Arial" w:hint="eastAsia"/>
          <w:kern w:val="0"/>
          <w:sz w:val="24"/>
        </w:rPr>
        <w:t>）。</w:t>
      </w:r>
    </w:p>
    <w:p w:rsidR="00000000" w:rsidRPr="00483ED5" w:rsidRDefault="00EC381E">
      <w:pPr>
        <w:spacing w:line="360" w:lineRule="auto"/>
        <w:rPr>
          <w:rFonts w:ascii="宋体" w:hAnsi="宋体" w:cs="Arial"/>
          <w:kern w:val="0"/>
          <w:sz w:val="24"/>
        </w:rPr>
      </w:pPr>
    </w:p>
    <w:p w:rsidR="00000000" w:rsidRDefault="00EC381E">
      <w:pPr>
        <w:spacing w:line="360" w:lineRule="auto"/>
        <w:ind w:firstLineChars="200" w:firstLine="480"/>
        <w:rPr>
          <w:rFonts w:ascii="宋体" w:hAnsi="宋体" w:cs="Arial" w:hint="eastAsia"/>
          <w:color w:val="000000"/>
          <w:kern w:val="0"/>
          <w:sz w:val="24"/>
        </w:rPr>
      </w:pPr>
      <w:r>
        <w:rPr>
          <w:rFonts w:ascii="宋体" w:hAnsi="宋体" w:cs="Arial" w:hint="eastAsia"/>
          <w:color w:val="000000"/>
          <w:kern w:val="0"/>
          <w:sz w:val="24"/>
        </w:rPr>
        <w:t>届时投资者可通过</w:t>
      </w:r>
      <w:r w:rsidR="003A71CF">
        <w:rPr>
          <w:rFonts w:ascii="宋体" w:hAnsi="宋体" w:cs="Arial" w:hint="eastAsia"/>
          <w:color w:val="000000"/>
          <w:kern w:val="0"/>
          <w:sz w:val="24"/>
        </w:rPr>
        <w:t>兴业银行</w:t>
      </w:r>
      <w:r>
        <w:rPr>
          <w:rFonts w:ascii="宋体" w:hAnsi="宋体" w:cs="Arial" w:hint="eastAsia"/>
          <w:color w:val="000000"/>
          <w:kern w:val="0"/>
          <w:sz w:val="24"/>
        </w:rPr>
        <w:t>（</w:t>
      </w:r>
      <w:r w:rsidR="003A71CF">
        <w:rPr>
          <w:rFonts w:ascii="宋体" w:hAnsi="宋体" w:cs="Arial" w:hint="eastAsia"/>
          <w:color w:val="000000"/>
          <w:kern w:val="0"/>
          <w:sz w:val="24"/>
        </w:rPr>
        <w:t>银银</w:t>
      </w:r>
      <w:r>
        <w:rPr>
          <w:rFonts w:ascii="宋体" w:hAnsi="宋体" w:cs="Arial" w:hint="eastAsia"/>
          <w:color w:val="000000"/>
          <w:kern w:val="0"/>
          <w:sz w:val="24"/>
        </w:rPr>
        <w:t>平台）</w:t>
      </w:r>
      <w:r>
        <w:rPr>
          <w:rFonts w:ascii="宋体" w:hAnsi="宋体" w:cs="Arial" w:hint="eastAsia"/>
          <w:color w:val="000000"/>
          <w:kern w:val="0"/>
          <w:sz w:val="24"/>
        </w:rPr>
        <w:t>办理上述基</w:t>
      </w:r>
      <w:r>
        <w:rPr>
          <w:rFonts w:ascii="宋体" w:hAnsi="宋体" w:cs="Arial" w:hint="eastAsia"/>
          <w:color w:val="000000"/>
          <w:kern w:val="0"/>
          <w:sz w:val="24"/>
        </w:rPr>
        <w:t>金开户、申购、赎回、基金转换、基金定投及其他相关业务</w:t>
      </w:r>
      <w:r>
        <w:rPr>
          <w:rFonts w:ascii="宋体" w:hAnsi="宋体" w:cs="Arial"/>
          <w:color w:val="000000"/>
          <w:kern w:val="0"/>
          <w:sz w:val="24"/>
        </w:rPr>
        <w:t>。</w:t>
      </w:r>
    </w:p>
    <w:p w:rsidR="00000000" w:rsidRDefault="00EC381E">
      <w:pPr>
        <w:spacing w:line="360" w:lineRule="auto"/>
        <w:rPr>
          <w:rFonts w:ascii="宋体" w:hAnsi="宋体" w:cs="Arial" w:hint="eastAsia"/>
          <w:color w:val="000000"/>
          <w:kern w:val="0"/>
          <w:sz w:val="24"/>
        </w:rPr>
      </w:pPr>
    </w:p>
    <w:p w:rsidR="00000000" w:rsidRDefault="00EC381E">
      <w:pPr>
        <w:spacing w:line="360" w:lineRule="auto"/>
        <w:ind w:firstLineChars="200" w:firstLine="480"/>
        <w:rPr>
          <w:rFonts w:ascii="宋体" w:hAnsi="宋体" w:cs="Arial" w:hint="eastAsia"/>
          <w:color w:val="000000"/>
          <w:kern w:val="0"/>
          <w:sz w:val="24"/>
        </w:rPr>
      </w:pPr>
      <w:r>
        <w:rPr>
          <w:rFonts w:ascii="宋体" w:hAnsi="宋体" w:cs="Arial" w:hint="eastAsia"/>
          <w:color w:val="000000"/>
          <w:kern w:val="0"/>
          <w:sz w:val="24"/>
        </w:rPr>
        <w:t>二、</w:t>
      </w:r>
      <w:r>
        <w:rPr>
          <w:rFonts w:ascii="宋体" w:hAnsi="宋体" w:cs="Arial"/>
          <w:color w:val="000000"/>
          <w:kern w:val="0"/>
          <w:sz w:val="24"/>
        </w:rPr>
        <w:t>本公司将同时在</w:t>
      </w:r>
      <w:r w:rsidR="003A71CF">
        <w:rPr>
          <w:rFonts w:ascii="宋体" w:hAnsi="宋体" w:cs="Arial" w:hint="eastAsia"/>
          <w:color w:val="000000"/>
          <w:kern w:val="0"/>
          <w:sz w:val="24"/>
        </w:rPr>
        <w:t>兴业银行</w:t>
      </w:r>
      <w:r>
        <w:rPr>
          <w:rFonts w:ascii="宋体" w:hAnsi="宋体" w:cs="Arial" w:hint="eastAsia"/>
          <w:color w:val="000000"/>
          <w:kern w:val="0"/>
          <w:sz w:val="24"/>
        </w:rPr>
        <w:t>（</w:t>
      </w:r>
      <w:r w:rsidR="003A71CF">
        <w:rPr>
          <w:rFonts w:ascii="宋体" w:hAnsi="宋体" w:cs="Arial" w:hint="eastAsia"/>
          <w:color w:val="000000"/>
          <w:kern w:val="0"/>
          <w:sz w:val="24"/>
        </w:rPr>
        <w:t>银银</w:t>
      </w:r>
      <w:r>
        <w:rPr>
          <w:rFonts w:ascii="宋体" w:hAnsi="宋体" w:cs="Arial" w:hint="eastAsia"/>
          <w:color w:val="000000"/>
          <w:kern w:val="0"/>
          <w:sz w:val="24"/>
        </w:rPr>
        <w:t>平台）</w:t>
      </w:r>
      <w:r>
        <w:rPr>
          <w:rFonts w:ascii="宋体" w:hAnsi="宋体" w:cs="Arial" w:hint="eastAsia"/>
          <w:color w:val="000000"/>
          <w:kern w:val="0"/>
          <w:sz w:val="24"/>
        </w:rPr>
        <w:t>开通上述基金</w:t>
      </w:r>
      <w:r>
        <w:rPr>
          <w:rFonts w:ascii="宋体" w:hAnsi="宋体" w:cs="Arial"/>
          <w:color w:val="000000"/>
          <w:kern w:val="0"/>
          <w:sz w:val="24"/>
        </w:rPr>
        <w:t>转换业务，</w:t>
      </w:r>
      <w:r>
        <w:rPr>
          <w:rFonts w:ascii="宋体" w:hAnsi="宋体" w:cs="Arial" w:hint="eastAsia"/>
          <w:color w:val="000000"/>
          <w:kern w:val="0"/>
          <w:sz w:val="24"/>
        </w:rPr>
        <w:t>单笔转</w:t>
      </w:r>
      <w:r>
        <w:rPr>
          <w:rFonts w:ascii="宋体" w:hAnsi="宋体" w:cs="Arial" w:hint="eastAsia"/>
          <w:color w:val="000000"/>
          <w:kern w:val="0"/>
          <w:sz w:val="24"/>
        </w:rPr>
        <w:lastRenderedPageBreak/>
        <w:t>出最低申请份额为</w:t>
      </w:r>
      <w:r>
        <w:rPr>
          <w:rFonts w:ascii="宋体" w:hAnsi="宋体" w:cs="Arial" w:hint="eastAsia"/>
          <w:sz w:val="24"/>
        </w:rPr>
        <w:t>1</w:t>
      </w:r>
      <w:r>
        <w:rPr>
          <w:rFonts w:ascii="宋体" w:hAnsi="宋体" w:cs="Arial" w:hint="eastAsia"/>
          <w:sz w:val="24"/>
        </w:rPr>
        <w:t>份</w:t>
      </w:r>
      <w:r>
        <w:rPr>
          <w:rFonts w:ascii="宋体" w:hAnsi="宋体" w:cs="Arial" w:hint="eastAsia"/>
          <w:color w:val="000000"/>
          <w:kern w:val="0"/>
          <w:sz w:val="24"/>
        </w:rPr>
        <w:t>。</w:t>
      </w:r>
    </w:p>
    <w:p w:rsidR="00000000" w:rsidRDefault="00EC381E">
      <w:pPr>
        <w:spacing w:line="360" w:lineRule="auto"/>
        <w:ind w:firstLineChars="200" w:firstLine="480"/>
        <w:rPr>
          <w:rFonts w:ascii="宋体" w:hAnsi="宋体" w:cs="Arial" w:hint="eastAsia"/>
          <w:color w:val="000000"/>
          <w:kern w:val="0"/>
          <w:sz w:val="24"/>
        </w:rPr>
      </w:pPr>
    </w:p>
    <w:p w:rsidR="00000000" w:rsidRDefault="00EC381E">
      <w:pPr>
        <w:spacing w:line="360" w:lineRule="auto"/>
        <w:ind w:firstLineChars="200" w:firstLine="480"/>
        <w:rPr>
          <w:rFonts w:ascii="宋体" w:hAnsi="宋体" w:cs="Arial"/>
          <w:color w:val="000000"/>
          <w:kern w:val="0"/>
          <w:sz w:val="24"/>
        </w:rPr>
      </w:pPr>
      <w:r>
        <w:rPr>
          <w:rFonts w:ascii="宋体" w:hAnsi="宋体" w:cs="Arial" w:hint="eastAsia"/>
          <w:color w:val="000000"/>
          <w:kern w:val="0"/>
          <w:sz w:val="24"/>
        </w:rPr>
        <w:t>三、</w:t>
      </w:r>
      <w:r>
        <w:rPr>
          <w:rFonts w:ascii="宋体" w:hAnsi="宋体" w:cs="Arial"/>
          <w:color w:val="000000"/>
          <w:kern w:val="0"/>
          <w:sz w:val="24"/>
        </w:rPr>
        <w:t>本公司将同时在</w:t>
      </w:r>
      <w:r w:rsidR="003A71CF">
        <w:rPr>
          <w:rFonts w:ascii="宋体" w:hAnsi="宋体" w:cs="Arial" w:hint="eastAsia"/>
          <w:color w:val="000000"/>
          <w:kern w:val="0"/>
          <w:sz w:val="24"/>
        </w:rPr>
        <w:t>兴业银行</w:t>
      </w:r>
      <w:r>
        <w:rPr>
          <w:rFonts w:ascii="宋体" w:hAnsi="宋体" w:cs="Arial" w:hint="eastAsia"/>
          <w:color w:val="000000"/>
          <w:kern w:val="0"/>
          <w:sz w:val="24"/>
        </w:rPr>
        <w:t>（</w:t>
      </w:r>
      <w:r w:rsidR="003A71CF">
        <w:rPr>
          <w:rFonts w:ascii="宋体" w:hAnsi="宋体" w:cs="Arial" w:hint="eastAsia"/>
          <w:color w:val="000000"/>
          <w:kern w:val="0"/>
          <w:sz w:val="24"/>
        </w:rPr>
        <w:t>银银</w:t>
      </w:r>
      <w:r>
        <w:rPr>
          <w:rFonts w:ascii="宋体" w:hAnsi="宋体" w:cs="Arial" w:hint="eastAsia"/>
          <w:color w:val="000000"/>
          <w:kern w:val="0"/>
          <w:sz w:val="24"/>
        </w:rPr>
        <w:t>平台）</w:t>
      </w:r>
      <w:r>
        <w:rPr>
          <w:rFonts w:ascii="宋体" w:hAnsi="宋体" w:cs="Arial" w:hint="eastAsia"/>
          <w:color w:val="000000"/>
          <w:kern w:val="0"/>
          <w:sz w:val="24"/>
        </w:rPr>
        <w:t>开通上述基金</w:t>
      </w:r>
      <w:r>
        <w:rPr>
          <w:rFonts w:ascii="宋体" w:hAnsi="宋体" w:cs="Arial"/>
          <w:color w:val="000000"/>
          <w:kern w:val="0"/>
          <w:sz w:val="24"/>
        </w:rPr>
        <w:t>定期定额</w:t>
      </w:r>
      <w:r>
        <w:rPr>
          <w:rFonts w:ascii="宋体" w:hAnsi="宋体" w:cs="Arial" w:hint="eastAsia"/>
          <w:color w:val="000000"/>
          <w:kern w:val="0"/>
          <w:sz w:val="24"/>
        </w:rPr>
        <w:t>投资</w:t>
      </w:r>
      <w:r>
        <w:rPr>
          <w:rFonts w:ascii="宋体" w:hAnsi="宋体" w:cs="Arial"/>
          <w:color w:val="000000"/>
          <w:kern w:val="0"/>
          <w:sz w:val="24"/>
        </w:rPr>
        <w:t>业务</w:t>
      </w:r>
      <w:r>
        <w:rPr>
          <w:rFonts w:ascii="宋体" w:hAnsi="宋体" w:cs="Arial" w:hint="eastAsia"/>
          <w:color w:val="000000"/>
          <w:kern w:val="0"/>
          <w:sz w:val="24"/>
        </w:rPr>
        <w:t>。</w:t>
      </w:r>
      <w:r>
        <w:rPr>
          <w:rFonts w:ascii="宋体" w:hAnsi="宋体" w:cs="Arial"/>
          <w:color w:val="000000"/>
          <w:kern w:val="0"/>
          <w:sz w:val="24"/>
        </w:rPr>
        <w:t>每期</w:t>
      </w:r>
      <w:r>
        <w:rPr>
          <w:rFonts w:ascii="宋体" w:hAnsi="宋体" w:cs="Arial" w:hint="eastAsia"/>
          <w:color w:val="000000"/>
          <w:kern w:val="0"/>
          <w:sz w:val="24"/>
        </w:rPr>
        <w:t>定投</w:t>
      </w:r>
      <w:r>
        <w:rPr>
          <w:rFonts w:ascii="宋体" w:hAnsi="宋体" w:cs="Arial"/>
          <w:color w:val="000000"/>
          <w:kern w:val="0"/>
          <w:sz w:val="24"/>
        </w:rPr>
        <w:t>最低扣款金额</w:t>
      </w:r>
      <w:r>
        <w:rPr>
          <w:rFonts w:ascii="宋体" w:hAnsi="宋体" w:cs="Arial" w:hint="eastAsia"/>
          <w:color w:val="000000"/>
          <w:kern w:val="0"/>
          <w:sz w:val="24"/>
        </w:rPr>
        <w:t>1</w:t>
      </w:r>
      <w:r>
        <w:rPr>
          <w:rFonts w:ascii="宋体" w:hAnsi="宋体" w:cs="Arial" w:hint="eastAsia"/>
          <w:color w:val="000000"/>
          <w:kern w:val="0"/>
          <w:sz w:val="24"/>
        </w:rPr>
        <w:t>元</w:t>
      </w:r>
      <w:r>
        <w:rPr>
          <w:rFonts w:ascii="宋体" w:hAnsi="宋体" w:cs="Arial"/>
          <w:color w:val="000000"/>
          <w:kern w:val="0"/>
          <w:sz w:val="24"/>
        </w:rPr>
        <w:t>。</w:t>
      </w:r>
    </w:p>
    <w:p w:rsidR="00000000" w:rsidRDefault="00EC381E">
      <w:pPr>
        <w:spacing w:line="360" w:lineRule="auto"/>
        <w:rPr>
          <w:rFonts w:ascii="宋体" w:hAnsi="宋体" w:cs="Arial" w:hint="eastAsia"/>
          <w:color w:val="000000"/>
          <w:kern w:val="0"/>
          <w:sz w:val="24"/>
        </w:rPr>
      </w:pPr>
    </w:p>
    <w:p w:rsidR="00000000" w:rsidRDefault="00EC381E">
      <w:pPr>
        <w:spacing w:line="360" w:lineRule="auto"/>
        <w:ind w:firstLineChars="200" w:firstLine="480"/>
        <w:rPr>
          <w:rFonts w:ascii="宋体" w:hAnsi="宋体" w:cs="Arial" w:hint="eastAsia"/>
          <w:color w:val="000000"/>
          <w:kern w:val="0"/>
          <w:sz w:val="24"/>
        </w:rPr>
      </w:pPr>
      <w:r>
        <w:rPr>
          <w:rFonts w:ascii="宋体" w:hAnsi="宋体" w:cs="Arial" w:hint="eastAsia"/>
          <w:color w:val="000000"/>
          <w:kern w:val="0"/>
          <w:sz w:val="24"/>
        </w:rPr>
        <w:t>四</w:t>
      </w:r>
      <w:r>
        <w:rPr>
          <w:rFonts w:ascii="宋体" w:hAnsi="宋体" w:cs="Arial" w:hint="eastAsia"/>
          <w:color w:val="000000"/>
          <w:kern w:val="0"/>
          <w:sz w:val="24"/>
        </w:rPr>
        <w:t>、投资者可通过以下途径咨询有关详情</w:t>
      </w:r>
      <w:r>
        <w:rPr>
          <w:rFonts w:ascii="宋体" w:hAnsi="宋体" w:cs="Arial"/>
          <w:color w:val="000000"/>
          <w:kern w:val="0"/>
          <w:sz w:val="24"/>
        </w:rPr>
        <w:t>：</w:t>
      </w:r>
      <w:r>
        <w:rPr>
          <w:rFonts w:ascii="宋体" w:hAnsi="宋体" w:cs="Arial"/>
          <w:color w:val="000000"/>
          <w:kern w:val="0"/>
          <w:sz w:val="24"/>
        </w:rPr>
        <w:t xml:space="preserve"> </w:t>
      </w:r>
    </w:p>
    <w:p w:rsidR="00000000" w:rsidRDefault="00EC381E">
      <w:pPr>
        <w:spacing w:line="360" w:lineRule="auto"/>
        <w:ind w:firstLineChars="200" w:firstLine="480"/>
        <w:rPr>
          <w:rFonts w:ascii="宋体" w:hAnsi="宋体" w:cs="Arial" w:hint="eastAsia"/>
          <w:color w:val="000000"/>
          <w:kern w:val="0"/>
          <w:sz w:val="24"/>
        </w:rPr>
      </w:pPr>
      <w:r>
        <w:rPr>
          <w:rFonts w:ascii="宋体" w:hAnsi="宋体" w:cs="Arial" w:hint="eastAsia"/>
          <w:color w:val="000000"/>
          <w:kern w:val="0"/>
          <w:sz w:val="24"/>
        </w:rPr>
        <w:t>1</w:t>
      </w:r>
      <w:r>
        <w:rPr>
          <w:rFonts w:ascii="宋体" w:hAnsi="宋体" w:cs="Arial" w:hint="eastAsia"/>
          <w:color w:val="000000"/>
          <w:kern w:val="0"/>
          <w:sz w:val="24"/>
        </w:rPr>
        <w:t>、</w:t>
      </w:r>
      <w:r w:rsidR="003A71CF">
        <w:rPr>
          <w:rFonts w:ascii="宋体" w:hAnsi="宋体" w:cs="Arial" w:hint="eastAsia"/>
          <w:color w:val="000000"/>
          <w:kern w:val="0"/>
          <w:sz w:val="24"/>
        </w:rPr>
        <w:t>兴业银行</w:t>
      </w:r>
      <w:r w:rsidR="00FA2F85">
        <w:rPr>
          <w:rFonts w:ascii="宋体" w:hAnsi="宋体" w:cs="Arial" w:hint="eastAsia"/>
          <w:color w:val="000000"/>
          <w:kern w:val="0"/>
          <w:sz w:val="24"/>
        </w:rPr>
        <w:t>股份有限公司</w:t>
      </w:r>
      <w:r>
        <w:rPr>
          <w:rFonts w:ascii="宋体" w:hAnsi="宋体" w:cs="Arial" w:hint="eastAsia"/>
          <w:color w:val="000000"/>
          <w:kern w:val="0"/>
          <w:sz w:val="24"/>
        </w:rPr>
        <w:tab/>
      </w:r>
    </w:p>
    <w:p w:rsidR="00000000" w:rsidRDefault="00EC381E">
      <w:pPr>
        <w:spacing w:line="360" w:lineRule="auto"/>
        <w:ind w:firstLineChars="200" w:firstLine="480"/>
        <w:rPr>
          <w:rFonts w:ascii="宋体" w:hAnsi="宋体" w:cs="Arial" w:hint="eastAsia"/>
          <w:color w:val="000000"/>
          <w:kern w:val="0"/>
          <w:sz w:val="24"/>
        </w:rPr>
      </w:pPr>
      <w:r>
        <w:rPr>
          <w:rFonts w:ascii="宋体" w:hAnsi="宋体" w:cs="Arial" w:hint="eastAsia"/>
          <w:color w:val="000000"/>
          <w:kern w:val="0"/>
          <w:sz w:val="24"/>
        </w:rPr>
        <w:t>客服电话：</w:t>
      </w:r>
      <w:r w:rsidR="003A71CF" w:rsidRPr="003A71CF">
        <w:rPr>
          <w:rFonts w:ascii="宋体" w:hAnsi="宋体" w:cs="Arial"/>
          <w:color w:val="000000"/>
          <w:kern w:val="0"/>
          <w:sz w:val="24"/>
        </w:rPr>
        <w:t>95561</w:t>
      </w:r>
    </w:p>
    <w:p w:rsidR="00000000" w:rsidRDefault="00EC381E">
      <w:pPr>
        <w:spacing w:line="360" w:lineRule="auto"/>
        <w:ind w:firstLineChars="200" w:firstLine="480"/>
        <w:rPr>
          <w:rFonts w:ascii="宋体" w:hAnsi="宋体" w:cs="Arial" w:hint="eastAsia"/>
          <w:color w:val="000000"/>
          <w:kern w:val="0"/>
          <w:sz w:val="24"/>
        </w:rPr>
      </w:pPr>
      <w:r>
        <w:rPr>
          <w:rFonts w:ascii="宋体" w:hAnsi="宋体" w:cs="Arial" w:hint="eastAsia"/>
          <w:color w:val="000000"/>
          <w:kern w:val="0"/>
          <w:sz w:val="24"/>
        </w:rPr>
        <w:t>2</w:t>
      </w:r>
      <w:r>
        <w:rPr>
          <w:rFonts w:ascii="宋体" w:hAnsi="宋体" w:cs="Arial" w:hint="eastAsia"/>
          <w:color w:val="000000"/>
          <w:kern w:val="0"/>
          <w:sz w:val="24"/>
        </w:rPr>
        <w:t>、本公司</w:t>
      </w:r>
    </w:p>
    <w:p w:rsidR="00000000" w:rsidRDefault="00EC381E">
      <w:pPr>
        <w:spacing w:line="360" w:lineRule="auto"/>
        <w:ind w:firstLineChars="200" w:firstLine="480"/>
        <w:rPr>
          <w:rFonts w:ascii="宋体" w:hAnsi="宋体" w:cs="Arial" w:hint="eastAsia"/>
          <w:color w:val="000000"/>
          <w:kern w:val="0"/>
          <w:sz w:val="24"/>
        </w:rPr>
      </w:pPr>
      <w:r>
        <w:rPr>
          <w:rFonts w:ascii="宋体" w:hAnsi="宋体" w:cs="Arial" w:hint="eastAsia"/>
          <w:color w:val="000000"/>
          <w:kern w:val="0"/>
          <w:sz w:val="24"/>
        </w:rPr>
        <w:t>客</w:t>
      </w:r>
      <w:r>
        <w:rPr>
          <w:rFonts w:ascii="宋体" w:hAnsi="宋体" w:cs="Arial" w:hint="eastAsia"/>
          <w:color w:val="000000"/>
          <w:kern w:val="0"/>
          <w:sz w:val="24"/>
        </w:rPr>
        <w:t>户服务电话：</w:t>
      </w:r>
      <w:r>
        <w:rPr>
          <w:rFonts w:ascii="宋体" w:hAnsi="宋体" w:cs="Arial" w:hint="eastAsia"/>
          <w:color w:val="000000"/>
          <w:kern w:val="0"/>
          <w:sz w:val="24"/>
        </w:rPr>
        <w:t>400-888-9788</w:t>
      </w:r>
      <w:r>
        <w:rPr>
          <w:rFonts w:ascii="宋体" w:hAnsi="宋体" w:cs="Arial" w:hint="eastAsia"/>
          <w:color w:val="000000"/>
          <w:kern w:val="0"/>
          <w:sz w:val="24"/>
        </w:rPr>
        <w:t>（免长途话费）</w:t>
      </w:r>
    </w:p>
    <w:p w:rsidR="00000000" w:rsidRDefault="00EC381E">
      <w:pPr>
        <w:spacing w:line="360" w:lineRule="auto"/>
        <w:ind w:firstLineChars="200" w:firstLine="480"/>
        <w:rPr>
          <w:rFonts w:ascii="宋体" w:hAnsi="宋体" w:cs="Arial" w:hint="eastAsia"/>
          <w:color w:val="000000"/>
          <w:kern w:val="0"/>
          <w:sz w:val="24"/>
        </w:rPr>
      </w:pPr>
      <w:r>
        <w:rPr>
          <w:rFonts w:ascii="宋体" w:hAnsi="宋体" w:cs="Arial" w:hint="eastAsia"/>
          <w:color w:val="000000"/>
          <w:kern w:val="0"/>
          <w:sz w:val="24"/>
        </w:rPr>
        <w:t>公司网址：</w:t>
      </w:r>
      <w:hyperlink r:id="rId7" w:history="1">
        <w:r>
          <w:rPr>
            <w:rFonts w:ascii="宋体" w:hAnsi="宋体" w:cs="Arial" w:hint="eastAsia"/>
            <w:color w:val="000000"/>
            <w:kern w:val="0"/>
            <w:sz w:val="24"/>
          </w:rPr>
          <w:t>www.zhfund</w:t>
        </w:r>
        <w:r>
          <w:rPr>
            <w:rFonts w:ascii="宋体" w:hAnsi="宋体" w:cs="Arial" w:hint="eastAsia"/>
            <w:color w:val="000000"/>
            <w:kern w:val="0"/>
            <w:sz w:val="24"/>
          </w:rPr>
          <w:t>.com</w:t>
        </w:r>
      </w:hyperlink>
    </w:p>
    <w:p w:rsidR="00000000" w:rsidRDefault="00EC381E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</w:p>
    <w:p w:rsidR="00000000" w:rsidRDefault="00EC381E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hint="eastAsia"/>
          <w:sz w:val="24"/>
        </w:rPr>
        <w:t>风险提示：本公司承诺以诚实信用、勤勉尽责的原则管理和运用基金资产，但不保证基金一定盈利，也不保证最低收益。投资者投资本公司管理的基金时，应认真阅读基金合同、招募说明书等法律文件，并注意投资风险。</w:t>
      </w:r>
    </w:p>
    <w:p w:rsidR="00000000" w:rsidRDefault="00EC381E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/>
          <w:sz w:val="24"/>
        </w:rPr>
        <w:t>特此公告。</w:t>
      </w:r>
    </w:p>
    <w:p w:rsidR="00000000" w:rsidRDefault="00EC381E">
      <w:pPr>
        <w:spacing w:line="360" w:lineRule="auto"/>
        <w:ind w:right="480"/>
        <w:rPr>
          <w:rFonts w:ascii="宋体" w:hAnsi="宋体" w:hint="eastAsia"/>
          <w:sz w:val="24"/>
        </w:rPr>
      </w:pPr>
    </w:p>
    <w:p w:rsidR="00000000" w:rsidRDefault="00EC381E">
      <w:pPr>
        <w:spacing w:line="360" w:lineRule="auto"/>
        <w:jc w:val="right"/>
        <w:rPr>
          <w:rFonts w:ascii="宋体" w:hAnsi="宋体" w:hint="eastAsia"/>
          <w:sz w:val="24"/>
        </w:rPr>
      </w:pPr>
    </w:p>
    <w:p w:rsidR="00000000" w:rsidRDefault="00EC381E">
      <w:pPr>
        <w:spacing w:line="360" w:lineRule="auto"/>
        <w:jc w:val="righ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中海</w:t>
      </w:r>
      <w:r>
        <w:rPr>
          <w:rFonts w:ascii="宋体" w:hAnsi="宋体"/>
          <w:sz w:val="24"/>
        </w:rPr>
        <w:t>基金管理有限公司</w:t>
      </w:r>
    </w:p>
    <w:p w:rsidR="00895572" w:rsidRDefault="00EC381E">
      <w:pPr>
        <w:spacing w:line="360" w:lineRule="auto"/>
        <w:ind w:firstLineChars="2600" w:firstLine="6240"/>
        <w:jc w:val="righ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202</w:t>
      </w:r>
      <w:r w:rsidR="003A71CF">
        <w:rPr>
          <w:rFonts w:ascii="宋体" w:hAnsi="宋体"/>
          <w:sz w:val="24"/>
        </w:rPr>
        <w:t>3</w:t>
      </w:r>
      <w:r>
        <w:rPr>
          <w:rFonts w:ascii="宋体" w:hAnsi="宋体"/>
          <w:sz w:val="24"/>
        </w:rPr>
        <w:t>年</w:t>
      </w:r>
      <w:r w:rsidR="003A71CF">
        <w:rPr>
          <w:rFonts w:ascii="宋体" w:hAnsi="宋体"/>
          <w:sz w:val="24"/>
        </w:rPr>
        <w:t>3</w:t>
      </w:r>
      <w:r>
        <w:rPr>
          <w:rFonts w:ascii="宋体" w:hAnsi="宋体"/>
          <w:sz w:val="24"/>
        </w:rPr>
        <w:t>月</w:t>
      </w:r>
      <w:r>
        <w:rPr>
          <w:rFonts w:ascii="宋体" w:hAnsi="宋体" w:hint="eastAsia"/>
          <w:sz w:val="24"/>
        </w:rPr>
        <w:t>3</w:t>
      </w:r>
      <w:r w:rsidR="003A71CF">
        <w:rPr>
          <w:rFonts w:ascii="宋体" w:hAnsi="宋体"/>
          <w:sz w:val="24"/>
        </w:rPr>
        <w:t>1</w:t>
      </w:r>
      <w:r>
        <w:rPr>
          <w:rFonts w:ascii="宋体" w:hAnsi="宋体"/>
          <w:sz w:val="24"/>
        </w:rPr>
        <w:t>日</w:t>
      </w:r>
    </w:p>
    <w:sectPr w:rsidR="00895572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572" w:rsidRDefault="00895572">
      <w:r>
        <w:separator/>
      </w:r>
    </w:p>
  </w:endnote>
  <w:endnote w:type="continuationSeparator" w:id="0">
    <w:p w:rsidR="00895572" w:rsidRDefault="008955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方正仿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C381E">
    <w:pPr>
      <w:pStyle w:val="a8"/>
      <w:framePr w:wrap="around" w:vAnchor="text" w:hAnchor="margin" w:xAlign="center" w:y="1"/>
      <w:rPr>
        <w:rStyle w:val="af"/>
      </w:rPr>
    </w:pPr>
    <w:r>
      <w:fldChar w:fldCharType="begin"/>
    </w:r>
    <w:r>
      <w:rPr>
        <w:rStyle w:val="af"/>
      </w:rPr>
      <w:instrText xml:space="preserve">PAGE  </w:instrText>
    </w:r>
    <w:r>
      <w:fldChar w:fldCharType="separate"/>
    </w:r>
    <w:r>
      <w:fldChar w:fldCharType="end"/>
    </w:r>
  </w:p>
  <w:p w:rsidR="00000000" w:rsidRDefault="00EC381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C381E">
    <w:pPr>
      <w:pStyle w:val="a8"/>
      <w:framePr w:wrap="around" w:vAnchor="text" w:hAnchor="margin" w:xAlign="center" w:y="1"/>
      <w:rPr>
        <w:rStyle w:val="af"/>
      </w:rPr>
    </w:pPr>
    <w:r>
      <w:fldChar w:fldCharType="begin"/>
    </w:r>
    <w:r>
      <w:rPr>
        <w:rStyle w:val="af"/>
      </w:rPr>
      <w:instrText xml:space="preserve">PAGE  </w:instrText>
    </w:r>
    <w:r>
      <w:fldChar w:fldCharType="separate"/>
    </w:r>
    <w:r>
      <w:rPr>
        <w:rStyle w:val="af"/>
        <w:noProof/>
      </w:rPr>
      <w:t>1</w:t>
    </w:r>
    <w:r>
      <w:fldChar w:fldCharType="end"/>
    </w:r>
  </w:p>
  <w:p w:rsidR="00000000" w:rsidRDefault="00EC381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572" w:rsidRDefault="00895572">
      <w:r>
        <w:separator/>
      </w:r>
    </w:p>
  </w:footnote>
  <w:footnote w:type="continuationSeparator" w:id="0">
    <w:p w:rsidR="00895572" w:rsidRDefault="008955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E994ECF"/>
    <w:multiLevelType w:val="singleLevel"/>
    <w:tmpl w:val="DE994EC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oNotTrackMoves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3074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NmIxNmU0MzY3YjY3NTMwOGRjNjM0YTQ5YTg3ZDQ3ZjQifQ=="/>
  </w:docVars>
  <w:rsids>
    <w:rsidRoot w:val="00172A27"/>
    <w:rsid w:val="000104B3"/>
    <w:rsid w:val="00031F63"/>
    <w:rsid w:val="00042DDD"/>
    <w:rsid w:val="00045FE0"/>
    <w:rsid w:val="00051ADA"/>
    <w:rsid w:val="0005344D"/>
    <w:rsid w:val="00061D45"/>
    <w:rsid w:val="00065EC0"/>
    <w:rsid w:val="00066031"/>
    <w:rsid w:val="00067734"/>
    <w:rsid w:val="00077755"/>
    <w:rsid w:val="00077E74"/>
    <w:rsid w:val="00087A7A"/>
    <w:rsid w:val="000A5C7D"/>
    <w:rsid w:val="000B2F02"/>
    <w:rsid w:val="000B6358"/>
    <w:rsid w:val="000C48BB"/>
    <w:rsid w:val="000E37DC"/>
    <w:rsid w:val="000F5523"/>
    <w:rsid w:val="00111DFD"/>
    <w:rsid w:val="00117704"/>
    <w:rsid w:val="001179E1"/>
    <w:rsid w:val="00134446"/>
    <w:rsid w:val="0016558D"/>
    <w:rsid w:val="0017333D"/>
    <w:rsid w:val="00180BCE"/>
    <w:rsid w:val="00181BEF"/>
    <w:rsid w:val="001855DF"/>
    <w:rsid w:val="00187D1D"/>
    <w:rsid w:val="00187D7D"/>
    <w:rsid w:val="0019648C"/>
    <w:rsid w:val="001A543F"/>
    <w:rsid w:val="001B70F6"/>
    <w:rsid w:val="001C2F50"/>
    <w:rsid w:val="001C6042"/>
    <w:rsid w:val="001D6AEB"/>
    <w:rsid w:val="001E2E2F"/>
    <w:rsid w:val="001E6690"/>
    <w:rsid w:val="001E77D3"/>
    <w:rsid w:val="00202BB9"/>
    <w:rsid w:val="00204BCA"/>
    <w:rsid w:val="00205819"/>
    <w:rsid w:val="002163E6"/>
    <w:rsid w:val="00222C0E"/>
    <w:rsid w:val="002341A5"/>
    <w:rsid w:val="00236339"/>
    <w:rsid w:val="00243FF3"/>
    <w:rsid w:val="00253A0A"/>
    <w:rsid w:val="0026488C"/>
    <w:rsid w:val="002721F7"/>
    <w:rsid w:val="002768FC"/>
    <w:rsid w:val="002A0EC3"/>
    <w:rsid w:val="002B01B2"/>
    <w:rsid w:val="002B4826"/>
    <w:rsid w:val="002C3F87"/>
    <w:rsid w:val="002E46ED"/>
    <w:rsid w:val="002E63AA"/>
    <w:rsid w:val="002F2C0B"/>
    <w:rsid w:val="002F404C"/>
    <w:rsid w:val="00307681"/>
    <w:rsid w:val="00320C0D"/>
    <w:rsid w:val="003217A7"/>
    <w:rsid w:val="003550D5"/>
    <w:rsid w:val="00363AFB"/>
    <w:rsid w:val="0038620C"/>
    <w:rsid w:val="003917E3"/>
    <w:rsid w:val="003A71CF"/>
    <w:rsid w:val="003B7A96"/>
    <w:rsid w:val="003C2E3D"/>
    <w:rsid w:val="003C32DF"/>
    <w:rsid w:val="003D11ED"/>
    <w:rsid w:val="003E3DE4"/>
    <w:rsid w:val="003F1CDE"/>
    <w:rsid w:val="004016C9"/>
    <w:rsid w:val="004511D4"/>
    <w:rsid w:val="00467A3C"/>
    <w:rsid w:val="00474787"/>
    <w:rsid w:val="00483ED5"/>
    <w:rsid w:val="00486011"/>
    <w:rsid w:val="00495999"/>
    <w:rsid w:val="004B41A7"/>
    <w:rsid w:val="004B4824"/>
    <w:rsid w:val="004B5BE2"/>
    <w:rsid w:val="004B5DA9"/>
    <w:rsid w:val="004C034B"/>
    <w:rsid w:val="004C3369"/>
    <w:rsid w:val="004C731A"/>
    <w:rsid w:val="004D05F2"/>
    <w:rsid w:val="004F6F95"/>
    <w:rsid w:val="004F712C"/>
    <w:rsid w:val="00501559"/>
    <w:rsid w:val="00513D2E"/>
    <w:rsid w:val="005245A2"/>
    <w:rsid w:val="00534F43"/>
    <w:rsid w:val="00543F04"/>
    <w:rsid w:val="00545643"/>
    <w:rsid w:val="00547245"/>
    <w:rsid w:val="005552FA"/>
    <w:rsid w:val="005650BA"/>
    <w:rsid w:val="005850D0"/>
    <w:rsid w:val="00594AEA"/>
    <w:rsid w:val="005A1C0A"/>
    <w:rsid w:val="005A1F49"/>
    <w:rsid w:val="005A7E43"/>
    <w:rsid w:val="005C1DC3"/>
    <w:rsid w:val="005C53A0"/>
    <w:rsid w:val="005D25C0"/>
    <w:rsid w:val="005E36D1"/>
    <w:rsid w:val="005E3C70"/>
    <w:rsid w:val="005E6551"/>
    <w:rsid w:val="005F0D34"/>
    <w:rsid w:val="005F1D57"/>
    <w:rsid w:val="00601B2C"/>
    <w:rsid w:val="00604654"/>
    <w:rsid w:val="00606359"/>
    <w:rsid w:val="006072B8"/>
    <w:rsid w:val="00612AC5"/>
    <w:rsid w:val="00630D07"/>
    <w:rsid w:val="006315E3"/>
    <w:rsid w:val="00635F55"/>
    <w:rsid w:val="00643F26"/>
    <w:rsid w:val="006475AD"/>
    <w:rsid w:val="00651B58"/>
    <w:rsid w:val="00656757"/>
    <w:rsid w:val="006604D0"/>
    <w:rsid w:val="00674323"/>
    <w:rsid w:val="006840B3"/>
    <w:rsid w:val="006869F8"/>
    <w:rsid w:val="00690CD4"/>
    <w:rsid w:val="00693269"/>
    <w:rsid w:val="006A0FF2"/>
    <w:rsid w:val="006A4AF5"/>
    <w:rsid w:val="006A7470"/>
    <w:rsid w:val="006B328D"/>
    <w:rsid w:val="006B763C"/>
    <w:rsid w:val="006C32F7"/>
    <w:rsid w:val="006C4E99"/>
    <w:rsid w:val="006C5396"/>
    <w:rsid w:val="006E2A45"/>
    <w:rsid w:val="00703610"/>
    <w:rsid w:val="00714B06"/>
    <w:rsid w:val="00715FA6"/>
    <w:rsid w:val="0072353C"/>
    <w:rsid w:val="0073050C"/>
    <w:rsid w:val="0073100B"/>
    <w:rsid w:val="007431EC"/>
    <w:rsid w:val="007556C5"/>
    <w:rsid w:val="007645B7"/>
    <w:rsid w:val="00773FC8"/>
    <w:rsid w:val="00781FFD"/>
    <w:rsid w:val="00794A31"/>
    <w:rsid w:val="0079727D"/>
    <w:rsid w:val="007A43A4"/>
    <w:rsid w:val="007A550F"/>
    <w:rsid w:val="007D22CE"/>
    <w:rsid w:val="007D6753"/>
    <w:rsid w:val="007E4183"/>
    <w:rsid w:val="007F2C7E"/>
    <w:rsid w:val="007F3CD5"/>
    <w:rsid w:val="00802F4A"/>
    <w:rsid w:val="00805D3F"/>
    <w:rsid w:val="008204FC"/>
    <w:rsid w:val="008265B7"/>
    <w:rsid w:val="00840792"/>
    <w:rsid w:val="008467D9"/>
    <w:rsid w:val="0085436F"/>
    <w:rsid w:val="00854551"/>
    <w:rsid w:val="00895572"/>
    <w:rsid w:val="008B2ED5"/>
    <w:rsid w:val="008B6682"/>
    <w:rsid w:val="008C78A0"/>
    <w:rsid w:val="008D12C3"/>
    <w:rsid w:val="008D5CFE"/>
    <w:rsid w:val="00903752"/>
    <w:rsid w:val="00911E01"/>
    <w:rsid w:val="00911F96"/>
    <w:rsid w:val="009132BD"/>
    <w:rsid w:val="00926DC0"/>
    <w:rsid w:val="00930BD7"/>
    <w:rsid w:val="00933B35"/>
    <w:rsid w:val="0093567A"/>
    <w:rsid w:val="0094324F"/>
    <w:rsid w:val="009447A3"/>
    <w:rsid w:val="00960098"/>
    <w:rsid w:val="00974C32"/>
    <w:rsid w:val="00977AC4"/>
    <w:rsid w:val="00992339"/>
    <w:rsid w:val="009940FB"/>
    <w:rsid w:val="009A3698"/>
    <w:rsid w:val="009A6BA9"/>
    <w:rsid w:val="009B15D7"/>
    <w:rsid w:val="009B3497"/>
    <w:rsid w:val="009B4BBB"/>
    <w:rsid w:val="009C0311"/>
    <w:rsid w:val="009C0F55"/>
    <w:rsid w:val="009D3A56"/>
    <w:rsid w:val="009D765E"/>
    <w:rsid w:val="00A01A14"/>
    <w:rsid w:val="00A047CA"/>
    <w:rsid w:val="00A06E4A"/>
    <w:rsid w:val="00A072DF"/>
    <w:rsid w:val="00A15C1C"/>
    <w:rsid w:val="00A163F5"/>
    <w:rsid w:val="00A16412"/>
    <w:rsid w:val="00A36937"/>
    <w:rsid w:val="00A40A0E"/>
    <w:rsid w:val="00A434A3"/>
    <w:rsid w:val="00A4739D"/>
    <w:rsid w:val="00A51346"/>
    <w:rsid w:val="00A63A94"/>
    <w:rsid w:val="00A75243"/>
    <w:rsid w:val="00A9097C"/>
    <w:rsid w:val="00A93DA2"/>
    <w:rsid w:val="00A94812"/>
    <w:rsid w:val="00AA66B5"/>
    <w:rsid w:val="00AB4C53"/>
    <w:rsid w:val="00AB51BF"/>
    <w:rsid w:val="00AB6723"/>
    <w:rsid w:val="00AB6EB1"/>
    <w:rsid w:val="00AE4C64"/>
    <w:rsid w:val="00AE5356"/>
    <w:rsid w:val="00AF2F76"/>
    <w:rsid w:val="00B046C2"/>
    <w:rsid w:val="00B060B5"/>
    <w:rsid w:val="00B06674"/>
    <w:rsid w:val="00B2154A"/>
    <w:rsid w:val="00B217B2"/>
    <w:rsid w:val="00B21A8B"/>
    <w:rsid w:val="00B237FC"/>
    <w:rsid w:val="00B3661E"/>
    <w:rsid w:val="00B37DD1"/>
    <w:rsid w:val="00B4396E"/>
    <w:rsid w:val="00B43CEC"/>
    <w:rsid w:val="00B51C48"/>
    <w:rsid w:val="00B64814"/>
    <w:rsid w:val="00B87405"/>
    <w:rsid w:val="00B9188D"/>
    <w:rsid w:val="00B935B9"/>
    <w:rsid w:val="00B9374E"/>
    <w:rsid w:val="00B93964"/>
    <w:rsid w:val="00BA13A1"/>
    <w:rsid w:val="00BA1A75"/>
    <w:rsid w:val="00BB1FE7"/>
    <w:rsid w:val="00BB7068"/>
    <w:rsid w:val="00BC2487"/>
    <w:rsid w:val="00BD11E0"/>
    <w:rsid w:val="00BD2140"/>
    <w:rsid w:val="00BE4F2D"/>
    <w:rsid w:val="00BE746D"/>
    <w:rsid w:val="00BF1E2F"/>
    <w:rsid w:val="00BF1F32"/>
    <w:rsid w:val="00BF6F64"/>
    <w:rsid w:val="00C004CF"/>
    <w:rsid w:val="00C025B4"/>
    <w:rsid w:val="00C02C3C"/>
    <w:rsid w:val="00C045EB"/>
    <w:rsid w:val="00C22DEF"/>
    <w:rsid w:val="00C32AC9"/>
    <w:rsid w:val="00C33283"/>
    <w:rsid w:val="00C3742E"/>
    <w:rsid w:val="00C41602"/>
    <w:rsid w:val="00C60A6E"/>
    <w:rsid w:val="00C64B52"/>
    <w:rsid w:val="00C653B4"/>
    <w:rsid w:val="00C6673A"/>
    <w:rsid w:val="00C84DC2"/>
    <w:rsid w:val="00C86543"/>
    <w:rsid w:val="00C93876"/>
    <w:rsid w:val="00C95DD8"/>
    <w:rsid w:val="00CC15A7"/>
    <w:rsid w:val="00CD15A1"/>
    <w:rsid w:val="00CD2A0A"/>
    <w:rsid w:val="00CF009E"/>
    <w:rsid w:val="00CF0170"/>
    <w:rsid w:val="00CF12FC"/>
    <w:rsid w:val="00CF2ABC"/>
    <w:rsid w:val="00CF3AAB"/>
    <w:rsid w:val="00D147E4"/>
    <w:rsid w:val="00D16E32"/>
    <w:rsid w:val="00D20466"/>
    <w:rsid w:val="00D23C9B"/>
    <w:rsid w:val="00D328D3"/>
    <w:rsid w:val="00D34772"/>
    <w:rsid w:val="00D4432F"/>
    <w:rsid w:val="00D449F6"/>
    <w:rsid w:val="00D7732E"/>
    <w:rsid w:val="00D81309"/>
    <w:rsid w:val="00D85D28"/>
    <w:rsid w:val="00D91F4E"/>
    <w:rsid w:val="00D95D8C"/>
    <w:rsid w:val="00DA09D0"/>
    <w:rsid w:val="00DA3EAD"/>
    <w:rsid w:val="00DA7E45"/>
    <w:rsid w:val="00DC153D"/>
    <w:rsid w:val="00DD22F0"/>
    <w:rsid w:val="00DD5ACC"/>
    <w:rsid w:val="00DE22AE"/>
    <w:rsid w:val="00DE369D"/>
    <w:rsid w:val="00DF1F65"/>
    <w:rsid w:val="00E0446C"/>
    <w:rsid w:val="00E13969"/>
    <w:rsid w:val="00E15675"/>
    <w:rsid w:val="00E24ABB"/>
    <w:rsid w:val="00E328C1"/>
    <w:rsid w:val="00E63EAD"/>
    <w:rsid w:val="00E733F1"/>
    <w:rsid w:val="00E77ABA"/>
    <w:rsid w:val="00E828A6"/>
    <w:rsid w:val="00E845FA"/>
    <w:rsid w:val="00E944D9"/>
    <w:rsid w:val="00E96897"/>
    <w:rsid w:val="00EA7B38"/>
    <w:rsid w:val="00EB5107"/>
    <w:rsid w:val="00EC2E9C"/>
    <w:rsid w:val="00EC381E"/>
    <w:rsid w:val="00EC47A7"/>
    <w:rsid w:val="00ED209E"/>
    <w:rsid w:val="00ED6469"/>
    <w:rsid w:val="00F0283D"/>
    <w:rsid w:val="00F2084B"/>
    <w:rsid w:val="00F20C00"/>
    <w:rsid w:val="00F225EA"/>
    <w:rsid w:val="00F2470A"/>
    <w:rsid w:val="00F34E18"/>
    <w:rsid w:val="00F34F9D"/>
    <w:rsid w:val="00F36DAD"/>
    <w:rsid w:val="00F4197E"/>
    <w:rsid w:val="00F4515C"/>
    <w:rsid w:val="00F5553A"/>
    <w:rsid w:val="00F6407B"/>
    <w:rsid w:val="00F66C0D"/>
    <w:rsid w:val="00F67BED"/>
    <w:rsid w:val="00F72BB1"/>
    <w:rsid w:val="00F77A00"/>
    <w:rsid w:val="00F97016"/>
    <w:rsid w:val="00FA06BA"/>
    <w:rsid w:val="00FA1FCD"/>
    <w:rsid w:val="00FA2F85"/>
    <w:rsid w:val="00FC0CA4"/>
    <w:rsid w:val="00FC334F"/>
    <w:rsid w:val="00FC4665"/>
    <w:rsid w:val="00FE2E7B"/>
    <w:rsid w:val="00FF0B93"/>
    <w:rsid w:val="00FF2548"/>
    <w:rsid w:val="0B94692C"/>
    <w:rsid w:val="115F06A8"/>
    <w:rsid w:val="12FE65D5"/>
    <w:rsid w:val="13306FAA"/>
    <w:rsid w:val="1B4355C7"/>
    <w:rsid w:val="1ED748A5"/>
    <w:rsid w:val="214B722E"/>
    <w:rsid w:val="23CD705F"/>
    <w:rsid w:val="2EB325D9"/>
    <w:rsid w:val="2F287CA7"/>
    <w:rsid w:val="300645D3"/>
    <w:rsid w:val="3B557F1F"/>
    <w:rsid w:val="3BC501E3"/>
    <w:rsid w:val="3BDB77D2"/>
    <w:rsid w:val="3EB81706"/>
    <w:rsid w:val="43376435"/>
    <w:rsid w:val="47273B5F"/>
    <w:rsid w:val="538310A0"/>
    <w:rsid w:val="578A7862"/>
    <w:rsid w:val="58BC7FD0"/>
    <w:rsid w:val="5BDC2F99"/>
    <w:rsid w:val="6E57104B"/>
    <w:rsid w:val="7DFE1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rokecolor="#739cc3">
      <v:fill angle="90" type="gradient">
        <o:fill v:ext="view" type="gradientUnscaled"/>
      </v:fill>
      <v:stroke color="#739cc3" weight="1.25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annotation reference" w:semiHidden="0" w:uiPriority="0" w:unhideWhenUsed="0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Hyperlink" w:semiHidden="0" w:uiPriority="0" w:unhideWhenUsed="0"/>
    <w:lsdException w:name="Strong" w:semiHidden="0" w:uiPriority="0" w:unhideWhenUsed="0" w:qFormat="1"/>
    <w:lsdException w:name="Emphasis" w:semiHidden="0" w:uiPriority="20" w:unhideWhenUsed="0" w:qFormat="1"/>
    <w:lsdException w:name="Plain Text" w:semiHidden="0" w:uiPriority="0" w:unhideWhenUsed="0"/>
    <w:lsdException w:name="Normal (Web)" w:semiHidden="0"/>
    <w:lsdException w:name="Normal Table" w:semiHidden="0"/>
    <w:lsdException w:name="annotation subject" w:semiHidden="0" w:uiPriority="0" w:unhideWhenUsed="0"/>
    <w:lsdException w:name="Balloon Text" w:semiHidden="0" w:uiPriority="0" w:unhideWhenUsed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uiPriority w:val="9"/>
    <w:qFormat/>
    <w:pPr>
      <w:spacing w:before="100" w:beforeAutospacing="1" w:after="100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character" w:customStyle="1" w:styleId="a4">
    <w:name w:val="批注文字 字符"/>
    <w:link w:val="a3"/>
    <w:rPr>
      <w:rFonts w:ascii="宋体" w:eastAsia="宋体" w:hAnsi="宋体"/>
      <w:lang w:bidi="ar-SA"/>
    </w:rPr>
  </w:style>
  <w:style w:type="paragraph" w:styleId="a5">
    <w:name w:val="Plain Text"/>
    <w:basedOn w:val="a"/>
    <w:link w:val="a6"/>
    <w:pPr>
      <w:jc w:val="left"/>
    </w:pPr>
    <w:rPr>
      <w:rFonts w:ascii="Calibri" w:hAnsi="Courier New"/>
      <w:szCs w:val="21"/>
    </w:rPr>
  </w:style>
  <w:style w:type="character" w:customStyle="1" w:styleId="a6">
    <w:name w:val="纯文本 字符"/>
    <w:link w:val="a5"/>
    <w:rPr>
      <w:rFonts w:ascii="Calibri" w:hAnsi="Courier New" w:cs="Courier New"/>
      <w:kern w:val="2"/>
      <w:sz w:val="21"/>
      <w:szCs w:val="21"/>
    </w:rPr>
  </w:style>
  <w:style w:type="paragraph" w:styleId="a7">
    <w:name w:val="Balloon Text"/>
    <w:basedOn w:val="a"/>
    <w:rPr>
      <w:sz w:val="18"/>
      <w:szCs w:val="18"/>
    </w:rPr>
  </w:style>
  <w:style w:type="paragraph" w:styleId="a8">
    <w:name w:val="footer"/>
    <w:basedOn w:val="a"/>
    <w:link w:val="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link w:val="a8"/>
    <w:rPr>
      <w:kern w:val="2"/>
      <w:sz w:val="18"/>
      <w:szCs w:val="18"/>
    </w:rPr>
  </w:style>
  <w:style w:type="paragraph" w:styleId="aa">
    <w:name w:val="header"/>
    <w:basedOn w:val="a"/>
    <w:link w:val="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link w:val="aa"/>
    <w:rPr>
      <w:kern w:val="2"/>
      <w:sz w:val="18"/>
      <w:szCs w:val="18"/>
    </w:rPr>
  </w:style>
  <w:style w:type="paragraph" w:styleId="ac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d">
    <w:name w:val="annotation subject"/>
    <w:basedOn w:val="a3"/>
    <w:next w:val="a3"/>
    <w:pPr>
      <w:widowControl w:val="0"/>
      <w:spacing w:before="0" w:beforeAutospacing="0" w:after="0" w:afterAutospacing="0"/>
    </w:pPr>
    <w:rPr>
      <w:rFonts w:ascii="Times New Roman" w:hAnsi="Times New Roman"/>
      <w:b/>
      <w:bCs/>
      <w:kern w:val="2"/>
      <w:sz w:val="21"/>
      <w:szCs w:val="24"/>
    </w:rPr>
  </w:style>
  <w:style w:type="character" w:styleId="ae">
    <w:name w:val="Strong"/>
    <w:qFormat/>
    <w:rPr>
      <w:b/>
      <w:bCs/>
    </w:rPr>
  </w:style>
  <w:style w:type="character" w:styleId="af">
    <w:name w:val="page number"/>
  </w:style>
  <w:style w:type="character" w:styleId="af0">
    <w:name w:val="Emphasis"/>
    <w:uiPriority w:val="20"/>
    <w:qFormat/>
    <w:rPr>
      <w:i/>
    </w:rPr>
  </w:style>
  <w:style w:type="character" w:styleId="af1">
    <w:name w:val="Hyperlink"/>
    <w:rPr>
      <w:color w:val="0000FF"/>
      <w:u w:val="single"/>
    </w:rPr>
  </w:style>
  <w:style w:type="character" w:styleId="af2">
    <w:name w:val="annotation reference"/>
    <w:rPr>
      <w:sz w:val="21"/>
      <w:szCs w:val="21"/>
    </w:rPr>
  </w:style>
  <w:style w:type="character" w:customStyle="1" w:styleId="af3">
    <w:name w:val="未处理的提及"/>
    <w:uiPriority w:val="99"/>
    <w:unhideWhenUsed/>
    <w:rPr>
      <w:color w:val="605E5C"/>
      <w:shd w:val="clear" w:color="auto" w:fill="E1DFDD"/>
    </w:rPr>
  </w:style>
  <w:style w:type="character" w:customStyle="1" w:styleId="apple-converted-space">
    <w:name w:val="apple-converted-space"/>
  </w:style>
  <w:style w:type="character" w:customStyle="1" w:styleId="txtcontent1">
    <w:name w:val="txtcontent1"/>
  </w:style>
  <w:style w:type="paragraph" w:customStyle="1" w:styleId="Style7">
    <w:name w:val="_Style 7"/>
    <w:basedOn w:val="a"/>
    <w:pPr>
      <w:autoSpaceDE w:val="0"/>
      <w:autoSpaceDN w:val="0"/>
      <w:adjustRightInd w:val="0"/>
      <w:jc w:val="left"/>
      <w:textAlignment w:val="baseline"/>
    </w:pPr>
    <w:rPr>
      <w:rFonts w:eastAsia="方正仿宋简体"/>
      <w:sz w:val="32"/>
      <w:szCs w:val="20"/>
    </w:rPr>
  </w:style>
  <w:style w:type="paragraph" w:styleId="af4">
    <w:name w:val="Revision"/>
    <w:hidden/>
    <w:uiPriority w:val="99"/>
    <w:unhideWhenUsed/>
    <w:rsid w:val="003A71CF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pixelsPerInch w:val="120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zhfund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287</Words>
  <Characters>1640</Characters>
  <Application>Microsoft Office Word</Application>
  <DocSecurity>4</DocSecurity>
  <PresentationFormat/>
  <Lines>13</Lines>
  <Paragraphs>3</Paragraphs>
  <Slides>0</Slides>
  <Notes>0</Notes>
  <HiddenSlides>0</HiddenSlides>
  <MMClips>0</MMClips>
  <ScaleCrop>false</ScaleCrop>
  <Company>MC SYSTEM</Company>
  <LinksUpToDate>false</LinksUpToDate>
  <CharactersWithSpaces>1924</CharactersWithSpaces>
  <SharedDoc>false</SharedDoc>
  <HLinks>
    <vt:vector size="6" baseType="variant">
      <vt:variant>
        <vt:i4>3604519</vt:i4>
      </vt:variant>
      <vt:variant>
        <vt:i4>0</vt:i4>
      </vt:variant>
      <vt:variant>
        <vt:i4>0</vt:i4>
      </vt:variant>
      <vt:variant>
        <vt:i4>5</vt:i4>
      </vt:variant>
      <vt:variant>
        <vt:lpwstr>http://www.zhfund.com/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中海基金管理有限公司关于新增华宝证券有限责任公司为旗下</dc:title>
  <dc:subject/>
  <dc:creator>MC SYSTEM</dc:creator>
  <cp:keywords/>
  <cp:lastModifiedBy>ZHONGM</cp:lastModifiedBy>
  <cp:revision>2</cp:revision>
  <cp:lastPrinted>2012-09-06T03:23:00Z</cp:lastPrinted>
  <dcterms:created xsi:type="dcterms:W3CDTF">2023-03-30T16:02:00Z</dcterms:created>
  <dcterms:modified xsi:type="dcterms:W3CDTF">2023-03-30T16:02:00Z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D0C9955D6F5E4011B8FA336EFF9B7A1C</vt:lpwstr>
  </property>
</Properties>
</file>