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22" w:rsidRDefault="00D52C08">
      <w:pPr>
        <w:spacing w:line="360" w:lineRule="auto"/>
        <w:jc w:val="center"/>
        <w:rPr>
          <w:rFonts w:ascii="黑体" w:eastAsia="黑体" w:hAnsi="黑体"/>
          <w:b/>
          <w:color w:val="000000" w:themeColor="text1"/>
          <w:sz w:val="32"/>
          <w:szCs w:val="32"/>
        </w:rPr>
      </w:pPr>
      <w:r w:rsidRPr="00D52C08">
        <w:rPr>
          <w:rFonts w:ascii="黑体" w:eastAsia="黑体" w:hAnsi="黑体" w:hint="eastAsia"/>
          <w:b/>
          <w:color w:val="000000" w:themeColor="text1"/>
          <w:sz w:val="32"/>
          <w:szCs w:val="32"/>
        </w:rPr>
        <w:t>长信基金管理有限责任公司</w:t>
      </w:r>
    </w:p>
    <w:p w:rsidR="006C3322" w:rsidRDefault="00D52C08">
      <w:pPr>
        <w:spacing w:line="360" w:lineRule="auto"/>
        <w:jc w:val="center"/>
        <w:rPr>
          <w:rFonts w:ascii="黑体" w:eastAsia="黑体" w:hAnsi="黑体"/>
          <w:b/>
          <w:color w:val="000000" w:themeColor="text1"/>
          <w:sz w:val="32"/>
          <w:szCs w:val="32"/>
        </w:rPr>
      </w:pPr>
      <w:r w:rsidRPr="00D52C08">
        <w:rPr>
          <w:rFonts w:ascii="黑体" w:eastAsia="黑体" w:hAnsi="黑体" w:hint="eastAsia"/>
          <w:b/>
          <w:color w:val="000000" w:themeColor="text1"/>
          <w:sz w:val="32"/>
          <w:szCs w:val="32"/>
        </w:rPr>
        <w:t>旗下</w:t>
      </w:r>
      <w:r w:rsidRPr="00D52C08">
        <w:rPr>
          <w:rFonts w:ascii="黑体" w:eastAsia="黑体" w:hAnsi="黑体"/>
          <w:b/>
          <w:color w:val="000000" w:themeColor="text1"/>
          <w:sz w:val="32"/>
          <w:szCs w:val="32"/>
        </w:rPr>
        <w:t>全部</w:t>
      </w:r>
      <w:r w:rsidRPr="00D52C08">
        <w:rPr>
          <w:rFonts w:ascii="黑体" w:eastAsia="黑体" w:hAnsi="黑体" w:hint="eastAsia"/>
          <w:b/>
          <w:color w:val="000000" w:themeColor="text1"/>
          <w:sz w:val="32"/>
          <w:szCs w:val="32"/>
        </w:rPr>
        <w:t>基金</w:t>
      </w:r>
      <w:r w:rsidR="00B95F1C">
        <w:rPr>
          <w:rFonts w:ascii="黑体" w:eastAsia="黑体" w:hAnsi="黑体" w:hint="eastAsia"/>
          <w:b/>
          <w:color w:val="000000" w:themeColor="text1"/>
          <w:sz w:val="32"/>
          <w:szCs w:val="32"/>
        </w:rPr>
        <w:t>20</w:t>
      </w:r>
      <w:r w:rsidR="00F540CF">
        <w:rPr>
          <w:rFonts w:ascii="黑体" w:eastAsia="黑体" w:hAnsi="黑体" w:hint="eastAsia"/>
          <w:b/>
          <w:color w:val="000000" w:themeColor="text1"/>
          <w:sz w:val="32"/>
          <w:szCs w:val="32"/>
        </w:rPr>
        <w:t>2</w:t>
      </w:r>
      <w:r w:rsidR="00746AC9">
        <w:rPr>
          <w:rFonts w:ascii="黑体" w:eastAsia="黑体" w:hAnsi="黑体"/>
          <w:b/>
          <w:color w:val="000000" w:themeColor="text1"/>
          <w:sz w:val="32"/>
          <w:szCs w:val="32"/>
        </w:rPr>
        <w:t>2</w:t>
      </w:r>
      <w:r w:rsidR="00B95F1C">
        <w:rPr>
          <w:rFonts w:ascii="黑体" w:eastAsia="黑体" w:hAnsi="黑体" w:hint="eastAsia"/>
          <w:b/>
          <w:color w:val="000000" w:themeColor="text1"/>
          <w:sz w:val="32"/>
          <w:szCs w:val="32"/>
        </w:rPr>
        <w:t>年</w:t>
      </w:r>
      <w:r w:rsidR="002C7BD0">
        <w:rPr>
          <w:rFonts w:ascii="黑体" w:eastAsia="黑体" w:hAnsi="黑体" w:hint="eastAsia"/>
          <w:b/>
          <w:color w:val="000000" w:themeColor="text1"/>
          <w:sz w:val="32"/>
          <w:szCs w:val="32"/>
        </w:rPr>
        <w:t>年度</w:t>
      </w:r>
      <w:r w:rsidRPr="00D52C08">
        <w:rPr>
          <w:rFonts w:ascii="黑体" w:eastAsia="黑体" w:hAnsi="黑体" w:hint="eastAsia"/>
          <w:b/>
          <w:color w:val="000000" w:themeColor="text1"/>
          <w:sz w:val="32"/>
          <w:szCs w:val="32"/>
        </w:rPr>
        <w:t>报告提示性公告</w:t>
      </w:r>
    </w:p>
    <w:p w:rsidR="00B16987" w:rsidRPr="005E088E" w:rsidRDefault="00B16987" w:rsidP="00AE4FD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6C3322" w:rsidRDefault="00D52C08" w:rsidP="00E87756">
      <w:pPr>
        <w:spacing w:line="360" w:lineRule="auto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本公司董事会及董事保证基金</w:t>
      </w:r>
      <w:r w:rsidR="00F540CF"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202</w:t>
      </w:r>
      <w:r w:rsidR="00746AC9">
        <w:rPr>
          <w:rFonts w:ascii="宋体" w:eastAsia="宋体" w:hAnsi="宋体"/>
          <w:color w:val="000000" w:themeColor="text1"/>
          <w:sz w:val="24"/>
          <w:szCs w:val="24"/>
        </w:rPr>
        <w:t>2</w:t>
      </w:r>
      <w:r w:rsidR="00B95F1C"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 w:rsidR="002C7BD0">
        <w:rPr>
          <w:rFonts w:ascii="宋体" w:eastAsia="宋体" w:hAnsi="宋体" w:hint="eastAsia"/>
          <w:color w:val="000000" w:themeColor="text1"/>
          <w:sz w:val="24"/>
          <w:szCs w:val="24"/>
        </w:rPr>
        <w:t>年度</w:t>
      </w:r>
      <w:r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报告所载资料不存在虚假记载、误导性陈述或重大遗漏，并对其内容的真实性、准确性和完整性承担个别及连带责任。</w:t>
      </w:r>
    </w:p>
    <w:p w:rsidR="000259D2" w:rsidRDefault="000259D2" w:rsidP="00A20817">
      <w:pPr>
        <w:spacing w:line="360" w:lineRule="auto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A20817">
        <w:rPr>
          <w:rFonts w:ascii="宋体" w:eastAsia="宋体" w:hAnsi="宋体" w:hint="eastAsia"/>
          <w:color w:val="000000" w:themeColor="text1"/>
          <w:sz w:val="24"/>
          <w:szCs w:val="24"/>
        </w:rPr>
        <w:t>长信基金管理有限责任公司</w:t>
      </w:r>
      <w:r w:rsidR="00DF6002" w:rsidRPr="00A20817">
        <w:rPr>
          <w:rFonts w:ascii="宋体" w:eastAsia="宋体" w:hAnsi="宋体" w:hint="eastAsia"/>
          <w:color w:val="000000" w:themeColor="text1"/>
          <w:sz w:val="24"/>
          <w:szCs w:val="24"/>
        </w:rPr>
        <w:t>旗下</w:t>
      </w:r>
      <w:r w:rsidR="00DF6002" w:rsidRPr="00A20817">
        <w:rPr>
          <w:rFonts w:ascii="宋体" w:eastAsia="宋体" w:hAnsi="宋体"/>
          <w:color w:val="000000" w:themeColor="text1"/>
          <w:sz w:val="24"/>
          <w:szCs w:val="24"/>
        </w:rPr>
        <w:t>2022</w:t>
      </w:r>
      <w:r w:rsidR="00DF6002" w:rsidRPr="00DF6002"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 w:rsidR="002C7BD0">
        <w:rPr>
          <w:rFonts w:ascii="宋体" w:eastAsia="宋体" w:hAnsi="宋体" w:hint="eastAsia"/>
          <w:color w:val="000000" w:themeColor="text1"/>
          <w:sz w:val="24"/>
          <w:szCs w:val="24"/>
        </w:rPr>
        <w:t>年度</w:t>
      </w:r>
      <w:r w:rsidR="00DF6002" w:rsidRPr="00A20817">
        <w:rPr>
          <w:rFonts w:ascii="宋体" w:eastAsia="宋体" w:hAnsi="宋体" w:hint="eastAsia"/>
          <w:color w:val="000000" w:themeColor="text1"/>
          <w:sz w:val="24"/>
          <w:szCs w:val="24"/>
        </w:rPr>
        <w:t>报告涉及基金明细如下</w:t>
      </w:r>
      <w:r w:rsidRPr="00A20817">
        <w:rPr>
          <w:rFonts w:ascii="宋体" w:eastAsia="宋体" w:hAnsi="宋体" w:hint="eastAsia"/>
          <w:color w:val="000000" w:themeColor="text1"/>
          <w:sz w:val="24"/>
          <w:szCs w:val="24"/>
        </w:rPr>
        <w:t>：</w:t>
      </w:r>
    </w:p>
    <w:tbl>
      <w:tblPr>
        <w:tblW w:w="5000" w:type="pct"/>
        <w:tblLook w:val="04A0"/>
      </w:tblPr>
      <w:tblGrid>
        <w:gridCol w:w="1242"/>
        <w:gridCol w:w="7704"/>
      </w:tblGrid>
      <w:tr w:rsidR="00B177CC" w:rsidRPr="00A20817" w:rsidTr="002C7BD0">
        <w:trPr>
          <w:trHeight w:val="345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CC" w:rsidRPr="00A20817" w:rsidRDefault="00B177CC" w:rsidP="00B177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4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CC" w:rsidRPr="00A20817" w:rsidRDefault="00B177CC" w:rsidP="002C7BD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基金名称</w:t>
            </w:r>
          </w:p>
        </w:tc>
      </w:tr>
      <w:tr w:rsidR="00A20817" w:rsidRPr="00A20817" w:rsidTr="002C7BD0">
        <w:trPr>
          <w:trHeight w:val="345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kern w:val="0"/>
                <w:sz w:val="22"/>
              </w:rPr>
              <w:t>长信利息收益开放式证券投资基金</w:t>
            </w:r>
          </w:p>
        </w:tc>
      </w:tr>
      <w:tr w:rsidR="00A20817" w:rsidRPr="00A20817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kern w:val="0"/>
                <w:sz w:val="22"/>
              </w:rPr>
              <w:t>长信银利精选混合型证券投资基金</w:t>
            </w:r>
          </w:p>
        </w:tc>
      </w:tr>
      <w:tr w:rsidR="00A20817" w:rsidRPr="00A20817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kern w:val="0"/>
                <w:sz w:val="22"/>
              </w:rPr>
              <w:t>长信金利趋势混合型证券投资基金</w:t>
            </w:r>
          </w:p>
        </w:tc>
      </w:tr>
      <w:tr w:rsidR="00A20817" w:rsidRPr="00A20817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kern w:val="0"/>
                <w:sz w:val="22"/>
              </w:rPr>
              <w:t>长信增利动态策略混合型证券投资基金</w:t>
            </w:r>
          </w:p>
        </w:tc>
      </w:tr>
      <w:tr w:rsidR="00A20817" w:rsidRPr="00A20817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kern w:val="0"/>
                <w:sz w:val="22"/>
              </w:rPr>
              <w:t>长信利丰债券型证券投资基金</w:t>
            </w:r>
          </w:p>
        </w:tc>
      </w:tr>
      <w:tr w:rsidR="00A20817" w:rsidRPr="00A20817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kern w:val="0"/>
                <w:sz w:val="22"/>
              </w:rPr>
              <w:t>长信恒利优势混合型证券投资基金</w:t>
            </w:r>
          </w:p>
        </w:tc>
      </w:tr>
      <w:tr w:rsidR="00A20817" w:rsidRPr="00A20817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kern w:val="0"/>
                <w:sz w:val="22"/>
              </w:rPr>
              <w:t>长信医疗保健行业灵活配置混合型证券投资基金（LOF）</w:t>
            </w:r>
          </w:p>
        </w:tc>
      </w:tr>
      <w:tr w:rsidR="00A20817" w:rsidRPr="00A20817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kern w:val="0"/>
                <w:sz w:val="22"/>
              </w:rPr>
              <w:t>长信纯债壹号债券型证券投资基金</w:t>
            </w:r>
          </w:p>
        </w:tc>
      </w:tr>
      <w:tr w:rsidR="00A20817" w:rsidRPr="00A20817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kern w:val="0"/>
                <w:sz w:val="22"/>
              </w:rPr>
              <w:t>长信量化先锋混合型证券投资基金</w:t>
            </w:r>
          </w:p>
        </w:tc>
      </w:tr>
      <w:tr w:rsidR="00A20817" w:rsidRPr="00A20817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kern w:val="0"/>
                <w:sz w:val="22"/>
              </w:rPr>
              <w:t>长信美国标准普尔100等权重指数增强型证券投资基金</w:t>
            </w:r>
          </w:p>
        </w:tc>
      </w:tr>
      <w:tr w:rsidR="00A20817" w:rsidRPr="00A20817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kern w:val="0"/>
                <w:sz w:val="22"/>
              </w:rPr>
              <w:t>长信利鑫债券型证券投资基金（LOF）</w:t>
            </w:r>
          </w:p>
        </w:tc>
      </w:tr>
      <w:tr w:rsidR="00A20817" w:rsidRPr="00A20817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kern w:val="0"/>
                <w:sz w:val="22"/>
              </w:rPr>
              <w:t>长信内需成长混合型证券投资基金</w:t>
            </w:r>
          </w:p>
        </w:tc>
      </w:tr>
      <w:tr w:rsidR="00A20817" w:rsidRPr="00A20817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kern w:val="0"/>
                <w:sz w:val="22"/>
              </w:rPr>
              <w:t>长信可转债债券型证券投资基金</w:t>
            </w:r>
          </w:p>
        </w:tc>
      </w:tr>
      <w:tr w:rsidR="00A20817" w:rsidRPr="00A20817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kern w:val="0"/>
                <w:sz w:val="22"/>
              </w:rPr>
              <w:t>长信利众债券型证券投资基金（LOF）</w:t>
            </w:r>
          </w:p>
        </w:tc>
      </w:tr>
      <w:tr w:rsidR="00A20817" w:rsidRPr="00A20817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kern w:val="0"/>
                <w:sz w:val="22"/>
              </w:rPr>
              <w:t>长信纯债一年定期开放债券型证券投资基金</w:t>
            </w:r>
          </w:p>
        </w:tc>
      </w:tr>
      <w:tr w:rsidR="00A20817" w:rsidRPr="00A20817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kern w:val="0"/>
                <w:sz w:val="22"/>
              </w:rPr>
              <w:t>长信改革红利灵活配置混合型证券投资基金</w:t>
            </w:r>
          </w:p>
        </w:tc>
      </w:tr>
      <w:tr w:rsidR="00A20817" w:rsidRPr="00A20817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kern w:val="0"/>
                <w:sz w:val="22"/>
              </w:rPr>
              <w:t>长信量化中小盘股票型证券投资基金</w:t>
            </w:r>
          </w:p>
        </w:tc>
      </w:tr>
      <w:tr w:rsidR="00A20817" w:rsidRPr="00A20817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kern w:val="0"/>
                <w:sz w:val="22"/>
              </w:rPr>
              <w:t>长信新利灵活配置混合型证券投资基金</w:t>
            </w:r>
          </w:p>
        </w:tc>
      </w:tr>
      <w:tr w:rsidR="00A20817" w:rsidRPr="00A20817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kern w:val="0"/>
                <w:sz w:val="22"/>
              </w:rPr>
              <w:t>长信利富债券型证券投资基金</w:t>
            </w:r>
          </w:p>
        </w:tc>
      </w:tr>
      <w:tr w:rsidR="00A20817" w:rsidRPr="00A20817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kern w:val="0"/>
                <w:sz w:val="22"/>
              </w:rPr>
              <w:t>长信利盈灵活配置混合型证券投资基金</w:t>
            </w:r>
          </w:p>
        </w:tc>
      </w:tr>
      <w:tr w:rsidR="00A20817" w:rsidRPr="00A20817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kern w:val="0"/>
                <w:sz w:val="22"/>
              </w:rPr>
              <w:t>长信利广灵活配置混合型证券投资基金</w:t>
            </w:r>
          </w:p>
        </w:tc>
      </w:tr>
      <w:tr w:rsidR="00A20817" w:rsidRPr="00A20817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kern w:val="0"/>
                <w:sz w:val="22"/>
              </w:rPr>
              <w:t>长信多利灵活配置混合型证券投资基金</w:t>
            </w:r>
          </w:p>
        </w:tc>
      </w:tr>
      <w:tr w:rsidR="00A20817" w:rsidRPr="00A20817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kern w:val="0"/>
                <w:sz w:val="22"/>
              </w:rPr>
              <w:t>长信量化多策略股票型证券投资基金</w:t>
            </w:r>
          </w:p>
        </w:tc>
      </w:tr>
      <w:tr w:rsidR="00A20817" w:rsidRPr="00A20817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kern w:val="0"/>
                <w:sz w:val="22"/>
              </w:rPr>
              <w:t>长信睿进灵活配置混合型证券投资基金</w:t>
            </w:r>
          </w:p>
        </w:tc>
      </w:tr>
      <w:tr w:rsidR="00A20817" w:rsidRPr="00A20817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kern w:val="0"/>
                <w:sz w:val="22"/>
              </w:rPr>
              <w:t>长信富民纯债一年定期开放债券型证券投资基金</w:t>
            </w:r>
          </w:p>
        </w:tc>
      </w:tr>
      <w:tr w:rsidR="00A20817" w:rsidRPr="00A20817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kern w:val="0"/>
                <w:sz w:val="22"/>
              </w:rPr>
              <w:t>长信富海纯债一年定期开放债券型证券投资基金</w:t>
            </w:r>
          </w:p>
        </w:tc>
      </w:tr>
      <w:tr w:rsidR="00A20817" w:rsidRPr="00A20817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长信利保债券型证券投资基金</w:t>
            </w:r>
          </w:p>
        </w:tc>
      </w:tr>
      <w:tr w:rsidR="00A20817" w:rsidRPr="00A20817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28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kern w:val="0"/>
                <w:sz w:val="22"/>
              </w:rPr>
              <w:t>长信金葵纯债一年定期开放债券型证券投资基金</w:t>
            </w:r>
          </w:p>
        </w:tc>
      </w:tr>
      <w:tr w:rsidR="00A20817" w:rsidRPr="00A20817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kern w:val="0"/>
                <w:sz w:val="22"/>
              </w:rPr>
              <w:t>长信利泰灵活配置混合型证券投资基金</w:t>
            </w:r>
          </w:p>
        </w:tc>
      </w:tr>
      <w:tr w:rsidR="00A20817" w:rsidRPr="00A20817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kern w:val="0"/>
                <w:sz w:val="22"/>
              </w:rPr>
              <w:t>长信富全纯债一年定期开放债券型证券投资基金</w:t>
            </w:r>
          </w:p>
        </w:tc>
      </w:tr>
      <w:tr w:rsidR="00A20817" w:rsidRPr="00A20817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长信先锐混合型证券投资基金</w:t>
            </w:r>
          </w:p>
        </w:tc>
      </w:tr>
      <w:tr w:rsidR="00A20817" w:rsidRPr="00A20817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长信利发债券型证券投资基金</w:t>
            </w:r>
          </w:p>
        </w:tc>
      </w:tr>
      <w:tr w:rsidR="00A20817" w:rsidRPr="00A20817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长信电子信息行业量化灵活配置混合型证券投资基金</w:t>
            </w:r>
          </w:p>
        </w:tc>
      </w:tr>
      <w:tr w:rsidR="00A20817" w:rsidRPr="00A20817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长信富平纯债一年定期开放债券型证券投资基金</w:t>
            </w:r>
          </w:p>
        </w:tc>
      </w:tr>
      <w:tr w:rsidR="00A20817" w:rsidRPr="00A20817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长信创新驱动股票型证券投资基金</w:t>
            </w:r>
          </w:p>
        </w:tc>
      </w:tr>
      <w:tr w:rsidR="00A20817" w:rsidRPr="00A20817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长信稳益纯债债券型证券投资基金</w:t>
            </w:r>
          </w:p>
        </w:tc>
      </w:tr>
      <w:tr w:rsidR="00A20817" w:rsidRPr="00A20817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长信利信灵活配置混合型证券投资基金</w:t>
            </w:r>
          </w:p>
        </w:tc>
      </w:tr>
      <w:tr w:rsidR="00A20817" w:rsidRPr="00A20817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长信稳健纯债债券型证券投资基金</w:t>
            </w:r>
          </w:p>
        </w:tc>
      </w:tr>
      <w:tr w:rsidR="00A20817" w:rsidRPr="00A20817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长信易进混合型证券投资基金</w:t>
            </w:r>
          </w:p>
        </w:tc>
      </w:tr>
      <w:tr w:rsidR="00A20817" w:rsidRPr="00A20817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长信国防军工量化灵活配置混合型证券投资基金</w:t>
            </w:r>
          </w:p>
        </w:tc>
      </w:tr>
      <w:tr w:rsidR="00A20817" w:rsidRPr="00A20817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长信稳势纯债债券型证券投资基金</w:t>
            </w:r>
          </w:p>
        </w:tc>
      </w:tr>
      <w:tr w:rsidR="00A20817" w:rsidRPr="00A20817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长信先优债券型证券投资基金</w:t>
            </w:r>
          </w:p>
        </w:tc>
      </w:tr>
      <w:tr w:rsidR="00A20817" w:rsidRPr="00A20817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长信中证500指数增强型证券投资基金</w:t>
            </w:r>
          </w:p>
        </w:tc>
      </w:tr>
      <w:tr w:rsidR="00A20817" w:rsidRPr="00A20817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长信长金通货币市场基金</w:t>
            </w:r>
          </w:p>
        </w:tc>
      </w:tr>
      <w:tr w:rsidR="00A20817" w:rsidRPr="00A20817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长信稳通三个月定期开放债券型发起式证券投资基金</w:t>
            </w:r>
          </w:p>
        </w:tc>
      </w:tr>
      <w:tr w:rsidR="00A20817" w:rsidRPr="00A20817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长信利尚一年定期开放混合型证券投资基金</w:t>
            </w:r>
          </w:p>
        </w:tc>
      </w:tr>
      <w:tr w:rsidR="00A20817" w:rsidRPr="00A20817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长信低碳环保行业量化股票型证券投资基金</w:t>
            </w:r>
          </w:p>
        </w:tc>
      </w:tr>
      <w:tr w:rsidR="00A20817" w:rsidRPr="00A20817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长信全球债券证券投资基金</w:t>
            </w:r>
          </w:p>
        </w:tc>
      </w:tr>
      <w:tr w:rsidR="00A20817" w:rsidRPr="00A20817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长信乐信灵活配置混合型证券投资基金</w:t>
            </w:r>
          </w:p>
        </w:tc>
      </w:tr>
      <w:tr w:rsidR="00A20817" w:rsidRPr="00A20817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长信稳鑫三个月定期开放债券型发起式证券投资基金</w:t>
            </w:r>
          </w:p>
        </w:tc>
      </w:tr>
      <w:tr w:rsidR="00A20817" w:rsidRPr="00A20817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长信消费精选行业量化股票型证券投资基金</w:t>
            </w:r>
          </w:p>
        </w:tc>
      </w:tr>
      <w:tr w:rsidR="00A20817" w:rsidRPr="00A20817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长信企业精选两年定期开放灵活配置混合型证券投资基金</w:t>
            </w:r>
          </w:p>
        </w:tc>
      </w:tr>
      <w:tr w:rsidR="00A20817" w:rsidRPr="00A20817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长信量化价值驱动混合型证券投资基金</w:t>
            </w:r>
          </w:p>
        </w:tc>
      </w:tr>
      <w:tr w:rsidR="00A20817" w:rsidRPr="00A20817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长信稳裕三个月定期开放债券型发起式证券投资基金</w:t>
            </w:r>
          </w:p>
        </w:tc>
      </w:tr>
      <w:tr w:rsidR="00A20817" w:rsidRPr="00A20817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长信稳进资产配置混合型基金中基金（FOF）</w:t>
            </w:r>
          </w:p>
        </w:tc>
      </w:tr>
      <w:tr w:rsidR="00A20817" w:rsidRPr="00A20817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kern w:val="0"/>
                <w:sz w:val="22"/>
              </w:rPr>
              <w:t>长信价值优选混合型证券投资基金</w:t>
            </w:r>
          </w:p>
        </w:tc>
      </w:tr>
      <w:tr w:rsidR="00A20817" w:rsidRPr="00A20817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kern w:val="0"/>
                <w:sz w:val="22"/>
              </w:rPr>
              <w:t>长信利率债债券型证券投资基金</w:t>
            </w:r>
          </w:p>
        </w:tc>
      </w:tr>
      <w:tr w:rsidR="00A20817" w:rsidRPr="00A20817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长信沪深300指数增强型证券投资基金</w:t>
            </w:r>
          </w:p>
        </w:tc>
      </w:tr>
      <w:tr w:rsidR="00A20817" w:rsidRPr="00A20817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kern w:val="0"/>
                <w:sz w:val="22"/>
              </w:rPr>
              <w:t>长信富安纯债半年定期开放债券型证券投资基金</w:t>
            </w:r>
          </w:p>
        </w:tc>
      </w:tr>
      <w:tr w:rsidR="00A20817" w:rsidRPr="00A20817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kern w:val="0"/>
                <w:sz w:val="22"/>
              </w:rPr>
              <w:t>长信合利混合型证券投资基金</w:t>
            </w:r>
          </w:p>
        </w:tc>
      </w:tr>
      <w:tr w:rsidR="00A20817" w:rsidRPr="00A20817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kern w:val="0"/>
                <w:sz w:val="22"/>
              </w:rPr>
              <w:t>长信双利优选混合型证券投资基金</w:t>
            </w:r>
          </w:p>
        </w:tc>
      </w:tr>
      <w:tr w:rsidR="00A20817" w:rsidRPr="00A20817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kern w:val="0"/>
                <w:sz w:val="22"/>
              </w:rPr>
              <w:t>长信富瑞两年定期开放债券型证券投资基金</w:t>
            </w:r>
          </w:p>
        </w:tc>
      </w:tr>
      <w:tr w:rsidR="00A20817" w:rsidRPr="00A20817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kern w:val="0"/>
                <w:sz w:val="22"/>
              </w:rPr>
              <w:t>长信颐天平衡养老目标三年持有期混合型基金中基金（FOF）</w:t>
            </w:r>
          </w:p>
        </w:tc>
      </w:tr>
      <w:tr w:rsidR="00A20817" w:rsidRPr="00A20817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43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长信稳健精选混合型证券投资基金</w:t>
            </w:r>
          </w:p>
        </w:tc>
      </w:tr>
      <w:tr w:rsidR="00A20817" w:rsidRPr="00A20817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65</w:t>
            </w:r>
          </w:p>
        </w:tc>
        <w:tc>
          <w:tcPr>
            <w:tcW w:w="4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长信浦瑞87个月定期开放债券型证券投资基金</w:t>
            </w:r>
          </w:p>
        </w:tc>
      </w:tr>
      <w:tr w:rsidR="00A20817" w:rsidRPr="00A20817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kern w:val="0"/>
                <w:sz w:val="22"/>
              </w:rPr>
              <w:t>长信稳利资产配置一年持有期混合型基金中基金（FOF）</w:t>
            </w:r>
          </w:p>
        </w:tc>
      </w:tr>
      <w:tr w:rsidR="00A20817" w:rsidRPr="00A20817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长信消费升级混合型证券投资基金</w:t>
            </w:r>
          </w:p>
        </w:tc>
      </w:tr>
      <w:tr w:rsidR="00A20817" w:rsidRPr="00A20817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长信企业优选一年持有期灵活配置混合型证券投资基金</w:t>
            </w:r>
          </w:p>
        </w:tc>
      </w:tr>
      <w:tr w:rsidR="00A20817" w:rsidRPr="00A20817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长信稳健均衡6个月持有期混合型证券投资基金</w:t>
            </w:r>
          </w:p>
        </w:tc>
      </w:tr>
      <w:tr w:rsidR="00A20817" w:rsidRPr="00A20817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长信优质企业混合型证券投资基金</w:t>
            </w:r>
          </w:p>
        </w:tc>
      </w:tr>
      <w:tr w:rsidR="00A20817" w:rsidRPr="00A20817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长信内需均衡混合型证券投资基金</w:t>
            </w:r>
          </w:p>
        </w:tc>
      </w:tr>
      <w:tr w:rsidR="00A20817" w:rsidRPr="00A20817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长信30天滚动持有短债债券型证券投资基金</w:t>
            </w:r>
          </w:p>
        </w:tc>
      </w:tr>
      <w:tr w:rsidR="00A20817" w:rsidRPr="00A20817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长信稳惠债券型证券投资基金</w:t>
            </w:r>
          </w:p>
        </w:tc>
      </w:tr>
      <w:tr w:rsidR="00A20817" w:rsidRPr="00A20817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长信稳丰债券型证券投资基金</w:t>
            </w:r>
          </w:p>
        </w:tc>
      </w:tr>
      <w:tr w:rsidR="00A20817" w:rsidRPr="00A20817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长信先进装备三个月持有期混合型证券投资基金</w:t>
            </w:r>
          </w:p>
        </w:tc>
      </w:tr>
      <w:tr w:rsidR="00A20817" w:rsidRPr="00A20817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长信颐和平衡养老目标三年持有期混合型基金中基金（FOF）</w:t>
            </w:r>
          </w:p>
        </w:tc>
      </w:tr>
      <w:tr w:rsidR="00A20817" w:rsidRPr="00A20817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长信颐年平衡养老目标三年持有期混合型基金中基金（FOF）</w:t>
            </w:r>
          </w:p>
        </w:tc>
      </w:tr>
      <w:tr w:rsidR="00A20817" w:rsidRPr="00A20817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长信稳健增长一年持有期混合型证券投资基金</w:t>
            </w:r>
          </w:p>
        </w:tc>
      </w:tr>
      <w:tr w:rsidR="00A20817" w:rsidRPr="00A20817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长信稳健成长混合型证券投资基金</w:t>
            </w:r>
          </w:p>
        </w:tc>
      </w:tr>
      <w:tr w:rsidR="00A20817" w:rsidRPr="00A20817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长信企业成长三年持有期混合型证券投资基金</w:t>
            </w:r>
          </w:p>
        </w:tc>
      </w:tr>
      <w:tr w:rsidR="00A20817" w:rsidRPr="00A20817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长信稳兴三个月定期开放债券型证券投资基金</w:t>
            </w:r>
          </w:p>
        </w:tc>
      </w:tr>
      <w:tr w:rsidR="00A20817" w:rsidRPr="00A20817" w:rsidTr="002C7BD0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长信稳航30天持有期中短债债券型证券投资基金</w:t>
            </w:r>
          </w:p>
        </w:tc>
      </w:tr>
    </w:tbl>
    <w:p w:rsidR="00A20817" w:rsidRPr="00BD37E6" w:rsidRDefault="00A20817" w:rsidP="00A20817">
      <w:pPr>
        <w:spacing w:line="360" w:lineRule="auto"/>
        <w:rPr>
          <w:rFonts w:ascii="宋体" w:eastAsia="宋体" w:hAnsi="宋体"/>
          <w:color w:val="000000" w:themeColor="text1"/>
          <w:sz w:val="24"/>
          <w:szCs w:val="24"/>
        </w:rPr>
      </w:pPr>
    </w:p>
    <w:p w:rsidR="006C3322" w:rsidRDefault="00A621AD" w:rsidP="00CD28B0">
      <w:pPr>
        <w:spacing w:line="360" w:lineRule="auto"/>
        <w:ind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A621AD">
        <w:rPr>
          <w:rFonts w:ascii="宋体" w:eastAsia="宋体" w:hAnsi="宋体" w:hint="eastAsia"/>
          <w:color w:val="000000" w:themeColor="text1"/>
          <w:sz w:val="24"/>
          <w:szCs w:val="24"/>
        </w:rPr>
        <w:t>上述基金</w:t>
      </w:r>
      <w:r w:rsidR="00DF6002">
        <w:rPr>
          <w:rFonts w:ascii="宋体" w:eastAsia="宋体" w:hAnsi="宋体" w:hint="eastAsia"/>
          <w:color w:val="000000" w:themeColor="text1"/>
          <w:sz w:val="24"/>
          <w:szCs w:val="24"/>
        </w:rPr>
        <w:t>的2</w:t>
      </w:r>
      <w:r w:rsidR="00DF6002">
        <w:rPr>
          <w:rFonts w:ascii="宋体" w:eastAsia="宋体" w:hAnsi="宋体"/>
          <w:color w:val="000000" w:themeColor="text1"/>
          <w:sz w:val="24"/>
          <w:szCs w:val="24"/>
        </w:rPr>
        <w:t>022</w:t>
      </w:r>
      <w:r w:rsidR="00DF6002"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 w:rsidR="002C7BD0">
        <w:rPr>
          <w:rFonts w:ascii="宋体" w:eastAsia="宋体" w:hAnsi="宋体" w:hint="eastAsia"/>
          <w:color w:val="000000" w:themeColor="text1"/>
          <w:sz w:val="24"/>
          <w:szCs w:val="24"/>
        </w:rPr>
        <w:t>年度</w:t>
      </w:r>
      <w:r w:rsidRPr="00A621AD">
        <w:rPr>
          <w:rFonts w:ascii="宋体" w:eastAsia="宋体" w:hAnsi="宋体" w:hint="eastAsia"/>
          <w:color w:val="000000" w:themeColor="text1"/>
          <w:sz w:val="24"/>
          <w:szCs w:val="24"/>
        </w:rPr>
        <w:t>报告</w:t>
      </w:r>
      <w:r w:rsidRPr="00D52C08">
        <w:rPr>
          <w:rFonts w:asciiTheme="minorEastAsia" w:hAnsiTheme="minorEastAsia"/>
          <w:color w:val="000000" w:themeColor="text1"/>
          <w:sz w:val="24"/>
          <w:szCs w:val="24"/>
        </w:rPr>
        <w:t>全文</w:t>
      </w:r>
      <w:r w:rsidR="00D52C08"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于</w:t>
      </w:r>
      <w:r w:rsidR="002C7BD0">
        <w:rPr>
          <w:rFonts w:asciiTheme="minorEastAsia" w:hAnsiTheme="minorEastAsia" w:hint="eastAsia"/>
          <w:color w:val="000000" w:themeColor="text1"/>
          <w:sz w:val="24"/>
          <w:szCs w:val="24"/>
        </w:rPr>
        <w:t>202</w:t>
      </w:r>
      <w:r w:rsidR="002C7BD0">
        <w:rPr>
          <w:rFonts w:asciiTheme="minorEastAsia" w:hAnsiTheme="minorEastAsia"/>
          <w:color w:val="000000" w:themeColor="text1"/>
          <w:sz w:val="24"/>
          <w:szCs w:val="24"/>
        </w:rPr>
        <w:t>3</w:t>
      </w:r>
      <w:r w:rsidR="002C7BD0"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2C7BD0">
        <w:rPr>
          <w:rFonts w:asciiTheme="minorEastAsia" w:hAnsiTheme="minorEastAsia"/>
          <w:color w:val="000000" w:themeColor="text1"/>
          <w:sz w:val="24"/>
          <w:szCs w:val="24"/>
        </w:rPr>
        <w:t>3</w:t>
      </w:r>
      <w:r w:rsidR="00D52C08"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2C7BD0">
        <w:rPr>
          <w:rFonts w:asciiTheme="minorEastAsia" w:hAnsiTheme="minorEastAsia"/>
          <w:color w:val="000000" w:themeColor="text1"/>
          <w:sz w:val="24"/>
          <w:szCs w:val="24"/>
        </w:rPr>
        <w:t>31</w:t>
      </w:r>
      <w:r w:rsidR="00D52C08"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日在</w:t>
      </w:r>
      <w:r w:rsidR="00D52C08" w:rsidRPr="00D52C08">
        <w:rPr>
          <w:rFonts w:asciiTheme="minorEastAsia" w:hAnsiTheme="minorEastAsia"/>
          <w:color w:val="000000" w:themeColor="text1"/>
          <w:sz w:val="24"/>
          <w:szCs w:val="24"/>
        </w:rPr>
        <w:t>本公司网站[</w:t>
      </w:r>
      <w:hyperlink r:id="rId8" w:history="1">
        <w:r w:rsidR="00B92F16" w:rsidRPr="00506F11">
          <w:rPr>
            <w:rStyle w:val="a7"/>
            <w:rFonts w:asciiTheme="minorEastAsia" w:hAnsiTheme="minorEastAsia"/>
            <w:sz w:val="24"/>
            <w:szCs w:val="24"/>
          </w:rPr>
          <w:t>https://www.cxfund.com.cn</w:t>
        </w:r>
      </w:hyperlink>
      <w:r w:rsidR="00D52C08" w:rsidRPr="00D52C08">
        <w:rPr>
          <w:rFonts w:asciiTheme="minorEastAsia" w:hAnsiTheme="minorEastAsia"/>
          <w:color w:val="000000" w:themeColor="text1"/>
          <w:sz w:val="24"/>
          <w:szCs w:val="24"/>
        </w:rPr>
        <w:t>]和中国证监会</w:t>
      </w:r>
      <w:r w:rsidR="00D52C08"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基金</w:t>
      </w:r>
      <w:r w:rsidR="00D52C08" w:rsidRPr="00D52C08">
        <w:rPr>
          <w:rFonts w:asciiTheme="minorEastAsia" w:hAnsiTheme="minorEastAsia"/>
          <w:color w:val="000000" w:themeColor="text1"/>
          <w:sz w:val="24"/>
          <w:szCs w:val="24"/>
        </w:rPr>
        <w:t>电子披露网站</w:t>
      </w:r>
      <w:r w:rsidR="00D52C08"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9" w:history="1">
        <w:r w:rsidR="00D52C08" w:rsidRPr="00D52C08">
          <w:rPr>
            <w:rStyle w:val="a7"/>
            <w:rFonts w:asciiTheme="minorEastAsia" w:hAnsiTheme="minorEastAsia"/>
            <w:sz w:val="24"/>
            <w:szCs w:val="24"/>
          </w:rPr>
          <w:t>http://eid.csrc.gov.cn/fund</w:t>
        </w:r>
      </w:hyperlink>
      <w:r w:rsidR="00D52C08"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D52C08" w:rsidRPr="00D52C08">
        <w:rPr>
          <w:rFonts w:asciiTheme="minorEastAsia" w:hAnsiTheme="minorEastAsia"/>
          <w:color w:val="000000" w:themeColor="text1"/>
          <w:sz w:val="24"/>
          <w:szCs w:val="24"/>
        </w:rPr>
        <w:t>披露，供投资者查阅。</w:t>
      </w:r>
      <w:r w:rsidR="00D52C08"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如有疑问可拨打本公司客服电话（</w:t>
      </w:r>
      <w:r w:rsidR="00D52C08" w:rsidRPr="00D52C08">
        <w:rPr>
          <w:rFonts w:asciiTheme="minorEastAsia" w:hAnsiTheme="minorEastAsia"/>
          <w:color w:val="000000" w:themeColor="text1"/>
          <w:sz w:val="24"/>
          <w:szCs w:val="24"/>
        </w:rPr>
        <w:t>400-700-5566</w:t>
      </w:r>
      <w:r w:rsidR="00D52C08"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）咨询</w:t>
      </w:r>
      <w:r w:rsidR="00D52C08" w:rsidRPr="00D52C08">
        <w:rPr>
          <w:rFonts w:asciiTheme="minorEastAsia" w:hAnsiTheme="minorEastAsia"/>
          <w:color w:val="000000" w:themeColor="text1"/>
          <w:sz w:val="24"/>
          <w:szCs w:val="24"/>
        </w:rPr>
        <w:t>。</w:t>
      </w:r>
      <w:bookmarkStart w:id="0" w:name="_GoBack"/>
      <w:bookmarkEnd w:id="0"/>
    </w:p>
    <w:p w:rsidR="006C3322" w:rsidRDefault="00D52C08" w:rsidP="00E87756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6C3322" w:rsidRDefault="006C3322" w:rsidP="00E87756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6C3322" w:rsidRDefault="00D52C08" w:rsidP="00E87756">
      <w:pPr>
        <w:spacing w:line="360" w:lineRule="auto"/>
        <w:ind w:firstLineChars="200" w:firstLine="482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D52C08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特此公告。</w:t>
      </w:r>
    </w:p>
    <w:p w:rsidR="00047CBC" w:rsidRDefault="00047CBC" w:rsidP="00047CBC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6C3322" w:rsidRDefault="00D52C08" w:rsidP="00E87756">
      <w:pPr>
        <w:spacing w:line="360" w:lineRule="auto"/>
        <w:ind w:firstLineChars="250" w:firstLine="602"/>
        <w:jc w:val="right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D52C08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长信基金管理有限责任</w:t>
      </w:r>
      <w:r w:rsidRPr="00D52C08">
        <w:rPr>
          <w:rFonts w:asciiTheme="minorEastAsia" w:hAnsiTheme="minorEastAsia"/>
          <w:b/>
          <w:color w:val="000000" w:themeColor="text1"/>
          <w:sz w:val="24"/>
          <w:szCs w:val="24"/>
        </w:rPr>
        <w:t>公司</w:t>
      </w:r>
    </w:p>
    <w:p w:rsidR="009A224A" w:rsidRDefault="002C7BD0" w:rsidP="00E87756">
      <w:pPr>
        <w:spacing w:line="360" w:lineRule="auto"/>
        <w:ind w:firstLineChars="250" w:firstLine="602"/>
        <w:jc w:val="right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202</w:t>
      </w:r>
      <w:r>
        <w:rPr>
          <w:rFonts w:asciiTheme="minorEastAsia" w:hAnsiTheme="minorEastAsia"/>
          <w:b/>
          <w:color w:val="000000" w:themeColor="text1"/>
          <w:sz w:val="24"/>
          <w:szCs w:val="24"/>
        </w:rPr>
        <w:t>3</w:t>
      </w:r>
      <w:r w:rsidRPr="00D52C08">
        <w:rPr>
          <w:rFonts w:asciiTheme="minorEastAsia" w:hAnsiTheme="minorEastAsia"/>
          <w:b/>
          <w:color w:val="000000" w:themeColor="text1"/>
          <w:sz w:val="24"/>
          <w:szCs w:val="24"/>
        </w:rPr>
        <w:t>年</w:t>
      </w:r>
      <w:r>
        <w:rPr>
          <w:rFonts w:asciiTheme="minorEastAsia" w:hAnsiTheme="minorEastAsia"/>
          <w:b/>
          <w:color w:val="000000" w:themeColor="text1"/>
          <w:sz w:val="24"/>
          <w:szCs w:val="24"/>
        </w:rPr>
        <w:t>3</w:t>
      </w:r>
      <w:r w:rsidR="00D52C08" w:rsidRPr="00D52C08">
        <w:rPr>
          <w:rFonts w:asciiTheme="minorEastAsia" w:hAnsiTheme="minorEastAsia"/>
          <w:b/>
          <w:color w:val="000000" w:themeColor="text1"/>
          <w:sz w:val="24"/>
          <w:szCs w:val="24"/>
        </w:rPr>
        <w:t>月</w:t>
      </w:r>
      <w:r>
        <w:rPr>
          <w:rFonts w:asciiTheme="minorEastAsia" w:hAnsiTheme="minorEastAsia"/>
          <w:b/>
          <w:color w:val="000000" w:themeColor="text1"/>
          <w:sz w:val="24"/>
          <w:szCs w:val="24"/>
        </w:rPr>
        <w:t>31</w:t>
      </w:r>
      <w:r w:rsidR="00D52C08" w:rsidRPr="00D52C08">
        <w:rPr>
          <w:rFonts w:asciiTheme="minorEastAsia" w:hAnsiTheme="minorEastAsia"/>
          <w:b/>
          <w:color w:val="000000" w:themeColor="text1"/>
          <w:sz w:val="24"/>
          <w:szCs w:val="24"/>
        </w:rPr>
        <w:t>日</w:t>
      </w:r>
    </w:p>
    <w:sectPr w:rsidR="009A224A" w:rsidSect="00084E7D">
      <w:footerReference w:type="default" r:id="rId10"/>
      <w:headerReference w:type="first" r:id="rId11"/>
      <w:footerReference w:type="first" r:id="rId12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51D" w:rsidRDefault="004A751D" w:rsidP="009A149B">
      <w:r>
        <w:separator/>
      </w:r>
    </w:p>
  </w:endnote>
  <w:endnote w:type="continuationSeparator" w:id="0">
    <w:p w:rsidR="004A751D" w:rsidRDefault="004A751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61580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E4FD5" w:rsidRPr="00AE4FD5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61580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E4FD5" w:rsidRPr="00AE4FD5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51D" w:rsidRDefault="004A751D" w:rsidP="009A149B">
      <w:r>
        <w:separator/>
      </w:r>
    </w:p>
  </w:footnote>
  <w:footnote w:type="continuationSeparator" w:id="0">
    <w:p w:rsidR="004A751D" w:rsidRDefault="004A751D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F1C" w:rsidRDefault="009A224A" w:rsidP="00B95F1C">
    <w:pPr>
      <w:pStyle w:val="a3"/>
    </w:pPr>
    <w:r>
      <w:rPr>
        <w:noProof/>
      </w:rPr>
      <w:drawing>
        <wp:inline distT="0" distB="0" distL="0" distR="0">
          <wp:extent cx="2514600" cy="333375"/>
          <wp:effectExtent l="0" t="0" r="0" b="9525"/>
          <wp:docPr id="1" name="图片 1" descr="长信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长信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5F1C">
      <w:rPr>
        <w:rFonts w:ascii="宋体" w:hAnsi="宋体" w:hint="eastAsia"/>
        <w:sz w:val="21"/>
        <w:szCs w:val="21"/>
      </w:rPr>
      <w:t xml:space="preserve">                                 </w:t>
    </w:r>
    <w:r w:rsidR="00B95F1C" w:rsidRPr="005C52D9">
      <w:rPr>
        <w:rFonts w:ascii="宋体" w:hAnsi="宋体" w:hint="eastAsia"/>
        <w:sz w:val="21"/>
        <w:szCs w:val="21"/>
      </w:rPr>
      <w:t>临时公告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5D5D"/>
    <w:rsid w:val="00010044"/>
    <w:rsid w:val="00022ABD"/>
    <w:rsid w:val="000259D2"/>
    <w:rsid w:val="00025D40"/>
    <w:rsid w:val="000300E5"/>
    <w:rsid w:val="0003246C"/>
    <w:rsid w:val="00033010"/>
    <w:rsid w:val="00033204"/>
    <w:rsid w:val="000475F0"/>
    <w:rsid w:val="00047CBC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C2A03"/>
    <w:rsid w:val="000D18EF"/>
    <w:rsid w:val="000E13E9"/>
    <w:rsid w:val="000E7D66"/>
    <w:rsid w:val="000F07E6"/>
    <w:rsid w:val="000F3633"/>
    <w:rsid w:val="000F407E"/>
    <w:rsid w:val="000F6458"/>
    <w:rsid w:val="001039BC"/>
    <w:rsid w:val="00115B1B"/>
    <w:rsid w:val="001279BE"/>
    <w:rsid w:val="0013251E"/>
    <w:rsid w:val="001445A9"/>
    <w:rsid w:val="00146307"/>
    <w:rsid w:val="001533B2"/>
    <w:rsid w:val="001623CF"/>
    <w:rsid w:val="00163251"/>
    <w:rsid w:val="00165D5C"/>
    <w:rsid w:val="00166B15"/>
    <w:rsid w:val="00174C8C"/>
    <w:rsid w:val="0017571E"/>
    <w:rsid w:val="00175AED"/>
    <w:rsid w:val="00190D7C"/>
    <w:rsid w:val="00191702"/>
    <w:rsid w:val="00192262"/>
    <w:rsid w:val="001A22C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1368C"/>
    <w:rsid w:val="00220630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523"/>
    <w:rsid w:val="002B7B4F"/>
    <w:rsid w:val="002C5D36"/>
    <w:rsid w:val="002C7BD0"/>
    <w:rsid w:val="002E24D1"/>
    <w:rsid w:val="002E79D9"/>
    <w:rsid w:val="002E7B0A"/>
    <w:rsid w:val="002F2B53"/>
    <w:rsid w:val="002F3E9E"/>
    <w:rsid w:val="00303860"/>
    <w:rsid w:val="00310C5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1364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A751D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50B"/>
    <w:rsid w:val="00596AC1"/>
    <w:rsid w:val="005A0FCC"/>
    <w:rsid w:val="005A13CD"/>
    <w:rsid w:val="005A27B0"/>
    <w:rsid w:val="005A408B"/>
    <w:rsid w:val="005A46AE"/>
    <w:rsid w:val="005A77EA"/>
    <w:rsid w:val="005B5746"/>
    <w:rsid w:val="005C00AF"/>
    <w:rsid w:val="005C6B76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5805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1D15"/>
    <w:rsid w:val="006832A2"/>
    <w:rsid w:val="00684A20"/>
    <w:rsid w:val="00690EC4"/>
    <w:rsid w:val="006962CB"/>
    <w:rsid w:val="006A0BB0"/>
    <w:rsid w:val="006A1033"/>
    <w:rsid w:val="006A7F42"/>
    <w:rsid w:val="006B4697"/>
    <w:rsid w:val="006C0D02"/>
    <w:rsid w:val="006C3322"/>
    <w:rsid w:val="006D17EF"/>
    <w:rsid w:val="006D33B3"/>
    <w:rsid w:val="006E4941"/>
    <w:rsid w:val="006E55E9"/>
    <w:rsid w:val="006E5CDA"/>
    <w:rsid w:val="006E5DE5"/>
    <w:rsid w:val="006E7335"/>
    <w:rsid w:val="006F1A03"/>
    <w:rsid w:val="006F1E9F"/>
    <w:rsid w:val="006F6724"/>
    <w:rsid w:val="0070004D"/>
    <w:rsid w:val="007006AE"/>
    <w:rsid w:val="00702423"/>
    <w:rsid w:val="00702449"/>
    <w:rsid w:val="00702F48"/>
    <w:rsid w:val="007050E9"/>
    <w:rsid w:val="00705694"/>
    <w:rsid w:val="00711CE4"/>
    <w:rsid w:val="00714CEA"/>
    <w:rsid w:val="007159A1"/>
    <w:rsid w:val="0071642F"/>
    <w:rsid w:val="00722DD7"/>
    <w:rsid w:val="00725827"/>
    <w:rsid w:val="00725F68"/>
    <w:rsid w:val="0073075C"/>
    <w:rsid w:val="007315E0"/>
    <w:rsid w:val="00735CC4"/>
    <w:rsid w:val="0074144B"/>
    <w:rsid w:val="00741A3E"/>
    <w:rsid w:val="007443C2"/>
    <w:rsid w:val="00746AC9"/>
    <w:rsid w:val="00756CAD"/>
    <w:rsid w:val="007629BB"/>
    <w:rsid w:val="00762A82"/>
    <w:rsid w:val="007703B8"/>
    <w:rsid w:val="00771227"/>
    <w:rsid w:val="00772D42"/>
    <w:rsid w:val="007749D6"/>
    <w:rsid w:val="00775751"/>
    <w:rsid w:val="00781015"/>
    <w:rsid w:val="00787132"/>
    <w:rsid w:val="007900FC"/>
    <w:rsid w:val="00794869"/>
    <w:rsid w:val="0079598E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08FF"/>
    <w:rsid w:val="0081788D"/>
    <w:rsid w:val="00825398"/>
    <w:rsid w:val="008263AE"/>
    <w:rsid w:val="008318C0"/>
    <w:rsid w:val="00831A29"/>
    <w:rsid w:val="00832B61"/>
    <w:rsid w:val="00835A88"/>
    <w:rsid w:val="00847A69"/>
    <w:rsid w:val="00853F8C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142"/>
    <w:rsid w:val="009465EA"/>
    <w:rsid w:val="009506DC"/>
    <w:rsid w:val="009566C4"/>
    <w:rsid w:val="00956DD9"/>
    <w:rsid w:val="009628AE"/>
    <w:rsid w:val="00967A04"/>
    <w:rsid w:val="00973509"/>
    <w:rsid w:val="009766F6"/>
    <w:rsid w:val="00977BBE"/>
    <w:rsid w:val="00977E7B"/>
    <w:rsid w:val="00986792"/>
    <w:rsid w:val="009871EF"/>
    <w:rsid w:val="00991292"/>
    <w:rsid w:val="00991AEE"/>
    <w:rsid w:val="00991C3E"/>
    <w:rsid w:val="0099252E"/>
    <w:rsid w:val="00993CBF"/>
    <w:rsid w:val="00997D63"/>
    <w:rsid w:val="009A149B"/>
    <w:rsid w:val="009A224A"/>
    <w:rsid w:val="009B33C8"/>
    <w:rsid w:val="009B5D57"/>
    <w:rsid w:val="009C15E2"/>
    <w:rsid w:val="009C33BF"/>
    <w:rsid w:val="009C3820"/>
    <w:rsid w:val="009E35EB"/>
    <w:rsid w:val="009E64F2"/>
    <w:rsid w:val="009E7875"/>
    <w:rsid w:val="009F2435"/>
    <w:rsid w:val="009F72D1"/>
    <w:rsid w:val="00A144A6"/>
    <w:rsid w:val="00A20817"/>
    <w:rsid w:val="00A21627"/>
    <w:rsid w:val="00A37A94"/>
    <w:rsid w:val="00A41611"/>
    <w:rsid w:val="00A441B7"/>
    <w:rsid w:val="00A445E6"/>
    <w:rsid w:val="00A447AF"/>
    <w:rsid w:val="00A46430"/>
    <w:rsid w:val="00A5780A"/>
    <w:rsid w:val="00A621AD"/>
    <w:rsid w:val="00A62B15"/>
    <w:rsid w:val="00A63901"/>
    <w:rsid w:val="00A63F21"/>
    <w:rsid w:val="00A6713F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4FD5"/>
    <w:rsid w:val="00AE69BF"/>
    <w:rsid w:val="00AF7347"/>
    <w:rsid w:val="00B014DF"/>
    <w:rsid w:val="00B11B77"/>
    <w:rsid w:val="00B16987"/>
    <w:rsid w:val="00B177CC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01E8"/>
    <w:rsid w:val="00B61D0F"/>
    <w:rsid w:val="00B64EDD"/>
    <w:rsid w:val="00B65E43"/>
    <w:rsid w:val="00B725A0"/>
    <w:rsid w:val="00B7491E"/>
    <w:rsid w:val="00B763C4"/>
    <w:rsid w:val="00B91560"/>
    <w:rsid w:val="00B92F16"/>
    <w:rsid w:val="00B9364B"/>
    <w:rsid w:val="00B95F1C"/>
    <w:rsid w:val="00B95F9A"/>
    <w:rsid w:val="00BA0E21"/>
    <w:rsid w:val="00BA1434"/>
    <w:rsid w:val="00BA3915"/>
    <w:rsid w:val="00BA3AE4"/>
    <w:rsid w:val="00BB3501"/>
    <w:rsid w:val="00BB3A06"/>
    <w:rsid w:val="00BB7A7F"/>
    <w:rsid w:val="00BC2BE1"/>
    <w:rsid w:val="00BC3F72"/>
    <w:rsid w:val="00BC64B2"/>
    <w:rsid w:val="00BC662F"/>
    <w:rsid w:val="00BC6FFD"/>
    <w:rsid w:val="00BC778B"/>
    <w:rsid w:val="00BC7AFE"/>
    <w:rsid w:val="00BD1958"/>
    <w:rsid w:val="00BD37E6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4F1F"/>
    <w:rsid w:val="00C2753D"/>
    <w:rsid w:val="00C31D57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1823"/>
    <w:rsid w:val="00C972C4"/>
    <w:rsid w:val="00CA1FEF"/>
    <w:rsid w:val="00CA25FC"/>
    <w:rsid w:val="00CA6A56"/>
    <w:rsid w:val="00CB2CEE"/>
    <w:rsid w:val="00CB4DE3"/>
    <w:rsid w:val="00CC2F35"/>
    <w:rsid w:val="00CC40C3"/>
    <w:rsid w:val="00CD28B0"/>
    <w:rsid w:val="00CD42C4"/>
    <w:rsid w:val="00CE43F8"/>
    <w:rsid w:val="00CE7C8B"/>
    <w:rsid w:val="00CF01CC"/>
    <w:rsid w:val="00CF6D5C"/>
    <w:rsid w:val="00D00864"/>
    <w:rsid w:val="00D04FD2"/>
    <w:rsid w:val="00D10B1F"/>
    <w:rsid w:val="00D11E1F"/>
    <w:rsid w:val="00D20C81"/>
    <w:rsid w:val="00D23A6C"/>
    <w:rsid w:val="00D3262F"/>
    <w:rsid w:val="00D361FE"/>
    <w:rsid w:val="00D36E74"/>
    <w:rsid w:val="00D42F13"/>
    <w:rsid w:val="00D43B3D"/>
    <w:rsid w:val="00D5035D"/>
    <w:rsid w:val="00D5213E"/>
    <w:rsid w:val="00D52A3F"/>
    <w:rsid w:val="00D52C08"/>
    <w:rsid w:val="00D535B2"/>
    <w:rsid w:val="00D56E0D"/>
    <w:rsid w:val="00D62A71"/>
    <w:rsid w:val="00D70A3B"/>
    <w:rsid w:val="00D72110"/>
    <w:rsid w:val="00D77676"/>
    <w:rsid w:val="00D919AF"/>
    <w:rsid w:val="00D937BD"/>
    <w:rsid w:val="00DA2D7C"/>
    <w:rsid w:val="00DA6886"/>
    <w:rsid w:val="00DB6F0A"/>
    <w:rsid w:val="00DD4405"/>
    <w:rsid w:val="00DD7BAA"/>
    <w:rsid w:val="00DE0FFA"/>
    <w:rsid w:val="00DE6A70"/>
    <w:rsid w:val="00DF3DF3"/>
    <w:rsid w:val="00DF5AA8"/>
    <w:rsid w:val="00DF6002"/>
    <w:rsid w:val="00E11D7D"/>
    <w:rsid w:val="00E1254C"/>
    <w:rsid w:val="00E16895"/>
    <w:rsid w:val="00E17B4B"/>
    <w:rsid w:val="00E32614"/>
    <w:rsid w:val="00E33250"/>
    <w:rsid w:val="00E3526B"/>
    <w:rsid w:val="00E5059C"/>
    <w:rsid w:val="00E54C06"/>
    <w:rsid w:val="00E5547C"/>
    <w:rsid w:val="00E5664A"/>
    <w:rsid w:val="00E7407A"/>
    <w:rsid w:val="00E81A0A"/>
    <w:rsid w:val="00E87756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2775E"/>
    <w:rsid w:val="00F469D5"/>
    <w:rsid w:val="00F47FEE"/>
    <w:rsid w:val="00F527B3"/>
    <w:rsid w:val="00F540CF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17BB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xfund.com.c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E2BF4-41A3-4A42-8BF7-5562BC258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2009</Characters>
  <Application>Microsoft Office Word</Application>
  <DocSecurity>4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2023-03-30T16:02:00Z</dcterms:created>
  <dcterms:modified xsi:type="dcterms:W3CDTF">2023-03-30T16:02:00Z</dcterms:modified>
</cp:coreProperties>
</file>