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1C6F85" w:rsidRDefault="008D7229" w:rsidP="00DE2848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bookmarkStart w:id="0" w:name="_GoBack"/>
      <w:bookmarkEnd w:id="0"/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泰达宏利基金管理</w:t>
      </w:r>
      <w:r w:rsidRPr="001C6F85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1C6F85" w:rsidRDefault="00F40E3A" w:rsidP="00DE2848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1C6F85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</w:t>
      </w:r>
      <w:r w:rsidR="008D7229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133E21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年度报告</w:t>
      </w:r>
      <w:r w:rsidR="008D7229" w:rsidRPr="001C6F85">
        <w:rPr>
          <w:rFonts w:ascii="仿宋" w:eastAsia="仿宋" w:hAnsi="仿宋" w:cs="Times New Roman" w:hint="eastAsia"/>
          <w:b/>
          <w:color w:val="000000"/>
          <w:sz w:val="36"/>
          <w:szCs w:val="32"/>
        </w:rPr>
        <w:t>提示性公告</w:t>
      </w:r>
    </w:p>
    <w:p w:rsidR="008D7229" w:rsidRPr="008D7229" w:rsidRDefault="008D7229" w:rsidP="00DE2848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1C6F85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AC4F82" w:rsidRPr="008D7229" w:rsidRDefault="00AC4F82" w:rsidP="00AC4F82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复兴伟业灵活配置混合型证券投资基金、泰达宏利新起点灵活配置混合型证券投资基金、泰达宏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利蓝筹价值混合型证券投资基金、泰达宏利新思路灵活配置混合型证券投资基金、泰达宏利创益灵活配置混合型证券投资基金、泰达宏利活期友货币市场基金、泰达宏利汇利债券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、泰达宏利高研发创新6个月持有期混合型证券投资基金、泰达宏利波控回报12个月持有期混合型证券投资基金、泰达宏利消费服务混合型证券投资基金、泰达宏利新能源股票型证券投资基金、泰达宏利中债1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年国开行债券指数证券投资基金、泰达宏利新兴景气龙头混合型证券投资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基金、泰达宏利悠然养老目标日期2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泰达宏利中短债债券型证券投资基金</w:t>
      </w:r>
      <w:r>
        <w:rPr>
          <w:rFonts w:ascii="仿宋" w:eastAsia="仿宋" w:hAnsi="仿宋" w:hint="eastAsia"/>
          <w:sz w:val="32"/>
          <w:szCs w:val="32"/>
        </w:rPr>
        <w:t>、泰达宏利先进制造股票型证券投资基金、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泰达宏利景气智选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泰达宏利闽利一年定期开放债券型发起式证券投资基金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泰达宏利昇利一年定期开放债券型发起式证券投资基金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泰达宏利悠享养老目标日期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2030一年持有期混合型基金中基金（FOF）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403CA8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403CA8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403CA8">
        <w:rPr>
          <w:rFonts w:ascii="仿宋" w:eastAsia="仿宋" w:hAnsi="仿宋" w:cs="Times New Roman" w:hint="eastAsia"/>
          <w:color w:val="000000"/>
          <w:sz w:val="32"/>
          <w:szCs w:val="32"/>
        </w:rPr>
        <w:t>31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C6F85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32" w:rsidRDefault="00CB7532" w:rsidP="008D7229">
      <w:r>
        <w:separator/>
      </w:r>
    </w:p>
  </w:endnote>
  <w:endnote w:type="continuationSeparator" w:id="0">
    <w:p w:rsidR="00CB7532" w:rsidRDefault="00CB7532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5954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DE2848" w:rsidRPr="00DE284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E28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5954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DE2848" w:rsidRPr="00DE284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E28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32" w:rsidRDefault="00CB7532" w:rsidP="008D7229">
      <w:r>
        <w:separator/>
      </w:r>
    </w:p>
  </w:footnote>
  <w:footnote w:type="continuationSeparator" w:id="0">
    <w:p w:rsidR="00CB7532" w:rsidRDefault="00CB7532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0B1343"/>
    <w:rsid w:val="000B6F51"/>
    <w:rsid w:val="000D0F91"/>
    <w:rsid w:val="00133E21"/>
    <w:rsid w:val="001C0CD9"/>
    <w:rsid w:val="001C279A"/>
    <w:rsid w:val="001C6F85"/>
    <w:rsid w:val="0021715F"/>
    <w:rsid w:val="00266DCE"/>
    <w:rsid w:val="002978FC"/>
    <w:rsid w:val="003632F5"/>
    <w:rsid w:val="003736AD"/>
    <w:rsid w:val="003F3F43"/>
    <w:rsid w:val="00403CA8"/>
    <w:rsid w:val="004E296B"/>
    <w:rsid w:val="00562F39"/>
    <w:rsid w:val="00662AEF"/>
    <w:rsid w:val="00697A19"/>
    <w:rsid w:val="008D7229"/>
    <w:rsid w:val="00920282"/>
    <w:rsid w:val="00AC4F82"/>
    <w:rsid w:val="00BC6085"/>
    <w:rsid w:val="00CB37BD"/>
    <w:rsid w:val="00CB7532"/>
    <w:rsid w:val="00D65570"/>
    <w:rsid w:val="00DC5954"/>
    <w:rsid w:val="00DE2848"/>
    <w:rsid w:val="00F40E3A"/>
    <w:rsid w:val="00F6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4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2023-03-30T16:04:00Z</dcterms:created>
  <dcterms:modified xsi:type="dcterms:W3CDTF">2023-03-30T16:04:00Z</dcterms:modified>
</cp:coreProperties>
</file>