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CD" w:rsidRPr="003C78B5" w:rsidRDefault="00F50C5A" w:rsidP="00061DCD">
      <w:pPr>
        <w:jc w:val="center"/>
        <w:rPr>
          <w:rFonts w:ascii="宋体" w:hAnsi="宋体"/>
          <w:b/>
          <w:szCs w:val="21"/>
        </w:rPr>
      </w:pPr>
      <w:r w:rsidRPr="003C78B5">
        <w:rPr>
          <w:rFonts w:ascii="宋体" w:hAnsi="宋体" w:hint="eastAsia"/>
          <w:b/>
          <w:sz w:val="28"/>
          <w:szCs w:val="28"/>
        </w:rPr>
        <w:t>易方达基金管理有限公司</w:t>
      </w:r>
      <w:r w:rsidR="00124746" w:rsidRPr="003C78B5">
        <w:rPr>
          <w:rFonts w:ascii="宋体" w:hAnsi="宋体" w:hint="eastAsia"/>
          <w:b/>
          <w:sz w:val="28"/>
          <w:szCs w:val="28"/>
        </w:rPr>
        <w:t>旗下部分ETF增加</w:t>
      </w:r>
      <w:r w:rsidR="007875AC">
        <w:rPr>
          <w:rFonts w:ascii="宋体" w:hAnsi="宋体" w:hint="eastAsia"/>
          <w:b/>
          <w:sz w:val="28"/>
          <w:szCs w:val="28"/>
        </w:rPr>
        <w:t>东兴证券</w:t>
      </w:r>
      <w:r w:rsidR="00124746" w:rsidRPr="003C78B5">
        <w:rPr>
          <w:rFonts w:ascii="宋体" w:hAnsi="宋体" w:hint="eastAsia"/>
          <w:b/>
          <w:sz w:val="28"/>
          <w:szCs w:val="28"/>
        </w:rPr>
        <w:t>为</w:t>
      </w:r>
      <w:r w:rsidR="00C5584E">
        <w:rPr>
          <w:rFonts w:ascii="宋体" w:hAnsi="宋体" w:hint="eastAsia"/>
          <w:b/>
          <w:sz w:val="28"/>
          <w:szCs w:val="28"/>
        </w:rPr>
        <w:t>一级交易商</w:t>
      </w:r>
      <w:r w:rsidR="00124746" w:rsidRPr="003C78B5">
        <w:rPr>
          <w:rFonts w:ascii="宋体" w:hAnsi="宋体" w:hint="eastAsia"/>
          <w:b/>
          <w:sz w:val="28"/>
          <w:szCs w:val="28"/>
        </w:rPr>
        <w:t>的公告</w:t>
      </w:r>
    </w:p>
    <w:p w:rsidR="00061DCD" w:rsidRPr="007F7FC1" w:rsidRDefault="00F50C5A" w:rsidP="00061DC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经</w:t>
      </w:r>
      <w:r w:rsidR="007F7FC1" w:rsidRPr="003769CD">
        <w:rPr>
          <w:rFonts w:asciiTheme="minorEastAsia" w:eastAsiaTheme="minorEastAsia" w:hAnsiTheme="minorEastAsia"/>
          <w:szCs w:val="21"/>
        </w:rPr>
        <w:t>深圳</w:t>
      </w:r>
      <w:r w:rsidR="00A018DF" w:rsidRPr="007F7FC1">
        <w:rPr>
          <w:rFonts w:asciiTheme="minorEastAsia" w:eastAsiaTheme="minorEastAsia" w:hAnsiTheme="minorEastAsia" w:hint="eastAsia"/>
          <w:szCs w:val="21"/>
        </w:rPr>
        <w:t>证券</w:t>
      </w:r>
      <w:r w:rsidR="00DF64FD" w:rsidRPr="007F7FC1">
        <w:rPr>
          <w:rFonts w:asciiTheme="minorEastAsia" w:eastAsiaTheme="minorEastAsia" w:hAnsiTheme="minorEastAsia" w:hint="eastAsia"/>
          <w:szCs w:val="21"/>
        </w:rPr>
        <w:t>交易所</w:t>
      </w:r>
      <w:r w:rsidRPr="007F7FC1">
        <w:rPr>
          <w:rFonts w:asciiTheme="minorEastAsia" w:eastAsiaTheme="minorEastAsia" w:hAnsiTheme="minorEastAsia" w:hint="eastAsia"/>
          <w:szCs w:val="21"/>
        </w:rPr>
        <w:t>确认，根据易方达基金管理有限公司（以下简称“本公司”）与</w:t>
      </w:r>
      <w:r w:rsidR="007875AC" w:rsidRPr="007F7FC1">
        <w:rPr>
          <w:rFonts w:asciiTheme="minorEastAsia" w:eastAsiaTheme="minorEastAsia" w:hAnsiTheme="minorEastAsia" w:hint="eastAsia"/>
          <w:szCs w:val="21"/>
        </w:rPr>
        <w:t>东兴证券股份有限公司</w:t>
      </w:r>
      <w:r w:rsidR="00613937" w:rsidRPr="007F7FC1">
        <w:rPr>
          <w:rFonts w:asciiTheme="minorEastAsia" w:eastAsiaTheme="minorEastAsia" w:hAnsiTheme="minorEastAsia" w:hint="eastAsia"/>
          <w:szCs w:val="21"/>
        </w:rPr>
        <w:t>（以下简称</w:t>
      </w:r>
      <w:r w:rsidR="009E19D6" w:rsidRPr="007F7FC1">
        <w:rPr>
          <w:rFonts w:asciiTheme="minorEastAsia" w:eastAsiaTheme="minorEastAsia" w:hAnsiTheme="minorEastAsia" w:hint="eastAsia"/>
          <w:szCs w:val="21"/>
        </w:rPr>
        <w:t>“</w:t>
      </w:r>
      <w:r w:rsidR="007875AC" w:rsidRPr="007F7FC1">
        <w:rPr>
          <w:rFonts w:asciiTheme="minorEastAsia" w:eastAsiaTheme="minorEastAsia" w:hAnsiTheme="minorEastAsia" w:hint="eastAsia"/>
          <w:szCs w:val="21"/>
        </w:rPr>
        <w:t>东兴证券</w:t>
      </w:r>
      <w:r w:rsidR="009E19D6" w:rsidRPr="007F7FC1">
        <w:rPr>
          <w:rFonts w:asciiTheme="minorEastAsia" w:eastAsiaTheme="minorEastAsia" w:hAnsiTheme="minorEastAsia" w:hint="eastAsia"/>
          <w:szCs w:val="21"/>
        </w:rPr>
        <w:t>”</w:t>
      </w:r>
      <w:r w:rsidR="00613937" w:rsidRPr="007F7FC1">
        <w:rPr>
          <w:rFonts w:asciiTheme="minorEastAsia" w:eastAsiaTheme="minorEastAsia" w:hAnsiTheme="minorEastAsia" w:hint="eastAsia"/>
          <w:szCs w:val="21"/>
        </w:rPr>
        <w:t>）</w:t>
      </w:r>
      <w:r w:rsidRPr="007F7FC1">
        <w:rPr>
          <w:rFonts w:asciiTheme="minorEastAsia" w:eastAsiaTheme="minorEastAsia" w:hAnsiTheme="minorEastAsia" w:hint="eastAsia"/>
          <w:szCs w:val="21"/>
        </w:rPr>
        <w:t>签署的协议，自</w:t>
      </w:r>
      <w:r w:rsidR="00027FB9" w:rsidRPr="007F7FC1">
        <w:rPr>
          <w:rFonts w:asciiTheme="minorEastAsia" w:eastAsiaTheme="minorEastAsia" w:hAnsiTheme="minorEastAsia" w:hint="eastAsia"/>
          <w:szCs w:val="21"/>
        </w:rPr>
        <w:t>20</w:t>
      </w:r>
      <w:r w:rsidR="00F06C3D" w:rsidRPr="007F7FC1">
        <w:rPr>
          <w:rFonts w:asciiTheme="minorEastAsia" w:eastAsiaTheme="minorEastAsia" w:hAnsiTheme="minorEastAsia" w:hint="eastAsia"/>
          <w:szCs w:val="21"/>
        </w:rPr>
        <w:t>2</w:t>
      </w:r>
      <w:r w:rsidR="00B64833" w:rsidRPr="007F7FC1">
        <w:rPr>
          <w:rFonts w:asciiTheme="minorEastAsia" w:eastAsiaTheme="minorEastAsia" w:hAnsiTheme="minorEastAsia"/>
          <w:szCs w:val="21"/>
        </w:rPr>
        <w:t>3</w:t>
      </w:r>
      <w:r w:rsidR="001C006A" w:rsidRPr="007F7FC1">
        <w:rPr>
          <w:rFonts w:asciiTheme="minorEastAsia" w:eastAsiaTheme="minorEastAsia" w:hAnsiTheme="minorEastAsia" w:hint="eastAsia"/>
          <w:szCs w:val="21"/>
        </w:rPr>
        <w:t>年</w:t>
      </w:r>
      <w:r w:rsidR="00B64833" w:rsidRPr="007F7FC1">
        <w:rPr>
          <w:rFonts w:asciiTheme="minorEastAsia" w:eastAsiaTheme="minorEastAsia" w:hAnsiTheme="minorEastAsia"/>
          <w:szCs w:val="21"/>
        </w:rPr>
        <w:t>3</w:t>
      </w:r>
      <w:r w:rsidR="00F504F4" w:rsidRPr="007F7FC1">
        <w:rPr>
          <w:rFonts w:asciiTheme="minorEastAsia" w:eastAsiaTheme="minorEastAsia" w:hAnsiTheme="minorEastAsia" w:hint="eastAsia"/>
          <w:szCs w:val="21"/>
        </w:rPr>
        <w:t>月</w:t>
      </w:r>
      <w:r w:rsidR="007F7FC1" w:rsidRPr="007F7FC1">
        <w:rPr>
          <w:rFonts w:asciiTheme="minorEastAsia" w:eastAsiaTheme="minorEastAsia" w:hAnsiTheme="minorEastAsia"/>
          <w:szCs w:val="21"/>
        </w:rPr>
        <w:t>31</w:t>
      </w:r>
      <w:r w:rsidR="00F504F4" w:rsidRPr="007F7FC1">
        <w:rPr>
          <w:rFonts w:asciiTheme="minorEastAsia" w:eastAsiaTheme="minorEastAsia" w:hAnsiTheme="minorEastAsia" w:hint="eastAsia"/>
          <w:szCs w:val="21"/>
        </w:rPr>
        <w:t>日</w:t>
      </w:r>
      <w:r w:rsidRPr="007F7FC1">
        <w:rPr>
          <w:rFonts w:asciiTheme="minorEastAsia" w:eastAsiaTheme="minorEastAsia" w:hAnsiTheme="minorEastAsia" w:hint="eastAsia"/>
          <w:szCs w:val="21"/>
        </w:rPr>
        <w:t>起，本公司</w:t>
      </w:r>
      <w:r w:rsidR="00027FB9" w:rsidRPr="007F7FC1">
        <w:rPr>
          <w:rFonts w:asciiTheme="minorEastAsia" w:eastAsiaTheme="minorEastAsia" w:hAnsiTheme="minorEastAsia" w:hint="eastAsia"/>
          <w:szCs w:val="21"/>
        </w:rPr>
        <w:t>增</w:t>
      </w:r>
      <w:r w:rsidR="00BC0161" w:rsidRPr="007F7FC1">
        <w:rPr>
          <w:rFonts w:asciiTheme="minorEastAsia" w:eastAsiaTheme="minorEastAsia" w:hAnsiTheme="minorEastAsia" w:hint="eastAsia"/>
          <w:szCs w:val="21"/>
        </w:rPr>
        <w:t>加</w:t>
      </w:r>
      <w:r w:rsidR="007875AC" w:rsidRPr="007F7FC1">
        <w:rPr>
          <w:rFonts w:asciiTheme="minorEastAsia" w:eastAsiaTheme="minorEastAsia" w:hAnsiTheme="minorEastAsia" w:hint="eastAsia"/>
          <w:szCs w:val="21"/>
        </w:rPr>
        <w:t>东兴证券</w:t>
      </w:r>
      <w:r w:rsidRPr="007F7FC1">
        <w:rPr>
          <w:rFonts w:asciiTheme="minorEastAsia" w:eastAsiaTheme="minorEastAsia" w:hAnsiTheme="minorEastAsia" w:hint="eastAsia"/>
          <w:szCs w:val="21"/>
        </w:rPr>
        <w:t>为</w:t>
      </w:r>
      <w:r w:rsidR="00124746" w:rsidRPr="007F7FC1">
        <w:rPr>
          <w:rFonts w:asciiTheme="minorEastAsia" w:eastAsiaTheme="minorEastAsia" w:hAnsiTheme="minorEastAsia" w:hint="eastAsia"/>
          <w:szCs w:val="21"/>
        </w:rPr>
        <w:t>旗下部分ETF</w:t>
      </w:r>
      <w:r w:rsidR="00C5584E" w:rsidRPr="007F7FC1">
        <w:rPr>
          <w:rFonts w:asciiTheme="minorEastAsia" w:eastAsiaTheme="minorEastAsia" w:hAnsiTheme="minorEastAsia" w:hint="eastAsia"/>
          <w:szCs w:val="21"/>
        </w:rPr>
        <w:t>的一级交易商（</w:t>
      </w:r>
      <w:r w:rsidR="00091C1B" w:rsidRPr="007F7FC1">
        <w:rPr>
          <w:rFonts w:asciiTheme="minorEastAsia" w:eastAsiaTheme="minorEastAsia" w:hAnsiTheme="minorEastAsia" w:hint="eastAsia"/>
          <w:szCs w:val="21"/>
        </w:rPr>
        <w:t>申购赎回代办证券公司</w:t>
      </w:r>
      <w:r w:rsidR="00C5584E" w:rsidRPr="007F7FC1">
        <w:rPr>
          <w:rFonts w:asciiTheme="minorEastAsia" w:eastAsiaTheme="minorEastAsia" w:hAnsiTheme="minorEastAsia" w:hint="eastAsia"/>
          <w:szCs w:val="21"/>
        </w:rPr>
        <w:t>）</w:t>
      </w:r>
      <w:r w:rsidR="00001968" w:rsidRPr="007F7FC1">
        <w:rPr>
          <w:rFonts w:asciiTheme="minorEastAsia" w:eastAsiaTheme="minorEastAsia" w:hAnsiTheme="minorEastAsia" w:hint="eastAsia"/>
          <w:szCs w:val="21"/>
        </w:rPr>
        <w:t>，</w:t>
      </w:r>
      <w:r w:rsidR="00001968" w:rsidRPr="007F7FC1">
        <w:rPr>
          <w:rStyle w:val="a9"/>
          <w:rFonts w:asciiTheme="minorEastAsia" w:eastAsiaTheme="minorEastAsia" w:hAnsiTheme="minorEastAsia" w:cs="Arial Unicode MS"/>
        </w:rPr>
        <w:t>具体的业务流程、办理时间和办理方式以</w:t>
      </w:r>
      <w:r w:rsidR="007875AC" w:rsidRPr="007F7FC1">
        <w:rPr>
          <w:rFonts w:asciiTheme="minorEastAsia" w:eastAsiaTheme="minorEastAsia" w:hAnsiTheme="minorEastAsia" w:hint="eastAsia"/>
          <w:szCs w:val="21"/>
        </w:rPr>
        <w:t>东兴证券</w:t>
      </w:r>
      <w:r w:rsidR="00001968" w:rsidRPr="007F7FC1">
        <w:rPr>
          <w:rStyle w:val="a9"/>
          <w:rFonts w:asciiTheme="minorEastAsia" w:eastAsiaTheme="minorEastAsia" w:hAnsiTheme="minorEastAsia" w:cs="Arial Unicode MS"/>
        </w:rPr>
        <w:t>的规定为准</w:t>
      </w:r>
      <w:r w:rsidR="00B35110" w:rsidRPr="007F7FC1">
        <w:rPr>
          <w:rFonts w:asciiTheme="minorEastAsia" w:eastAsiaTheme="minorEastAsia" w:hAnsiTheme="minorEastAsia" w:hint="eastAsia"/>
          <w:szCs w:val="21"/>
        </w:rPr>
        <w:t>。</w:t>
      </w:r>
    </w:p>
    <w:p w:rsidR="00124746" w:rsidRPr="007F7FC1" w:rsidRDefault="00F50C5A" w:rsidP="00A812A2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Style w:val="HTML"/>
          <w:rFonts w:asciiTheme="minorEastAsia" w:eastAsiaTheme="minorEastAsia" w:hAnsiTheme="minorEastAsia" w:cs="Arial Unicode MS"/>
          <w:sz w:val="21"/>
          <w:szCs w:val="21"/>
        </w:rPr>
        <w:t>现将有关事项公告如下：</w:t>
      </w:r>
      <w:bookmarkStart w:id="0" w:name="_GoBack"/>
      <w:bookmarkEnd w:id="0"/>
    </w:p>
    <w:p w:rsidR="00124746" w:rsidRPr="007F7FC1" w:rsidRDefault="00F50C5A" w:rsidP="00124746">
      <w:pPr>
        <w:spacing w:line="360" w:lineRule="auto"/>
        <w:ind w:firstLineChars="200" w:firstLine="420"/>
        <w:rPr>
          <w:rStyle w:val="HTML"/>
          <w:rFonts w:asciiTheme="minorEastAsia" w:eastAsiaTheme="minorEastAsia" w:hAnsiTheme="minorEastAsia" w:cs="Arial Unicode MS"/>
          <w:sz w:val="21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一、</w:t>
      </w:r>
      <w:r w:rsidRPr="007F7FC1">
        <w:rPr>
          <w:rStyle w:val="HTML"/>
          <w:rFonts w:asciiTheme="minorEastAsia" w:eastAsiaTheme="minorEastAsia" w:hAnsiTheme="minorEastAsia" w:cs="Arial Unicode MS" w:hint="eastAsia"/>
          <w:sz w:val="21"/>
          <w:szCs w:val="21"/>
        </w:rPr>
        <w:t>适用基金</w:t>
      </w:r>
    </w:p>
    <w:tbl>
      <w:tblPr>
        <w:tblW w:w="8217" w:type="dxa"/>
        <w:tblInd w:w="113" w:type="dxa"/>
        <w:tblLook w:val="04A0"/>
      </w:tblPr>
      <w:tblGrid>
        <w:gridCol w:w="704"/>
        <w:gridCol w:w="1134"/>
        <w:gridCol w:w="4394"/>
        <w:gridCol w:w="1985"/>
      </w:tblGrid>
      <w:tr w:rsidR="0091454F" w:rsidTr="0012351E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基金代码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基金名称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场内简称</w:t>
            </w:r>
          </w:p>
        </w:tc>
      </w:tr>
      <w:tr w:rsidR="0091454F" w:rsidTr="0012351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159633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易方达中证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1000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中证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1000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指数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ETF</w:t>
            </w:r>
          </w:p>
        </w:tc>
      </w:tr>
      <w:tr w:rsidR="0091454F" w:rsidTr="0012351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159715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易方达中证稀土产业交易型开放式指数证券投资基金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稀土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ETF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易方达</w:t>
            </w:r>
          </w:p>
        </w:tc>
      </w:tr>
      <w:tr w:rsidR="0091454F" w:rsidTr="0012351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159787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易方达中证全指建筑材料交易型开放式指数证券投资基金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建材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ETF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易方达</w:t>
            </w:r>
          </w:p>
        </w:tc>
      </w:tr>
      <w:tr w:rsidR="0091454F" w:rsidTr="0012351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159807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易方达中证科技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科技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ETF</w:t>
            </w:r>
          </w:p>
        </w:tc>
      </w:tr>
      <w:tr w:rsidR="0091454F" w:rsidTr="0012351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159819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易方达中证人工智能主题交易型开放式指数证券投资基金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F50C5A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人工智能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ETF</w:t>
            </w:r>
          </w:p>
        </w:tc>
      </w:tr>
    </w:tbl>
    <w:p w:rsidR="00061DCD" w:rsidRPr="007F7FC1" w:rsidRDefault="00F50C5A" w:rsidP="00061DC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二、投资者可通过以下途径咨询有关详情</w:t>
      </w:r>
    </w:p>
    <w:p w:rsidR="00613937" w:rsidRPr="007F7FC1" w:rsidRDefault="00F50C5A" w:rsidP="00613937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1</w:t>
      </w:r>
      <w:r w:rsidR="00CE0E45" w:rsidRPr="007F7FC1">
        <w:rPr>
          <w:rFonts w:asciiTheme="minorEastAsia" w:eastAsiaTheme="minorEastAsia" w:hAnsiTheme="minorEastAsia" w:hint="eastAsia"/>
          <w:szCs w:val="21"/>
        </w:rPr>
        <w:t>.</w:t>
      </w:r>
      <w:r w:rsidR="007875AC" w:rsidRPr="007F7FC1">
        <w:rPr>
          <w:rFonts w:asciiTheme="minorEastAsia" w:eastAsiaTheme="minorEastAsia" w:hAnsiTheme="minorEastAsia" w:hint="eastAsia"/>
          <w:szCs w:val="21"/>
        </w:rPr>
        <w:t>东兴证券</w:t>
      </w:r>
    </w:p>
    <w:p w:rsidR="007875AC" w:rsidRPr="007F7FC1" w:rsidRDefault="00F50C5A" w:rsidP="007875A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注册地址：北京市西城区金融大街</w:t>
      </w:r>
      <w:r w:rsidRPr="007F7FC1">
        <w:rPr>
          <w:rFonts w:asciiTheme="minorEastAsia" w:eastAsiaTheme="minorEastAsia" w:hAnsiTheme="minorEastAsia" w:hint="eastAsia"/>
          <w:szCs w:val="21"/>
        </w:rPr>
        <w:t>5</w:t>
      </w:r>
      <w:r w:rsidRPr="007F7FC1">
        <w:rPr>
          <w:rFonts w:asciiTheme="minorEastAsia" w:eastAsiaTheme="minorEastAsia" w:hAnsiTheme="minorEastAsia" w:hint="eastAsia"/>
          <w:szCs w:val="21"/>
        </w:rPr>
        <w:t>号（新盛大厦）</w:t>
      </w:r>
      <w:r w:rsidRPr="007F7FC1">
        <w:rPr>
          <w:rFonts w:asciiTheme="minorEastAsia" w:eastAsiaTheme="minorEastAsia" w:hAnsiTheme="minorEastAsia" w:hint="eastAsia"/>
          <w:szCs w:val="21"/>
        </w:rPr>
        <w:t>12</w:t>
      </w:r>
      <w:r w:rsidRPr="007F7FC1">
        <w:rPr>
          <w:rFonts w:asciiTheme="minorEastAsia" w:eastAsiaTheme="minorEastAsia" w:hAnsiTheme="minorEastAsia" w:hint="eastAsia"/>
          <w:szCs w:val="21"/>
        </w:rPr>
        <w:t>、</w:t>
      </w:r>
      <w:r w:rsidRPr="007F7FC1">
        <w:rPr>
          <w:rFonts w:asciiTheme="minorEastAsia" w:eastAsiaTheme="minorEastAsia" w:hAnsiTheme="minorEastAsia" w:hint="eastAsia"/>
          <w:szCs w:val="21"/>
        </w:rPr>
        <w:t>15</w:t>
      </w:r>
      <w:r w:rsidRPr="007F7FC1">
        <w:rPr>
          <w:rFonts w:asciiTheme="minorEastAsia" w:eastAsiaTheme="minorEastAsia" w:hAnsiTheme="minorEastAsia" w:hint="eastAsia"/>
          <w:szCs w:val="21"/>
        </w:rPr>
        <w:t>层</w:t>
      </w:r>
    </w:p>
    <w:p w:rsidR="007875AC" w:rsidRPr="007F7FC1" w:rsidRDefault="00F50C5A" w:rsidP="007875A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办公地址：北京市西城区金融大街</w:t>
      </w:r>
      <w:r w:rsidRPr="007F7FC1">
        <w:rPr>
          <w:rFonts w:asciiTheme="minorEastAsia" w:eastAsiaTheme="minorEastAsia" w:hAnsiTheme="minorEastAsia" w:hint="eastAsia"/>
          <w:szCs w:val="21"/>
        </w:rPr>
        <w:t>5</w:t>
      </w:r>
      <w:r w:rsidRPr="007F7FC1">
        <w:rPr>
          <w:rFonts w:asciiTheme="minorEastAsia" w:eastAsiaTheme="minorEastAsia" w:hAnsiTheme="minorEastAsia" w:hint="eastAsia"/>
          <w:szCs w:val="21"/>
        </w:rPr>
        <w:t>号新盛大厦</w:t>
      </w:r>
      <w:r w:rsidRPr="007F7FC1">
        <w:rPr>
          <w:rFonts w:asciiTheme="minorEastAsia" w:eastAsiaTheme="minorEastAsia" w:hAnsiTheme="minorEastAsia" w:hint="eastAsia"/>
          <w:szCs w:val="21"/>
        </w:rPr>
        <w:t>B</w:t>
      </w:r>
      <w:r w:rsidRPr="007F7FC1">
        <w:rPr>
          <w:rFonts w:asciiTheme="minorEastAsia" w:eastAsiaTheme="minorEastAsia" w:hAnsiTheme="minorEastAsia" w:hint="eastAsia"/>
          <w:szCs w:val="21"/>
        </w:rPr>
        <w:t>座</w:t>
      </w:r>
      <w:r w:rsidRPr="007F7FC1">
        <w:rPr>
          <w:rFonts w:asciiTheme="minorEastAsia" w:eastAsiaTheme="minorEastAsia" w:hAnsiTheme="minorEastAsia" w:hint="eastAsia"/>
          <w:szCs w:val="21"/>
        </w:rPr>
        <w:t>6</w:t>
      </w:r>
      <w:r w:rsidRPr="007F7FC1">
        <w:rPr>
          <w:rFonts w:asciiTheme="minorEastAsia" w:eastAsiaTheme="minorEastAsia" w:hAnsiTheme="minorEastAsia" w:hint="eastAsia"/>
          <w:szCs w:val="21"/>
        </w:rPr>
        <w:t>、</w:t>
      </w:r>
      <w:r w:rsidRPr="007F7FC1">
        <w:rPr>
          <w:rFonts w:asciiTheme="minorEastAsia" w:eastAsiaTheme="minorEastAsia" w:hAnsiTheme="minorEastAsia" w:hint="eastAsia"/>
          <w:szCs w:val="21"/>
        </w:rPr>
        <w:t>10</w:t>
      </w:r>
      <w:r w:rsidRPr="007F7FC1">
        <w:rPr>
          <w:rFonts w:asciiTheme="minorEastAsia" w:eastAsiaTheme="minorEastAsia" w:hAnsiTheme="minorEastAsia" w:hint="eastAsia"/>
          <w:szCs w:val="21"/>
        </w:rPr>
        <w:t>、</w:t>
      </w:r>
      <w:r w:rsidRPr="007F7FC1">
        <w:rPr>
          <w:rFonts w:asciiTheme="minorEastAsia" w:eastAsiaTheme="minorEastAsia" w:hAnsiTheme="minorEastAsia" w:hint="eastAsia"/>
          <w:szCs w:val="21"/>
        </w:rPr>
        <w:t>12</w:t>
      </w:r>
      <w:r w:rsidRPr="007F7FC1">
        <w:rPr>
          <w:rFonts w:asciiTheme="minorEastAsia" w:eastAsiaTheme="minorEastAsia" w:hAnsiTheme="minorEastAsia" w:hint="eastAsia"/>
          <w:szCs w:val="21"/>
        </w:rPr>
        <w:t>、</w:t>
      </w:r>
      <w:r w:rsidRPr="007F7FC1">
        <w:rPr>
          <w:rFonts w:asciiTheme="minorEastAsia" w:eastAsiaTheme="minorEastAsia" w:hAnsiTheme="minorEastAsia" w:hint="eastAsia"/>
          <w:szCs w:val="21"/>
        </w:rPr>
        <w:t>15</w:t>
      </w:r>
      <w:r w:rsidRPr="007F7FC1">
        <w:rPr>
          <w:rFonts w:asciiTheme="minorEastAsia" w:eastAsiaTheme="minorEastAsia" w:hAnsiTheme="minorEastAsia" w:hint="eastAsia"/>
          <w:szCs w:val="21"/>
        </w:rPr>
        <w:t>、</w:t>
      </w:r>
      <w:r w:rsidRPr="007F7FC1">
        <w:rPr>
          <w:rFonts w:asciiTheme="minorEastAsia" w:eastAsiaTheme="minorEastAsia" w:hAnsiTheme="minorEastAsia" w:hint="eastAsia"/>
          <w:szCs w:val="21"/>
        </w:rPr>
        <w:t>16</w:t>
      </w:r>
      <w:r w:rsidRPr="007F7FC1">
        <w:rPr>
          <w:rFonts w:asciiTheme="minorEastAsia" w:eastAsiaTheme="minorEastAsia" w:hAnsiTheme="minorEastAsia" w:hint="eastAsia"/>
          <w:szCs w:val="21"/>
        </w:rPr>
        <w:t>层</w:t>
      </w:r>
    </w:p>
    <w:p w:rsidR="007875AC" w:rsidRPr="007F7FC1" w:rsidRDefault="00F50C5A" w:rsidP="007875A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 xml:space="preserve">         </w:t>
      </w:r>
      <w:r w:rsidRPr="007F7FC1">
        <w:rPr>
          <w:rFonts w:asciiTheme="minorEastAsia" w:eastAsiaTheme="minorEastAsia" w:hAnsiTheme="minorEastAsia" w:hint="eastAsia"/>
          <w:szCs w:val="21"/>
        </w:rPr>
        <w:t>北京市西城区金融大街</w:t>
      </w:r>
      <w:r w:rsidRPr="007F7FC1">
        <w:rPr>
          <w:rFonts w:asciiTheme="minorEastAsia" w:eastAsiaTheme="minorEastAsia" w:hAnsiTheme="minorEastAsia" w:hint="eastAsia"/>
          <w:szCs w:val="21"/>
        </w:rPr>
        <w:t>9</w:t>
      </w:r>
      <w:r w:rsidRPr="007F7FC1">
        <w:rPr>
          <w:rFonts w:asciiTheme="minorEastAsia" w:eastAsiaTheme="minorEastAsia" w:hAnsiTheme="minorEastAsia" w:hint="eastAsia"/>
          <w:szCs w:val="21"/>
        </w:rPr>
        <w:t>号金融街中心</w:t>
      </w:r>
      <w:r w:rsidRPr="007F7FC1">
        <w:rPr>
          <w:rFonts w:asciiTheme="minorEastAsia" w:eastAsiaTheme="minorEastAsia" w:hAnsiTheme="minorEastAsia" w:hint="eastAsia"/>
          <w:szCs w:val="21"/>
        </w:rPr>
        <w:t>17</w:t>
      </w:r>
      <w:r w:rsidRPr="007F7FC1">
        <w:rPr>
          <w:rFonts w:asciiTheme="minorEastAsia" w:eastAsiaTheme="minorEastAsia" w:hAnsiTheme="minorEastAsia" w:hint="eastAsia"/>
          <w:szCs w:val="21"/>
        </w:rPr>
        <w:t>、</w:t>
      </w:r>
      <w:r w:rsidRPr="007F7FC1">
        <w:rPr>
          <w:rFonts w:asciiTheme="minorEastAsia" w:eastAsiaTheme="minorEastAsia" w:hAnsiTheme="minorEastAsia" w:hint="eastAsia"/>
          <w:szCs w:val="21"/>
        </w:rPr>
        <w:t>18</w:t>
      </w:r>
      <w:r w:rsidRPr="007F7FC1">
        <w:rPr>
          <w:rFonts w:asciiTheme="minorEastAsia" w:eastAsiaTheme="minorEastAsia" w:hAnsiTheme="minorEastAsia" w:hint="eastAsia"/>
          <w:szCs w:val="21"/>
        </w:rPr>
        <w:t>层</w:t>
      </w:r>
    </w:p>
    <w:p w:rsidR="007875AC" w:rsidRPr="007F7FC1" w:rsidRDefault="00F50C5A" w:rsidP="007875A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法定代表人：李娟</w:t>
      </w:r>
    </w:p>
    <w:p w:rsidR="007875AC" w:rsidRPr="007F7FC1" w:rsidRDefault="00F50C5A" w:rsidP="007875A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联系人：李然</w:t>
      </w:r>
    </w:p>
    <w:p w:rsidR="007875AC" w:rsidRPr="007F7FC1" w:rsidRDefault="00F50C5A" w:rsidP="007875A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联系电话：</w:t>
      </w:r>
      <w:r w:rsidRPr="007F7FC1">
        <w:rPr>
          <w:rFonts w:asciiTheme="minorEastAsia" w:eastAsiaTheme="minorEastAsia" w:hAnsiTheme="minorEastAsia" w:hint="eastAsia"/>
          <w:szCs w:val="21"/>
        </w:rPr>
        <w:t>010-66559039</w:t>
      </w:r>
    </w:p>
    <w:p w:rsidR="007875AC" w:rsidRPr="007F7FC1" w:rsidRDefault="00F50C5A" w:rsidP="007875A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客户服务电话：</w:t>
      </w:r>
      <w:r w:rsidRPr="007F7FC1">
        <w:rPr>
          <w:rFonts w:asciiTheme="minorEastAsia" w:eastAsiaTheme="minorEastAsia" w:hAnsiTheme="minorEastAsia" w:hint="eastAsia"/>
          <w:szCs w:val="21"/>
        </w:rPr>
        <w:t>95309</w:t>
      </w:r>
    </w:p>
    <w:p w:rsidR="007875AC" w:rsidRPr="007F7FC1" w:rsidRDefault="00F50C5A" w:rsidP="007875A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传真：</w:t>
      </w:r>
      <w:r w:rsidRPr="007F7FC1">
        <w:rPr>
          <w:rFonts w:asciiTheme="minorEastAsia" w:eastAsiaTheme="minorEastAsia" w:hAnsiTheme="minorEastAsia" w:hint="eastAsia"/>
          <w:szCs w:val="21"/>
        </w:rPr>
        <w:t>010-66559054</w:t>
      </w:r>
    </w:p>
    <w:p w:rsidR="008D0702" w:rsidRPr="007F7FC1" w:rsidRDefault="00F50C5A" w:rsidP="00124746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网址：</w:t>
      </w:r>
      <w:r w:rsidRPr="007F7FC1">
        <w:rPr>
          <w:rFonts w:asciiTheme="minorEastAsia" w:eastAsiaTheme="minorEastAsia" w:hAnsiTheme="minorEastAsia" w:hint="eastAsia"/>
          <w:szCs w:val="21"/>
        </w:rPr>
        <w:t>www.dxzq.net</w:t>
      </w:r>
    </w:p>
    <w:p w:rsidR="00061DCD" w:rsidRPr="007F7FC1" w:rsidRDefault="00F50C5A" w:rsidP="007557A1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2</w:t>
      </w:r>
      <w:r w:rsidR="00263A0C" w:rsidRPr="007F7FC1">
        <w:rPr>
          <w:rFonts w:asciiTheme="minorEastAsia" w:eastAsiaTheme="minorEastAsia" w:hAnsiTheme="minorEastAsia" w:hint="eastAsia"/>
          <w:szCs w:val="21"/>
        </w:rPr>
        <w:t>.</w:t>
      </w:r>
      <w:r w:rsidRPr="007F7FC1">
        <w:rPr>
          <w:rFonts w:asciiTheme="minorEastAsia" w:eastAsiaTheme="minorEastAsia" w:hAnsiTheme="minorEastAsia" w:hint="eastAsia"/>
          <w:szCs w:val="21"/>
        </w:rPr>
        <w:t>易方达基金管理有限公司</w:t>
      </w:r>
    </w:p>
    <w:p w:rsidR="00061DCD" w:rsidRPr="007F7FC1" w:rsidRDefault="00F50C5A" w:rsidP="00061DC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客户服务电话：</w:t>
      </w:r>
      <w:r w:rsidRPr="007F7FC1">
        <w:rPr>
          <w:rFonts w:asciiTheme="minorEastAsia" w:eastAsiaTheme="minorEastAsia" w:hAnsiTheme="minorEastAsia" w:hint="eastAsia"/>
          <w:szCs w:val="21"/>
        </w:rPr>
        <w:t>400-881-8088</w:t>
      </w:r>
    </w:p>
    <w:p w:rsidR="00061DCD" w:rsidRPr="007F7FC1" w:rsidRDefault="00F50C5A" w:rsidP="00061DC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lastRenderedPageBreak/>
        <w:t>网址：</w:t>
      </w:r>
      <w:r w:rsidRPr="007F7FC1">
        <w:rPr>
          <w:rFonts w:asciiTheme="minorEastAsia" w:eastAsiaTheme="minorEastAsia" w:hAnsiTheme="minorEastAsia" w:hint="eastAsia"/>
          <w:szCs w:val="21"/>
        </w:rPr>
        <w:t>www.efunds.com.cn</w:t>
      </w:r>
    </w:p>
    <w:p w:rsidR="00061DCD" w:rsidRPr="007F7FC1" w:rsidRDefault="00F50C5A" w:rsidP="00061DC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风险提示：</w:t>
      </w:r>
      <w:r w:rsidRPr="007F7FC1">
        <w:rPr>
          <w:rFonts w:asciiTheme="minorEastAsia" w:eastAsiaTheme="minorEastAsia" w:hAnsiTheme="minorEastAsia" w:cs="Arial Unicode MS" w:hint="eastAsia"/>
          <w:szCs w:val="21"/>
        </w:rPr>
        <w:t>基金管理人承诺以诚实信用、勤勉尽责的原则管理和运用基金资产，但不保证基金一定盈利，也不保证最</w:t>
      </w:r>
      <w:r w:rsidRPr="007F7FC1">
        <w:rPr>
          <w:rFonts w:asciiTheme="minorEastAsia" w:eastAsiaTheme="minorEastAsia" w:hAnsiTheme="minorEastAsia" w:cs="Arial Unicode MS" w:hint="eastAsia"/>
          <w:szCs w:val="21"/>
        </w:rPr>
        <w:t>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061DCD" w:rsidRPr="007F7FC1" w:rsidRDefault="00F50C5A" w:rsidP="00061DC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特此公告。</w:t>
      </w:r>
    </w:p>
    <w:p w:rsidR="00061DCD" w:rsidRPr="007F7FC1" w:rsidRDefault="00F50C5A" w:rsidP="00061DCD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易</w:t>
      </w:r>
      <w:r w:rsidRPr="007F7FC1">
        <w:rPr>
          <w:rFonts w:asciiTheme="minorEastAsia" w:eastAsiaTheme="minorEastAsia" w:hAnsiTheme="minorEastAsia" w:hint="eastAsia"/>
          <w:szCs w:val="21"/>
        </w:rPr>
        <w:t>方达基金管理有限公司</w:t>
      </w:r>
    </w:p>
    <w:p w:rsidR="002D45D8" w:rsidRPr="007F7FC1" w:rsidRDefault="00F50C5A" w:rsidP="007557A1">
      <w:pPr>
        <w:tabs>
          <w:tab w:val="left" w:pos="540"/>
        </w:tabs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20</w:t>
      </w:r>
      <w:r w:rsidR="00F06C3D" w:rsidRPr="007F7FC1">
        <w:rPr>
          <w:rFonts w:asciiTheme="minorEastAsia" w:eastAsiaTheme="minorEastAsia" w:hAnsiTheme="minorEastAsia" w:hint="eastAsia"/>
          <w:szCs w:val="21"/>
        </w:rPr>
        <w:t>2</w:t>
      </w:r>
      <w:r w:rsidR="00B64833" w:rsidRPr="007F7FC1">
        <w:rPr>
          <w:rFonts w:asciiTheme="minorEastAsia" w:eastAsiaTheme="minorEastAsia" w:hAnsiTheme="minorEastAsia"/>
          <w:szCs w:val="21"/>
        </w:rPr>
        <w:t>3</w:t>
      </w:r>
      <w:r w:rsidR="001C006A" w:rsidRPr="007F7FC1">
        <w:rPr>
          <w:rFonts w:asciiTheme="minorEastAsia" w:eastAsiaTheme="minorEastAsia" w:hAnsiTheme="minorEastAsia" w:hint="eastAsia"/>
          <w:szCs w:val="21"/>
        </w:rPr>
        <w:t>年</w:t>
      </w:r>
      <w:r w:rsidR="00B64833" w:rsidRPr="007F7FC1">
        <w:rPr>
          <w:rFonts w:asciiTheme="minorEastAsia" w:eastAsiaTheme="minorEastAsia" w:hAnsiTheme="minorEastAsia"/>
          <w:szCs w:val="21"/>
        </w:rPr>
        <w:t>3</w:t>
      </w:r>
      <w:r w:rsidR="00F504F4" w:rsidRPr="007F7FC1">
        <w:rPr>
          <w:rFonts w:asciiTheme="minorEastAsia" w:eastAsiaTheme="minorEastAsia" w:hAnsiTheme="minorEastAsia" w:hint="eastAsia"/>
          <w:szCs w:val="21"/>
        </w:rPr>
        <w:t>月</w:t>
      </w:r>
      <w:r w:rsidR="007F7FC1" w:rsidRPr="007F7FC1">
        <w:rPr>
          <w:rFonts w:asciiTheme="minorEastAsia" w:eastAsiaTheme="minorEastAsia" w:hAnsiTheme="minorEastAsia"/>
          <w:szCs w:val="21"/>
        </w:rPr>
        <w:t>31</w:t>
      </w:r>
      <w:r w:rsidR="00F504F4" w:rsidRPr="007F7FC1">
        <w:rPr>
          <w:rFonts w:asciiTheme="minorEastAsia" w:eastAsiaTheme="minorEastAsia" w:hAnsiTheme="minorEastAsia" w:hint="eastAsia"/>
          <w:szCs w:val="21"/>
        </w:rPr>
        <w:t>日</w:t>
      </w:r>
    </w:p>
    <w:sectPr w:rsidR="002D45D8" w:rsidRPr="007F7FC1" w:rsidSect="00FE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938"/>
    <w:rsid w:val="00001968"/>
    <w:rsid w:val="000049CB"/>
    <w:rsid w:val="0000510B"/>
    <w:rsid w:val="00007104"/>
    <w:rsid w:val="00025DAF"/>
    <w:rsid w:val="00027FB9"/>
    <w:rsid w:val="00061DCD"/>
    <w:rsid w:val="0008126B"/>
    <w:rsid w:val="00081C3F"/>
    <w:rsid w:val="00082A2B"/>
    <w:rsid w:val="00091C1B"/>
    <w:rsid w:val="000A7717"/>
    <w:rsid w:val="000B095D"/>
    <w:rsid w:val="000B1E17"/>
    <w:rsid w:val="000B5C2C"/>
    <w:rsid w:val="000E0146"/>
    <w:rsid w:val="000E1CC5"/>
    <w:rsid w:val="000E5FCE"/>
    <w:rsid w:val="00106AF2"/>
    <w:rsid w:val="001074F6"/>
    <w:rsid w:val="00110A10"/>
    <w:rsid w:val="0012351E"/>
    <w:rsid w:val="00124746"/>
    <w:rsid w:val="001321EB"/>
    <w:rsid w:val="001327C7"/>
    <w:rsid w:val="00143D9D"/>
    <w:rsid w:val="001471A6"/>
    <w:rsid w:val="00152B23"/>
    <w:rsid w:val="001541E8"/>
    <w:rsid w:val="001572EF"/>
    <w:rsid w:val="0016164E"/>
    <w:rsid w:val="00162E6D"/>
    <w:rsid w:val="00166987"/>
    <w:rsid w:val="001947D4"/>
    <w:rsid w:val="001969B3"/>
    <w:rsid w:val="00197E7C"/>
    <w:rsid w:val="001B5E65"/>
    <w:rsid w:val="001C006A"/>
    <w:rsid w:val="001C7B81"/>
    <w:rsid w:val="001E3145"/>
    <w:rsid w:val="001F3656"/>
    <w:rsid w:val="00201BCE"/>
    <w:rsid w:val="00217684"/>
    <w:rsid w:val="00220721"/>
    <w:rsid w:val="00220FE5"/>
    <w:rsid w:val="00222B39"/>
    <w:rsid w:val="00222C43"/>
    <w:rsid w:val="00231000"/>
    <w:rsid w:val="002314BF"/>
    <w:rsid w:val="00233B35"/>
    <w:rsid w:val="00234149"/>
    <w:rsid w:val="00240C93"/>
    <w:rsid w:val="00246128"/>
    <w:rsid w:val="00247315"/>
    <w:rsid w:val="002529A1"/>
    <w:rsid w:val="00253DAD"/>
    <w:rsid w:val="00262F1E"/>
    <w:rsid w:val="00263A0C"/>
    <w:rsid w:val="00275321"/>
    <w:rsid w:val="00296A9D"/>
    <w:rsid w:val="002A0FE3"/>
    <w:rsid w:val="002A53B1"/>
    <w:rsid w:val="002A6245"/>
    <w:rsid w:val="002C1982"/>
    <w:rsid w:val="002D12E5"/>
    <w:rsid w:val="002D45D8"/>
    <w:rsid w:val="002E2F5D"/>
    <w:rsid w:val="002F2741"/>
    <w:rsid w:val="002F6CB5"/>
    <w:rsid w:val="003002FB"/>
    <w:rsid w:val="003056FD"/>
    <w:rsid w:val="00312EA8"/>
    <w:rsid w:val="00313E49"/>
    <w:rsid w:val="00315814"/>
    <w:rsid w:val="003317FB"/>
    <w:rsid w:val="00333835"/>
    <w:rsid w:val="00336F30"/>
    <w:rsid w:val="00340441"/>
    <w:rsid w:val="0034206D"/>
    <w:rsid w:val="00350E8E"/>
    <w:rsid w:val="00353D74"/>
    <w:rsid w:val="00353E88"/>
    <w:rsid w:val="00360D22"/>
    <w:rsid w:val="00363B2E"/>
    <w:rsid w:val="00363CCE"/>
    <w:rsid w:val="00374AD3"/>
    <w:rsid w:val="003769CD"/>
    <w:rsid w:val="00387A24"/>
    <w:rsid w:val="00391B11"/>
    <w:rsid w:val="00396C93"/>
    <w:rsid w:val="003A230B"/>
    <w:rsid w:val="003A2F0C"/>
    <w:rsid w:val="003B326E"/>
    <w:rsid w:val="003B3C60"/>
    <w:rsid w:val="003C2161"/>
    <w:rsid w:val="003C3AF8"/>
    <w:rsid w:val="003C78B5"/>
    <w:rsid w:val="003D1940"/>
    <w:rsid w:val="003D45AA"/>
    <w:rsid w:val="003F241D"/>
    <w:rsid w:val="003F755A"/>
    <w:rsid w:val="004050AA"/>
    <w:rsid w:val="00410224"/>
    <w:rsid w:val="0041298F"/>
    <w:rsid w:val="00414A48"/>
    <w:rsid w:val="00425ACC"/>
    <w:rsid w:val="00425BA4"/>
    <w:rsid w:val="00427916"/>
    <w:rsid w:val="0044121D"/>
    <w:rsid w:val="00442918"/>
    <w:rsid w:val="00444507"/>
    <w:rsid w:val="00445FAB"/>
    <w:rsid w:val="004559F2"/>
    <w:rsid w:val="00465889"/>
    <w:rsid w:val="00470960"/>
    <w:rsid w:val="00471114"/>
    <w:rsid w:val="0047196F"/>
    <w:rsid w:val="00474408"/>
    <w:rsid w:val="00475797"/>
    <w:rsid w:val="00480149"/>
    <w:rsid w:val="00481C8C"/>
    <w:rsid w:val="00483DA0"/>
    <w:rsid w:val="0048754B"/>
    <w:rsid w:val="0049326B"/>
    <w:rsid w:val="004B261C"/>
    <w:rsid w:val="004C3767"/>
    <w:rsid w:val="004C4D5B"/>
    <w:rsid w:val="004D4433"/>
    <w:rsid w:val="004D6987"/>
    <w:rsid w:val="004D78A7"/>
    <w:rsid w:val="004E53B4"/>
    <w:rsid w:val="004F1285"/>
    <w:rsid w:val="0050376C"/>
    <w:rsid w:val="005105BE"/>
    <w:rsid w:val="00530C42"/>
    <w:rsid w:val="00530D6B"/>
    <w:rsid w:val="00552F64"/>
    <w:rsid w:val="005609DF"/>
    <w:rsid w:val="0056611E"/>
    <w:rsid w:val="005716B4"/>
    <w:rsid w:val="005758C3"/>
    <w:rsid w:val="005919BA"/>
    <w:rsid w:val="00591E7B"/>
    <w:rsid w:val="00597848"/>
    <w:rsid w:val="005A0316"/>
    <w:rsid w:val="005A1389"/>
    <w:rsid w:val="005A320A"/>
    <w:rsid w:val="005A46E2"/>
    <w:rsid w:val="005A5AA0"/>
    <w:rsid w:val="005C0EC5"/>
    <w:rsid w:val="005C74C4"/>
    <w:rsid w:val="005D6AA2"/>
    <w:rsid w:val="005E389F"/>
    <w:rsid w:val="005F786C"/>
    <w:rsid w:val="00604B1B"/>
    <w:rsid w:val="00606A6E"/>
    <w:rsid w:val="00612656"/>
    <w:rsid w:val="00613937"/>
    <w:rsid w:val="00616B93"/>
    <w:rsid w:val="00617BF8"/>
    <w:rsid w:val="00626EF3"/>
    <w:rsid w:val="0064549B"/>
    <w:rsid w:val="0064780B"/>
    <w:rsid w:val="0065191A"/>
    <w:rsid w:val="006550F1"/>
    <w:rsid w:val="00657DF5"/>
    <w:rsid w:val="00660ECB"/>
    <w:rsid w:val="0066261E"/>
    <w:rsid w:val="00681165"/>
    <w:rsid w:val="006A6960"/>
    <w:rsid w:val="006B0C4C"/>
    <w:rsid w:val="006B12A6"/>
    <w:rsid w:val="006B6966"/>
    <w:rsid w:val="006C05EA"/>
    <w:rsid w:val="006D403A"/>
    <w:rsid w:val="006D7626"/>
    <w:rsid w:val="006E33D5"/>
    <w:rsid w:val="006F11F7"/>
    <w:rsid w:val="006F519C"/>
    <w:rsid w:val="00702026"/>
    <w:rsid w:val="00702B39"/>
    <w:rsid w:val="0071363F"/>
    <w:rsid w:val="00715233"/>
    <w:rsid w:val="0073019D"/>
    <w:rsid w:val="00730C86"/>
    <w:rsid w:val="007557A1"/>
    <w:rsid w:val="00766A7F"/>
    <w:rsid w:val="00770605"/>
    <w:rsid w:val="00771030"/>
    <w:rsid w:val="00773709"/>
    <w:rsid w:val="00781098"/>
    <w:rsid w:val="0078150C"/>
    <w:rsid w:val="00781605"/>
    <w:rsid w:val="00786248"/>
    <w:rsid w:val="007875AC"/>
    <w:rsid w:val="007A146D"/>
    <w:rsid w:val="007A5476"/>
    <w:rsid w:val="007B1765"/>
    <w:rsid w:val="007B1A28"/>
    <w:rsid w:val="007D07F3"/>
    <w:rsid w:val="007D3004"/>
    <w:rsid w:val="007D44DE"/>
    <w:rsid w:val="007F67DD"/>
    <w:rsid w:val="007F7FC1"/>
    <w:rsid w:val="00820328"/>
    <w:rsid w:val="0082116E"/>
    <w:rsid w:val="0082156C"/>
    <w:rsid w:val="00830864"/>
    <w:rsid w:val="00840260"/>
    <w:rsid w:val="008425F3"/>
    <w:rsid w:val="00852300"/>
    <w:rsid w:val="008645E6"/>
    <w:rsid w:val="00864FCB"/>
    <w:rsid w:val="00877422"/>
    <w:rsid w:val="00883FE0"/>
    <w:rsid w:val="0088711F"/>
    <w:rsid w:val="00894DFD"/>
    <w:rsid w:val="008A245E"/>
    <w:rsid w:val="008A42E9"/>
    <w:rsid w:val="008A706F"/>
    <w:rsid w:val="008B72AB"/>
    <w:rsid w:val="008B7972"/>
    <w:rsid w:val="008C5CCF"/>
    <w:rsid w:val="008D01EC"/>
    <w:rsid w:val="008D04FE"/>
    <w:rsid w:val="008D0702"/>
    <w:rsid w:val="008D566E"/>
    <w:rsid w:val="008E1456"/>
    <w:rsid w:val="008E4722"/>
    <w:rsid w:val="008F0746"/>
    <w:rsid w:val="008F0F97"/>
    <w:rsid w:val="008F3EBC"/>
    <w:rsid w:val="00902D4A"/>
    <w:rsid w:val="0090610C"/>
    <w:rsid w:val="00907AD4"/>
    <w:rsid w:val="0091454F"/>
    <w:rsid w:val="00915BCD"/>
    <w:rsid w:val="009168F3"/>
    <w:rsid w:val="0091747D"/>
    <w:rsid w:val="0092253F"/>
    <w:rsid w:val="00934584"/>
    <w:rsid w:val="00934CFC"/>
    <w:rsid w:val="009423A0"/>
    <w:rsid w:val="0094430C"/>
    <w:rsid w:val="0095238E"/>
    <w:rsid w:val="009673B9"/>
    <w:rsid w:val="00976560"/>
    <w:rsid w:val="00984A63"/>
    <w:rsid w:val="009A1288"/>
    <w:rsid w:val="009A6C09"/>
    <w:rsid w:val="009A7215"/>
    <w:rsid w:val="009A7792"/>
    <w:rsid w:val="009B270D"/>
    <w:rsid w:val="009C56C6"/>
    <w:rsid w:val="009C6629"/>
    <w:rsid w:val="009C79AC"/>
    <w:rsid w:val="009D2B18"/>
    <w:rsid w:val="009E19D6"/>
    <w:rsid w:val="009F35ED"/>
    <w:rsid w:val="009F7C50"/>
    <w:rsid w:val="00A009E0"/>
    <w:rsid w:val="00A018DF"/>
    <w:rsid w:val="00A031C2"/>
    <w:rsid w:val="00A15CD9"/>
    <w:rsid w:val="00A3496E"/>
    <w:rsid w:val="00A40564"/>
    <w:rsid w:val="00A44671"/>
    <w:rsid w:val="00A52110"/>
    <w:rsid w:val="00A53B86"/>
    <w:rsid w:val="00A64F08"/>
    <w:rsid w:val="00A812A2"/>
    <w:rsid w:val="00A81D96"/>
    <w:rsid w:val="00A862FB"/>
    <w:rsid w:val="00A86773"/>
    <w:rsid w:val="00A96ABE"/>
    <w:rsid w:val="00AA046A"/>
    <w:rsid w:val="00AA2743"/>
    <w:rsid w:val="00AC0D38"/>
    <w:rsid w:val="00AC70EC"/>
    <w:rsid w:val="00AF2FB6"/>
    <w:rsid w:val="00B0186E"/>
    <w:rsid w:val="00B03340"/>
    <w:rsid w:val="00B0410A"/>
    <w:rsid w:val="00B12884"/>
    <w:rsid w:val="00B13E5D"/>
    <w:rsid w:val="00B23022"/>
    <w:rsid w:val="00B255CA"/>
    <w:rsid w:val="00B25928"/>
    <w:rsid w:val="00B30DB5"/>
    <w:rsid w:val="00B32BD4"/>
    <w:rsid w:val="00B348E8"/>
    <w:rsid w:val="00B35110"/>
    <w:rsid w:val="00B352BC"/>
    <w:rsid w:val="00B36C0B"/>
    <w:rsid w:val="00B41C10"/>
    <w:rsid w:val="00B42445"/>
    <w:rsid w:val="00B51560"/>
    <w:rsid w:val="00B579D5"/>
    <w:rsid w:val="00B64833"/>
    <w:rsid w:val="00B91562"/>
    <w:rsid w:val="00BA02B5"/>
    <w:rsid w:val="00BA37A9"/>
    <w:rsid w:val="00BA50A3"/>
    <w:rsid w:val="00BC0161"/>
    <w:rsid w:val="00BC43D5"/>
    <w:rsid w:val="00BD075C"/>
    <w:rsid w:val="00BD5059"/>
    <w:rsid w:val="00BE7941"/>
    <w:rsid w:val="00C042BD"/>
    <w:rsid w:val="00C07118"/>
    <w:rsid w:val="00C14C96"/>
    <w:rsid w:val="00C204C3"/>
    <w:rsid w:val="00C257DD"/>
    <w:rsid w:val="00C400AB"/>
    <w:rsid w:val="00C41C99"/>
    <w:rsid w:val="00C437DA"/>
    <w:rsid w:val="00C45E71"/>
    <w:rsid w:val="00C5584E"/>
    <w:rsid w:val="00C571E6"/>
    <w:rsid w:val="00C7019B"/>
    <w:rsid w:val="00C7153E"/>
    <w:rsid w:val="00C81E96"/>
    <w:rsid w:val="00C92938"/>
    <w:rsid w:val="00C947BD"/>
    <w:rsid w:val="00CA1010"/>
    <w:rsid w:val="00CD6461"/>
    <w:rsid w:val="00CE0E45"/>
    <w:rsid w:val="00CE46D1"/>
    <w:rsid w:val="00CF3A13"/>
    <w:rsid w:val="00D02F3A"/>
    <w:rsid w:val="00D22388"/>
    <w:rsid w:val="00D31EF9"/>
    <w:rsid w:val="00D32B20"/>
    <w:rsid w:val="00D56416"/>
    <w:rsid w:val="00D565FD"/>
    <w:rsid w:val="00D575AF"/>
    <w:rsid w:val="00D702F7"/>
    <w:rsid w:val="00D732D3"/>
    <w:rsid w:val="00D817F4"/>
    <w:rsid w:val="00D83878"/>
    <w:rsid w:val="00D842D0"/>
    <w:rsid w:val="00D93B03"/>
    <w:rsid w:val="00D95402"/>
    <w:rsid w:val="00D9641D"/>
    <w:rsid w:val="00DA2D05"/>
    <w:rsid w:val="00DA6D11"/>
    <w:rsid w:val="00DA7F6A"/>
    <w:rsid w:val="00DB41D4"/>
    <w:rsid w:val="00DD140D"/>
    <w:rsid w:val="00DE28DB"/>
    <w:rsid w:val="00DE3333"/>
    <w:rsid w:val="00DF64FD"/>
    <w:rsid w:val="00DF6C65"/>
    <w:rsid w:val="00DF7887"/>
    <w:rsid w:val="00E11BEE"/>
    <w:rsid w:val="00E141CF"/>
    <w:rsid w:val="00E255AB"/>
    <w:rsid w:val="00E274CC"/>
    <w:rsid w:val="00E33F88"/>
    <w:rsid w:val="00E360AF"/>
    <w:rsid w:val="00E475AF"/>
    <w:rsid w:val="00E65631"/>
    <w:rsid w:val="00E70E60"/>
    <w:rsid w:val="00E9179C"/>
    <w:rsid w:val="00E925BE"/>
    <w:rsid w:val="00EA06DF"/>
    <w:rsid w:val="00EA2509"/>
    <w:rsid w:val="00EA3EFF"/>
    <w:rsid w:val="00EA5829"/>
    <w:rsid w:val="00EA6808"/>
    <w:rsid w:val="00EB3998"/>
    <w:rsid w:val="00ED356C"/>
    <w:rsid w:val="00ED3663"/>
    <w:rsid w:val="00ED5CA5"/>
    <w:rsid w:val="00EE14FE"/>
    <w:rsid w:val="00EE57DC"/>
    <w:rsid w:val="00EF3C13"/>
    <w:rsid w:val="00F006D3"/>
    <w:rsid w:val="00F01C81"/>
    <w:rsid w:val="00F03756"/>
    <w:rsid w:val="00F053D1"/>
    <w:rsid w:val="00F05943"/>
    <w:rsid w:val="00F06C3D"/>
    <w:rsid w:val="00F07E9B"/>
    <w:rsid w:val="00F2444C"/>
    <w:rsid w:val="00F2755A"/>
    <w:rsid w:val="00F36025"/>
    <w:rsid w:val="00F419F4"/>
    <w:rsid w:val="00F42B37"/>
    <w:rsid w:val="00F42EDF"/>
    <w:rsid w:val="00F4320E"/>
    <w:rsid w:val="00F44076"/>
    <w:rsid w:val="00F4500A"/>
    <w:rsid w:val="00F45AF5"/>
    <w:rsid w:val="00F504F4"/>
    <w:rsid w:val="00F50C5A"/>
    <w:rsid w:val="00F5784C"/>
    <w:rsid w:val="00F86425"/>
    <w:rsid w:val="00F95C7F"/>
    <w:rsid w:val="00F964DC"/>
    <w:rsid w:val="00FA2E98"/>
    <w:rsid w:val="00FA4F48"/>
    <w:rsid w:val="00FA62E7"/>
    <w:rsid w:val="00FA7698"/>
    <w:rsid w:val="00FC0DB1"/>
    <w:rsid w:val="00FC1583"/>
    <w:rsid w:val="00FC16AF"/>
    <w:rsid w:val="00FC2602"/>
    <w:rsid w:val="00FC5FB8"/>
    <w:rsid w:val="00FE7324"/>
    <w:rsid w:val="00FF2140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54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41E8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1541E8"/>
    <w:rPr>
      <w:b/>
      <w:bCs/>
    </w:rPr>
  </w:style>
  <w:style w:type="paragraph" w:styleId="a4">
    <w:name w:val="List Paragraph"/>
    <w:basedOn w:val="a"/>
    <w:uiPriority w:val="34"/>
    <w:qFormat/>
    <w:rsid w:val="001541E8"/>
    <w:pPr>
      <w:ind w:firstLine="420"/>
    </w:pPr>
  </w:style>
  <w:style w:type="paragraph" w:styleId="a5">
    <w:name w:val="header"/>
    <w:basedOn w:val="a"/>
    <w:link w:val="Char"/>
    <w:uiPriority w:val="99"/>
    <w:unhideWhenUsed/>
    <w:rsid w:val="00C9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2938"/>
    <w:rPr>
      <w:rFonts w:ascii="Calibri" w:hAnsi="Calibri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2938"/>
    <w:rPr>
      <w:rFonts w:ascii="Calibri" w:hAnsi="Calibri" w:cs="宋体"/>
      <w:sz w:val="18"/>
      <w:szCs w:val="18"/>
    </w:rPr>
  </w:style>
  <w:style w:type="character" w:styleId="a7">
    <w:name w:val="Hyperlink"/>
    <w:basedOn w:val="a0"/>
    <w:rsid w:val="00C92938"/>
    <w:rPr>
      <w:strike w:val="0"/>
      <w:dstrike w:val="0"/>
      <w:color w:val="000000"/>
      <w:u w:val="none"/>
      <w:effect w:val="none"/>
    </w:rPr>
  </w:style>
  <w:style w:type="character" w:styleId="HTML">
    <w:name w:val="HTML Typewriter"/>
    <w:basedOn w:val="a0"/>
    <w:uiPriority w:val="99"/>
    <w:qFormat/>
    <w:rsid w:val="00C92938"/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810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1098"/>
    <w:rPr>
      <w:kern w:val="2"/>
      <w:sz w:val="18"/>
      <w:szCs w:val="18"/>
    </w:rPr>
  </w:style>
  <w:style w:type="character" w:styleId="a9">
    <w:name w:val="annotation reference"/>
    <w:basedOn w:val="a0"/>
    <w:uiPriority w:val="99"/>
    <w:unhideWhenUsed/>
    <w:qFormat/>
    <w:rsid w:val="00EA6808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A6808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A6808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6808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A6808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D31EF9"/>
    <w:rPr>
      <w:kern w:val="2"/>
      <w:sz w:val="21"/>
      <w:szCs w:val="24"/>
    </w:rPr>
  </w:style>
  <w:style w:type="table" w:styleId="ad">
    <w:name w:val="Table Grid"/>
    <w:basedOn w:val="a1"/>
    <w:uiPriority w:val="59"/>
    <w:rsid w:val="0012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2102-F734-4C09-A0A1-98A0CEF9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4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2023-03-30T16:05:00Z</dcterms:created>
  <dcterms:modified xsi:type="dcterms:W3CDTF">2023-03-30T16:05:00Z</dcterms:modified>
</cp:coreProperties>
</file>