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91" w:rsidRPr="00FD1A3A" w:rsidRDefault="001B2B78" w:rsidP="00CC6F9E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D1A3A">
        <w:rPr>
          <w:rFonts w:ascii="仿宋" w:eastAsia="仿宋" w:hAnsi="仿宋" w:hint="eastAsia"/>
          <w:b/>
          <w:color w:val="000000" w:themeColor="text1"/>
          <w:sz w:val="36"/>
          <w:szCs w:val="32"/>
        </w:rPr>
        <w:t>华富基金管理有限</w:t>
      </w:r>
      <w:r w:rsidR="005E088E" w:rsidRPr="00FD1A3A">
        <w:rPr>
          <w:rFonts w:ascii="仿宋" w:eastAsia="仿宋" w:hAnsi="仿宋" w:hint="eastAsia"/>
          <w:b/>
          <w:color w:val="000000" w:themeColor="text1"/>
          <w:sz w:val="36"/>
          <w:szCs w:val="32"/>
        </w:rPr>
        <w:t>公司旗下基金</w:t>
      </w:r>
      <w:r w:rsidR="00A0300F" w:rsidRPr="00A0300F">
        <w:rPr>
          <w:rFonts w:ascii="仿宋" w:eastAsia="仿宋" w:hAnsi="仿宋" w:hint="eastAsia"/>
          <w:b/>
          <w:color w:val="000000" w:themeColor="text1"/>
          <w:sz w:val="36"/>
          <w:szCs w:val="32"/>
        </w:rPr>
        <w:t>2022年度报告</w:t>
      </w:r>
    </w:p>
    <w:p w:rsidR="00BB3501" w:rsidRPr="00FD1A3A" w:rsidRDefault="00BB3501" w:rsidP="00CC6F9E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D1A3A">
        <w:rPr>
          <w:rFonts w:ascii="仿宋" w:eastAsia="仿宋" w:hAnsi="仿宋" w:hint="eastAsia"/>
          <w:b/>
          <w:color w:val="000000" w:themeColor="text1"/>
          <w:sz w:val="36"/>
          <w:szCs w:val="32"/>
        </w:rPr>
        <w:t>提示性公告</w:t>
      </w:r>
    </w:p>
    <w:p w:rsidR="00B16987" w:rsidRPr="005E088E" w:rsidRDefault="00B16987" w:rsidP="00CC6F9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0300F" w:rsidRPr="00A0300F">
        <w:rPr>
          <w:rFonts w:ascii="仿宋" w:eastAsia="仿宋" w:hAnsi="仿宋" w:hint="eastAsia"/>
          <w:color w:val="000000" w:themeColor="text1"/>
          <w:sz w:val="32"/>
          <w:szCs w:val="32"/>
        </w:rPr>
        <w:t>2022年度报告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1B2B78" w:rsidP="001B2B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华富竞争力优选混合型证券投资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F60636" w:rsidRDefault="00F60636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0636">
        <w:rPr>
          <w:rFonts w:ascii="仿宋" w:eastAsia="仿宋" w:hAnsi="仿宋" w:hint="eastAsia"/>
          <w:color w:val="000000" w:themeColor="text1"/>
          <w:sz w:val="32"/>
          <w:szCs w:val="32"/>
        </w:rPr>
        <w:t>华富策略精选灵活配置混合型证券投资基金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F60636" w:rsidRDefault="00F60636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0636">
        <w:rPr>
          <w:rFonts w:ascii="仿宋" w:eastAsia="仿宋" w:hAnsi="仿宋" w:hint="eastAsia"/>
          <w:color w:val="000000" w:themeColor="text1"/>
          <w:sz w:val="32"/>
          <w:szCs w:val="32"/>
        </w:rPr>
        <w:t>华富灵活配置混合型证券投资基金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F60636" w:rsidRPr="00F60636" w:rsidRDefault="00F60636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0636">
        <w:rPr>
          <w:rFonts w:ascii="仿宋" w:eastAsia="仿宋" w:hAnsi="仿宋" w:hint="eastAsia"/>
          <w:color w:val="000000" w:themeColor="text1"/>
          <w:sz w:val="32"/>
          <w:szCs w:val="32"/>
        </w:rPr>
        <w:t>华富新能源股票型发起式证券投资基金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bookmarkStart w:id="0" w:name="_GoBack"/>
      <w:bookmarkEnd w:id="0"/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华富货币市场基金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华富成长趋势混合型证券投资基金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华富收益增强债券型证券投资基金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华富价值增长灵活配置混合型证券投资基金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华富中证100指数证券投资基金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23EAD" w:rsidP="00923E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3EAD">
        <w:rPr>
          <w:rFonts w:ascii="仿宋" w:eastAsia="仿宋" w:hAnsi="仿宋" w:hint="eastAsia"/>
          <w:color w:val="000000" w:themeColor="text1"/>
          <w:sz w:val="32"/>
          <w:szCs w:val="32"/>
        </w:rPr>
        <w:t>华富强化回报债券型证券投资基金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AA1DF4" w:rsidP="00AA1DF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A1DF4">
        <w:rPr>
          <w:rFonts w:ascii="仿宋" w:eastAsia="仿宋" w:hAnsi="仿宋" w:hint="eastAsia"/>
          <w:color w:val="000000" w:themeColor="text1"/>
          <w:sz w:val="32"/>
          <w:szCs w:val="32"/>
        </w:rPr>
        <w:t>华富量子生命力混合型证券投资基金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A1DF4" w:rsidRDefault="00034284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34284">
        <w:rPr>
          <w:rFonts w:ascii="仿宋" w:eastAsia="仿宋" w:hAnsi="仿宋" w:hint="eastAsia"/>
          <w:color w:val="000000" w:themeColor="text1"/>
          <w:sz w:val="32"/>
          <w:szCs w:val="32"/>
        </w:rPr>
        <w:t>华富中小企业100指数增强型证券投资基金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华富智慧城市灵活配置混合型证券投资基金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华富国泰民安灵活配置混合型证券投资基金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华富永鑫灵活配置混合型证券投资基金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华富健康文娱灵活配置混合型证券投资基金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华富恒利债券型证券投资基金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华富物联世界灵活配置混合型证券投资基金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华富安福债券型证券投资基金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华富益鑫灵活配置混合型证券投资基金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华富弘鑫灵活配置混合型证券投资基金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华富天益货币市场基金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华富天盈</w:t>
      </w: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华富产业升级灵活配置混合型证券投资基金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华富星玉衡一年定期开放混合型证券投资基金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华富富瑞3个月定期开放债券型发起式证券投资基金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华富可转债债券型证券投资基金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华富恒盛纯债债券型证券投资基金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华富中证5年恒定久期国开债指数型证券投资基金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116DF8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华富恒欣纯债债券型证券投资基金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D20DA" w:rsidRDefault="00116DF8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华富安兴39个月定期开放债券型证券投资基金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D06D45" w:rsidRPr="00D06D45" w:rsidRDefault="00D06D45" w:rsidP="00D06D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华富科技动能混合型证券投资基金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89298D" w:rsidRDefault="00BD20DA" w:rsidP="00BD20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</w:t>
      </w:r>
      <w:r w:rsidR="0089298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446DD" w:rsidRDefault="0089298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华富中证人工智能产业交易型开放式指数证券投资基金联接基金</w:t>
      </w:r>
      <w:r w:rsidR="009446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446DD" w:rsidRDefault="009446D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华富成长企业精选股票型证券投资基金、</w:t>
      </w:r>
    </w:p>
    <w:p w:rsidR="009446DD" w:rsidRDefault="009446D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华富中债-安徽省公司信用类债券指数证券投资基金、</w:t>
      </w:r>
    </w:p>
    <w:p w:rsidR="00034284" w:rsidRPr="00034284" w:rsidRDefault="009446DD" w:rsidP="009446D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华富6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  <w:r w:rsidR="00034284" w:rsidRPr="00034284">
        <w:rPr>
          <w:rFonts w:ascii="仿宋" w:eastAsia="仿宋" w:hAnsi="仿宋"/>
          <w:color w:val="000000" w:themeColor="text1"/>
          <w:sz w:val="32"/>
          <w:szCs w:val="32"/>
        </w:rPr>
        <w:t>、</w:t>
      </w:r>
    </w:p>
    <w:p w:rsidR="009D3E5B" w:rsidRDefault="00034284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34284">
        <w:rPr>
          <w:rFonts w:ascii="仿宋" w:eastAsia="仿宋" w:hAnsi="仿宋"/>
          <w:color w:val="000000" w:themeColor="text1"/>
          <w:sz w:val="32"/>
          <w:szCs w:val="32"/>
        </w:rPr>
        <w:t>华富安华债券型证券投资基金</w:t>
      </w:r>
      <w:r w:rsidR="009D3E5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076FB" w:rsidRDefault="009D3E5B" w:rsidP="00D06D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华富中证证券公司先锋策略交易型开放式指数证券投资基金、</w:t>
      </w:r>
    </w:p>
    <w:p w:rsidR="002076FB" w:rsidRDefault="002076FB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华富中证稀有金属主题交易型开放式指数证券投资基金、</w:t>
      </w:r>
    </w:p>
    <w:p w:rsidR="002076FB" w:rsidRDefault="002076FB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华富中债1-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年国开行债券指数证券投资基金、</w:t>
      </w:r>
    </w:p>
    <w:p w:rsidR="002076FB" w:rsidRDefault="002076FB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华富安盈一年持有期债券型证券投资基金、</w:t>
      </w:r>
    </w:p>
    <w:p w:rsidR="0097480B" w:rsidRDefault="002076FB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华富国潮优选混合型发起式证券投资基金</w:t>
      </w:r>
      <w:r w:rsidR="0097480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7480B" w:rsidRDefault="0097480B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7480B">
        <w:rPr>
          <w:rFonts w:ascii="仿宋" w:eastAsia="仿宋" w:hAnsi="仿宋" w:hint="eastAsia"/>
          <w:color w:val="000000" w:themeColor="text1"/>
          <w:sz w:val="32"/>
          <w:szCs w:val="32"/>
        </w:rPr>
        <w:t>华富卓越成长一年持有期混合型证券投资基金、</w:t>
      </w:r>
    </w:p>
    <w:p w:rsidR="0097480B" w:rsidRDefault="0097480B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7480B">
        <w:rPr>
          <w:rFonts w:ascii="仿宋" w:eastAsia="仿宋" w:hAnsi="仿宋" w:hint="eastAsia"/>
          <w:color w:val="000000" w:themeColor="text1"/>
          <w:sz w:val="32"/>
          <w:szCs w:val="32"/>
        </w:rPr>
        <w:t>华富中证同业存单AAA指数7天持有期证券投资基金、</w:t>
      </w:r>
    </w:p>
    <w:p w:rsidR="0097480B" w:rsidRDefault="0097480B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7480B">
        <w:rPr>
          <w:rFonts w:ascii="仿宋" w:eastAsia="仿宋" w:hAnsi="仿宋" w:hint="eastAsia"/>
          <w:color w:val="000000" w:themeColor="text1"/>
          <w:sz w:val="32"/>
          <w:szCs w:val="32"/>
        </w:rPr>
        <w:t>华富富惠一年定期开放债券型发起式证券投资基金、</w:t>
      </w:r>
    </w:p>
    <w:p w:rsidR="00FD1A3A" w:rsidRDefault="0097480B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7480B">
        <w:rPr>
          <w:rFonts w:ascii="仿宋" w:eastAsia="仿宋" w:hAnsi="仿宋" w:hint="eastAsia"/>
          <w:color w:val="000000" w:themeColor="text1"/>
          <w:sz w:val="32"/>
          <w:szCs w:val="32"/>
        </w:rPr>
        <w:t>华富吉丰60天滚动持有中短债债券型证券投资基金</w:t>
      </w:r>
      <w:r w:rsidR="00FD1A3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FD1A3A" w:rsidRDefault="00FD1A3A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1A3A">
        <w:rPr>
          <w:rFonts w:ascii="仿宋" w:eastAsia="仿宋" w:hAnsi="仿宋" w:hint="eastAsia"/>
          <w:color w:val="000000" w:themeColor="text1"/>
          <w:sz w:val="32"/>
          <w:szCs w:val="32"/>
        </w:rPr>
        <w:t>华富匠心明选一年持有期混合型证券投资基金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6F153D" w:rsidRDefault="00FD1A3A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1A3A">
        <w:rPr>
          <w:rFonts w:ascii="仿宋" w:eastAsia="仿宋" w:hAnsi="仿宋" w:hint="eastAsia"/>
          <w:color w:val="000000" w:themeColor="text1"/>
          <w:sz w:val="32"/>
          <w:szCs w:val="32"/>
        </w:rPr>
        <w:t>华富富鑫一年定期开放债券型发起式证券投资基金</w:t>
      </w:r>
      <w:r w:rsidR="006F153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6F153D" w:rsidRDefault="006F153D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153D">
        <w:rPr>
          <w:rFonts w:ascii="仿宋" w:eastAsia="仿宋" w:hAnsi="仿宋" w:hint="eastAsia"/>
          <w:color w:val="000000" w:themeColor="text1"/>
          <w:sz w:val="32"/>
          <w:szCs w:val="32"/>
        </w:rPr>
        <w:t>华富安业一年持有期债券型证券投资基金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D06D45" w:rsidRDefault="006F153D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153D">
        <w:rPr>
          <w:rFonts w:ascii="仿宋" w:eastAsia="仿宋" w:hAnsi="仿宋" w:hint="eastAsia"/>
          <w:color w:val="000000" w:themeColor="text1"/>
          <w:sz w:val="32"/>
          <w:szCs w:val="32"/>
        </w:rPr>
        <w:t>华富消费成长股票型证券投资基金</w:t>
      </w:r>
      <w:r w:rsidR="00D06D4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B3501" w:rsidRDefault="00D06D45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06D45">
        <w:rPr>
          <w:rFonts w:ascii="仿宋" w:eastAsia="仿宋" w:hAnsi="仿宋" w:hint="eastAsia"/>
          <w:color w:val="000000" w:themeColor="text1"/>
          <w:sz w:val="32"/>
          <w:szCs w:val="32"/>
        </w:rPr>
        <w:t>华富中证科创创业50指数增强型证券投资基金</w:t>
      </w:r>
      <w:r w:rsidR="009D3E5B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A0300F" w:rsidRPr="00A0300F">
        <w:rPr>
          <w:rFonts w:ascii="仿宋" w:eastAsia="仿宋" w:hAnsi="仿宋" w:hint="eastAsia"/>
          <w:color w:val="000000" w:themeColor="text1"/>
          <w:sz w:val="32"/>
          <w:szCs w:val="32"/>
        </w:rPr>
        <w:t>2022年度报告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0300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0300F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http://www.hffund.com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D12F53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400-700-8001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D1A3A" w:rsidRPr="005A1AF7" w:rsidRDefault="00FD1A3A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FD1A3A" w:rsidRDefault="00FD1A3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E3596" w:rsidRDefault="00EE3596" w:rsidP="00FD1A3A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D1A3A" w:rsidRDefault="00FD1A3A" w:rsidP="00FD1A3A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D1A3A" w:rsidRPr="005A1AF7" w:rsidRDefault="00FD1A3A" w:rsidP="00FD1A3A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Default="00BB3501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华富基金管理有限公司</w:t>
      </w:r>
    </w:p>
    <w:p w:rsidR="00EE3596" w:rsidRDefault="00116DF8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06D4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0300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0300F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EE359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DF" w:rsidRDefault="005C5CDF" w:rsidP="009A149B">
      <w:r>
        <w:separator/>
      </w:r>
    </w:p>
  </w:endnote>
  <w:endnote w:type="continuationSeparator" w:id="0">
    <w:p w:rsidR="005C5CDF" w:rsidRDefault="005C5CD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E3596" w:rsidRDefault="000E105C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CC6F9E" w:rsidRPr="00CC6F9E">
          <w:rPr>
            <w:noProof/>
            <w:lang w:val="zh-CN"/>
          </w:rPr>
          <w:t>2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E3596" w:rsidRDefault="000E105C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CC6F9E" w:rsidRPr="00CC6F9E">
          <w:rPr>
            <w:noProof/>
            <w:lang w:val="zh-CN"/>
          </w:rPr>
          <w:t>1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DF" w:rsidRDefault="005C5CDF" w:rsidP="009A149B">
      <w:r>
        <w:separator/>
      </w:r>
    </w:p>
  </w:footnote>
  <w:footnote w:type="continuationSeparator" w:id="0">
    <w:p w:rsidR="005C5CDF" w:rsidRDefault="005C5CD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0A42"/>
    <w:rsid w:val="0003246C"/>
    <w:rsid w:val="00033010"/>
    <w:rsid w:val="00033204"/>
    <w:rsid w:val="00034284"/>
    <w:rsid w:val="000475F0"/>
    <w:rsid w:val="000539F6"/>
    <w:rsid w:val="00056EE0"/>
    <w:rsid w:val="00057323"/>
    <w:rsid w:val="0008010F"/>
    <w:rsid w:val="00081ADE"/>
    <w:rsid w:val="00084E7D"/>
    <w:rsid w:val="00087988"/>
    <w:rsid w:val="0009157C"/>
    <w:rsid w:val="0009227A"/>
    <w:rsid w:val="00093E55"/>
    <w:rsid w:val="00094F20"/>
    <w:rsid w:val="000A0272"/>
    <w:rsid w:val="000A0ECE"/>
    <w:rsid w:val="000A588E"/>
    <w:rsid w:val="000B53A5"/>
    <w:rsid w:val="000B55C7"/>
    <w:rsid w:val="000C06E1"/>
    <w:rsid w:val="000C1032"/>
    <w:rsid w:val="000D18EF"/>
    <w:rsid w:val="000E105C"/>
    <w:rsid w:val="000E13E9"/>
    <w:rsid w:val="000E7D66"/>
    <w:rsid w:val="000F07E6"/>
    <w:rsid w:val="000F407E"/>
    <w:rsid w:val="000F6458"/>
    <w:rsid w:val="001039BC"/>
    <w:rsid w:val="00116DF8"/>
    <w:rsid w:val="0012439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B78"/>
    <w:rsid w:val="001B40F6"/>
    <w:rsid w:val="001D04AB"/>
    <w:rsid w:val="001D2521"/>
    <w:rsid w:val="001D74AE"/>
    <w:rsid w:val="001E7CAD"/>
    <w:rsid w:val="001F125D"/>
    <w:rsid w:val="001F15CB"/>
    <w:rsid w:val="001F533E"/>
    <w:rsid w:val="002076FB"/>
    <w:rsid w:val="0021172E"/>
    <w:rsid w:val="00221DE2"/>
    <w:rsid w:val="00234298"/>
    <w:rsid w:val="002343BD"/>
    <w:rsid w:val="002471D4"/>
    <w:rsid w:val="002503BE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69B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8D5"/>
    <w:rsid w:val="003467B5"/>
    <w:rsid w:val="003523A1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5BB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6342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5CDF"/>
    <w:rsid w:val="005C7C95"/>
    <w:rsid w:val="005D3C24"/>
    <w:rsid w:val="005D4528"/>
    <w:rsid w:val="005D4A1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7A29"/>
    <w:rsid w:val="0066309A"/>
    <w:rsid w:val="0066627D"/>
    <w:rsid w:val="00677183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53D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7FA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F5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98D"/>
    <w:rsid w:val="008A1AFA"/>
    <w:rsid w:val="008A2CE2"/>
    <w:rsid w:val="008A3460"/>
    <w:rsid w:val="008B1020"/>
    <w:rsid w:val="008B539C"/>
    <w:rsid w:val="008B77D5"/>
    <w:rsid w:val="008C155D"/>
    <w:rsid w:val="008D4634"/>
    <w:rsid w:val="008E4CD7"/>
    <w:rsid w:val="008E58F7"/>
    <w:rsid w:val="008E5B9A"/>
    <w:rsid w:val="008E6EC1"/>
    <w:rsid w:val="008E7AF4"/>
    <w:rsid w:val="00903815"/>
    <w:rsid w:val="00903C0A"/>
    <w:rsid w:val="00903F92"/>
    <w:rsid w:val="009062C4"/>
    <w:rsid w:val="0090723B"/>
    <w:rsid w:val="00910193"/>
    <w:rsid w:val="0092312D"/>
    <w:rsid w:val="00923EAD"/>
    <w:rsid w:val="00924091"/>
    <w:rsid w:val="00933628"/>
    <w:rsid w:val="009446DD"/>
    <w:rsid w:val="009465EA"/>
    <w:rsid w:val="009506DC"/>
    <w:rsid w:val="00953536"/>
    <w:rsid w:val="009566C4"/>
    <w:rsid w:val="00956DD9"/>
    <w:rsid w:val="009628AE"/>
    <w:rsid w:val="00967A04"/>
    <w:rsid w:val="00973509"/>
    <w:rsid w:val="0097480B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E5B"/>
    <w:rsid w:val="009E35EB"/>
    <w:rsid w:val="009E64F2"/>
    <w:rsid w:val="009E7875"/>
    <w:rsid w:val="009F72D1"/>
    <w:rsid w:val="00A0300F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1DF4"/>
    <w:rsid w:val="00AB49A1"/>
    <w:rsid w:val="00AC1161"/>
    <w:rsid w:val="00AD18DD"/>
    <w:rsid w:val="00AD5348"/>
    <w:rsid w:val="00AD562B"/>
    <w:rsid w:val="00AE3F47"/>
    <w:rsid w:val="00AE4E5A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42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20DA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C3A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1FEC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6F9E"/>
    <w:rsid w:val="00CD42C4"/>
    <w:rsid w:val="00CE43F8"/>
    <w:rsid w:val="00CE7C8B"/>
    <w:rsid w:val="00CF01CC"/>
    <w:rsid w:val="00CF6D5C"/>
    <w:rsid w:val="00D06D45"/>
    <w:rsid w:val="00D10B1F"/>
    <w:rsid w:val="00D11E1F"/>
    <w:rsid w:val="00D12F5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74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698E"/>
    <w:rsid w:val="00E964F7"/>
    <w:rsid w:val="00EA2083"/>
    <w:rsid w:val="00EA6F84"/>
    <w:rsid w:val="00EB7931"/>
    <w:rsid w:val="00ED548C"/>
    <w:rsid w:val="00ED7F3F"/>
    <w:rsid w:val="00EE359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636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A3A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3F8E-DD1F-48D4-8CB9-3B8CCF67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1280</Characters>
  <Application>Microsoft Office Word</Application>
  <DocSecurity>4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2023-03-30T16:04:00Z</dcterms:created>
  <dcterms:modified xsi:type="dcterms:W3CDTF">2023-03-30T16:04:00Z</dcterms:modified>
</cp:coreProperties>
</file>