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6A" w:rsidRDefault="0077716A" w:rsidP="0077716A">
      <w:pPr>
        <w:jc w:val="center"/>
        <w:rPr>
          <w:b/>
          <w:sz w:val="32"/>
        </w:rPr>
      </w:pPr>
      <w:bookmarkStart w:id="0" w:name="_GoBack"/>
      <w:bookmarkEnd w:id="0"/>
      <w:r w:rsidRPr="0077716A">
        <w:rPr>
          <w:rFonts w:hint="eastAsia"/>
          <w:b/>
          <w:sz w:val="32"/>
        </w:rPr>
        <w:t>创金合信</w:t>
      </w:r>
      <w:r w:rsidR="00714F44">
        <w:rPr>
          <w:rFonts w:hint="eastAsia"/>
          <w:b/>
          <w:sz w:val="32"/>
        </w:rPr>
        <w:t>基金管理</w:t>
      </w:r>
      <w:r w:rsidRPr="0077716A">
        <w:rPr>
          <w:rFonts w:hint="eastAsia"/>
          <w:b/>
          <w:sz w:val="32"/>
        </w:rPr>
        <w:t>有限公司关于调整旗下部分基金</w:t>
      </w:r>
      <w:r w:rsidRPr="0077716A">
        <w:rPr>
          <w:rFonts w:hint="eastAsia"/>
          <w:b/>
          <w:sz w:val="32"/>
        </w:rPr>
        <w:t>2023</w:t>
      </w:r>
      <w:r w:rsidRPr="0077716A">
        <w:rPr>
          <w:rFonts w:hint="eastAsia"/>
          <w:b/>
          <w:sz w:val="32"/>
        </w:rPr>
        <w:t>年非港股通交易日申购赎回等业务安排的公告</w:t>
      </w:r>
    </w:p>
    <w:p w:rsidR="0077716A" w:rsidRDefault="0077716A" w:rsidP="0077716A">
      <w:pPr>
        <w:widowControl/>
        <w:spacing w:line="360" w:lineRule="auto"/>
        <w:ind w:firstLineChars="200" w:firstLine="480"/>
        <w:rPr>
          <w:rFonts w:ascii="宋体" w:eastAsia="宋体" w:hAnsi="宋体" w:cs="宋体"/>
          <w:kern w:val="0"/>
          <w:sz w:val="24"/>
          <w:szCs w:val="24"/>
        </w:rPr>
      </w:pPr>
    </w:p>
    <w:p w:rsidR="0077716A" w:rsidRDefault="0077716A" w:rsidP="0077716A">
      <w:pPr>
        <w:widowControl/>
        <w:spacing w:line="360" w:lineRule="auto"/>
        <w:ind w:firstLineChars="200" w:firstLine="480"/>
        <w:rPr>
          <w:rFonts w:ascii="宋体" w:eastAsia="宋体" w:hAnsi="宋体" w:cs="宋体"/>
          <w:kern w:val="0"/>
          <w:sz w:val="24"/>
          <w:szCs w:val="24"/>
        </w:rPr>
      </w:pPr>
      <w:r w:rsidRPr="0077716A">
        <w:rPr>
          <w:rFonts w:ascii="宋体" w:eastAsia="宋体" w:hAnsi="宋体" w:cs="宋体" w:hint="eastAsia"/>
          <w:kern w:val="0"/>
          <w:sz w:val="24"/>
          <w:szCs w:val="24"/>
        </w:rPr>
        <w:t>创金合信基金管理股份有限公司（以下简称“本公司”）已于202</w:t>
      </w:r>
      <w:r w:rsidRPr="0077716A">
        <w:rPr>
          <w:rFonts w:ascii="宋体" w:eastAsia="宋体" w:hAnsi="宋体" w:cs="宋体"/>
          <w:kern w:val="0"/>
          <w:sz w:val="24"/>
          <w:szCs w:val="24"/>
        </w:rPr>
        <w:t>2</w:t>
      </w:r>
      <w:r w:rsidRPr="0077716A">
        <w:rPr>
          <w:rFonts w:ascii="宋体" w:eastAsia="宋体" w:hAnsi="宋体" w:cs="宋体" w:hint="eastAsia"/>
          <w:kern w:val="0"/>
          <w:sz w:val="24"/>
          <w:szCs w:val="24"/>
        </w:rPr>
        <w:t>年1</w:t>
      </w:r>
      <w:r w:rsidRPr="0077716A">
        <w:rPr>
          <w:rFonts w:ascii="宋体" w:eastAsia="宋体" w:hAnsi="宋体" w:cs="宋体"/>
          <w:kern w:val="0"/>
          <w:sz w:val="24"/>
          <w:szCs w:val="24"/>
        </w:rPr>
        <w:t>2</w:t>
      </w:r>
      <w:r w:rsidRPr="0077716A">
        <w:rPr>
          <w:rFonts w:ascii="宋体" w:eastAsia="宋体" w:hAnsi="宋体" w:cs="宋体" w:hint="eastAsia"/>
          <w:kern w:val="0"/>
          <w:sz w:val="24"/>
          <w:szCs w:val="24"/>
        </w:rPr>
        <w:t>月</w:t>
      </w:r>
      <w:r w:rsidR="00C55F2B">
        <w:rPr>
          <w:rFonts w:ascii="宋体" w:eastAsia="宋体" w:hAnsi="宋体" w:cs="宋体"/>
          <w:kern w:val="0"/>
          <w:sz w:val="24"/>
          <w:szCs w:val="24"/>
        </w:rPr>
        <w:t>30</w:t>
      </w:r>
      <w:r w:rsidRPr="0077716A">
        <w:rPr>
          <w:rFonts w:ascii="宋体" w:eastAsia="宋体" w:hAnsi="宋体" w:cs="宋体" w:hint="eastAsia"/>
          <w:kern w:val="0"/>
          <w:sz w:val="24"/>
          <w:szCs w:val="24"/>
        </w:rPr>
        <w:t>日发布《</w:t>
      </w:r>
      <w:r w:rsidRPr="0077716A">
        <w:rPr>
          <w:rFonts w:ascii="宋体" w:eastAsia="宋体" w:hAnsi="宋体" w:cs="宋体"/>
          <w:kern w:val="0"/>
          <w:sz w:val="24"/>
          <w:szCs w:val="24"/>
        </w:rPr>
        <w:t>创金合信基金管理有限公司关于旗下部分基金2023 年非港股通交易日暂停申购及赎回业务的公告</w:t>
      </w:r>
      <w:r w:rsidRPr="0077716A">
        <w:rPr>
          <w:rFonts w:ascii="宋体" w:eastAsia="宋体" w:hAnsi="宋体" w:cs="宋体" w:hint="eastAsia"/>
          <w:kern w:val="0"/>
          <w:sz w:val="24"/>
          <w:szCs w:val="24"/>
        </w:rPr>
        <w:t>》，本公司旗下部分基金将于非港股通交易日暂停办理申购、赎回等业务，并自该非港股通交易日的下一开放日恢复本基金的日常申购、赎回等业务，届时不再另行公告。根据《关于港股通交易日历优化实施时间的通知》及上海证券交易所、深圳证券交易所发布的《港股通交易日历优化实施时间正式公布上交所配套调整2023年相关交易日安排》、《关于2023年新增港股通交易日及更新2023年深港通下的港股通交易日有关安排的通知》，2023年4月27日、4月28日、6月20日、6月21日、9月27日、9月28日为2023年度新增港股通交易日。</w:t>
      </w:r>
    </w:p>
    <w:p w:rsidR="009D47AE" w:rsidRPr="0077716A" w:rsidRDefault="0077716A" w:rsidP="0077716A">
      <w:pPr>
        <w:widowControl/>
        <w:spacing w:line="360" w:lineRule="auto"/>
        <w:ind w:firstLineChars="200" w:firstLine="480"/>
        <w:rPr>
          <w:rFonts w:ascii="宋体" w:eastAsia="宋体" w:hAnsi="宋体" w:cs="宋体"/>
          <w:kern w:val="0"/>
          <w:sz w:val="24"/>
          <w:szCs w:val="24"/>
        </w:rPr>
      </w:pPr>
      <w:r w:rsidRPr="0077716A">
        <w:rPr>
          <w:rFonts w:ascii="宋体" w:eastAsia="宋体" w:hAnsi="宋体" w:cs="宋体" w:hint="eastAsia"/>
          <w:kern w:val="0"/>
          <w:sz w:val="24"/>
          <w:szCs w:val="24"/>
        </w:rPr>
        <w:t>本次调整后，2023年</w:t>
      </w:r>
      <w:r w:rsidR="00714F44">
        <w:rPr>
          <w:rFonts w:ascii="宋体" w:eastAsia="宋体" w:hAnsi="宋体" w:cs="宋体" w:hint="eastAsia"/>
          <w:kern w:val="0"/>
          <w:sz w:val="24"/>
          <w:szCs w:val="24"/>
        </w:rPr>
        <w:t>剩余</w:t>
      </w:r>
      <w:r w:rsidRPr="0077716A">
        <w:rPr>
          <w:rFonts w:ascii="宋体" w:eastAsia="宋体" w:hAnsi="宋体" w:cs="宋体" w:hint="eastAsia"/>
          <w:kern w:val="0"/>
          <w:sz w:val="24"/>
          <w:szCs w:val="24"/>
        </w:rPr>
        <w:t>非港股通交易日提示如下：</w:t>
      </w:r>
    </w:p>
    <w:tbl>
      <w:tblPr>
        <w:tblStyle w:val="a5"/>
        <w:tblW w:w="0" w:type="auto"/>
        <w:tblLook w:val="04A0"/>
      </w:tblPr>
      <w:tblGrid>
        <w:gridCol w:w="3256"/>
        <w:gridCol w:w="5040"/>
      </w:tblGrid>
      <w:tr w:rsidR="0077716A" w:rsidTr="0077716A">
        <w:tc>
          <w:tcPr>
            <w:tcW w:w="8296" w:type="dxa"/>
            <w:gridSpan w:val="2"/>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2023年</w:t>
            </w:r>
          </w:p>
        </w:tc>
      </w:tr>
      <w:tr w:rsidR="0077716A" w:rsidTr="0077716A">
        <w:tc>
          <w:tcPr>
            <w:tcW w:w="3256"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清明节</w:t>
            </w:r>
          </w:p>
        </w:tc>
        <w:tc>
          <w:tcPr>
            <w:tcW w:w="5040"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4月5日</w:t>
            </w:r>
          </w:p>
        </w:tc>
      </w:tr>
      <w:tr w:rsidR="0077716A" w:rsidTr="0077716A">
        <w:tc>
          <w:tcPr>
            <w:tcW w:w="3256"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香港耶稣受难节、复活节</w:t>
            </w:r>
          </w:p>
        </w:tc>
        <w:tc>
          <w:tcPr>
            <w:tcW w:w="5040"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4月7日至4月10日</w:t>
            </w:r>
          </w:p>
        </w:tc>
      </w:tr>
      <w:tr w:rsidR="0077716A" w:rsidTr="0077716A">
        <w:tc>
          <w:tcPr>
            <w:tcW w:w="3256"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劳动节</w:t>
            </w:r>
          </w:p>
        </w:tc>
        <w:tc>
          <w:tcPr>
            <w:tcW w:w="5040" w:type="dxa"/>
            <w:tcBorders>
              <w:top w:val="single" w:sz="4" w:space="0" w:color="auto"/>
              <w:left w:val="single" w:sz="4" w:space="0" w:color="auto"/>
              <w:bottom w:val="single" w:sz="4" w:space="0" w:color="auto"/>
              <w:right w:val="single" w:sz="4" w:space="0" w:color="auto"/>
            </w:tcBorders>
            <w:hideMark/>
          </w:tcPr>
          <w:p w:rsidR="0077716A" w:rsidRDefault="0077716A" w:rsidP="0077716A">
            <w:pPr>
              <w:widowControl/>
              <w:spacing w:line="360" w:lineRule="auto"/>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hint="eastAsia"/>
                <w:kern w:val="0"/>
                <w:sz w:val="24"/>
                <w:szCs w:val="24"/>
              </w:rPr>
              <w:t>月</w:t>
            </w:r>
            <w:r>
              <w:rPr>
                <w:rFonts w:ascii="宋体" w:eastAsia="宋体" w:hAnsi="宋体" w:cs="宋体"/>
                <w:kern w:val="0"/>
                <w:sz w:val="24"/>
                <w:szCs w:val="24"/>
              </w:rPr>
              <w:t>29</w:t>
            </w:r>
            <w:r>
              <w:rPr>
                <w:rFonts w:ascii="宋体" w:eastAsia="宋体" w:hAnsi="宋体" w:cs="宋体" w:hint="eastAsia"/>
                <w:kern w:val="0"/>
                <w:sz w:val="24"/>
                <w:szCs w:val="24"/>
              </w:rPr>
              <w:t>日至5月3日</w:t>
            </w:r>
          </w:p>
        </w:tc>
      </w:tr>
      <w:tr w:rsidR="0077716A" w:rsidTr="0077716A">
        <w:tc>
          <w:tcPr>
            <w:tcW w:w="3256"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香港佛诞日</w:t>
            </w:r>
          </w:p>
        </w:tc>
        <w:tc>
          <w:tcPr>
            <w:tcW w:w="5040"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5月26日</w:t>
            </w:r>
          </w:p>
        </w:tc>
      </w:tr>
      <w:tr w:rsidR="0077716A" w:rsidTr="0077716A">
        <w:tc>
          <w:tcPr>
            <w:tcW w:w="3256"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端午节</w:t>
            </w:r>
          </w:p>
        </w:tc>
        <w:tc>
          <w:tcPr>
            <w:tcW w:w="5040" w:type="dxa"/>
            <w:tcBorders>
              <w:top w:val="single" w:sz="4" w:space="0" w:color="auto"/>
              <w:left w:val="single" w:sz="4" w:space="0" w:color="auto"/>
              <w:bottom w:val="single" w:sz="4" w:space="0" w:color="auto"/>
              <w:right w:val="single" w:sz="4" w:space="0" w:color="auto"/>
            </w:tcBorders>
            <w:hideMark/>
          </w:tcPr>
          <w:p w:rsidR="0077716A" w:rsidRDefault="0077716A" w:rsidP="0077716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6月</w:t>
            </w:r>
            <w:r>
              <w:rPr>
                <w:rFonts w:ascii="宋体" w:eastAsia="宋体" w:hAnsi="宋体" w:cs="宋体"/>
                <w:kern w:val="0"/>
                <w:sz w:val="24"/>
                <w:szCs w:val="24"/>
              </w:rPr>
              <w:t>22</w:t>
            </w:r>
            <w:r>
              <w:rPr>
                <w:rFonts w:ascii="宋体" w:eastAsia="宋体" w:hAnsi="宋体" w:cs="宋体" w:hint="eastAsia"/>
                <w:kern w:val="0"/>
                <w:sz w:val="24"/>
                <w:szCs w:val="24"/>
              </w:rPr>
              <w:t>日至6月24日</w:t>
            </w:r>
          </w:p>
        </w:tc>
      </w:tr>
      <w:tr w:rsidR="0077716A" w:rsidTr="0077716A">
        <w:tc>
          <w:tcPr>
            <w:tcW w:w="3256"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中秋节、国庆节</w:t>
            </w:r>
          </w:p>
        </w:tc>
        <w:tc>
          <w:tcPr>
            <w:tcW w:w="5040" w:type="dxa"/>
            <w:tcBorders>
              <w:top w:val="single" w:sz="4" w:space="0" w:color="auto"/>
              <w:left w:val="single" w:sz="4" w:space="0" w:color="auto"/>
              <w:bottom w:val="single" w:sz="4" w:space="0" w:color="auto"/>
              <w:right w:val="single" w:sz="4" w:space="0" w:color="auto"/>
            </w:tcBorders>
            <w:hideMark/>
          </w:tcPr>
          <w:p w:rsidR="0077716A" w:rsidRDefault="0077716A" w:rsidP="0077716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9月2</w:t>
            </w:r>
            <w:r>
              <w:rPr>
                <w:rFonts w:ascii="宋体" w:eastAsia="宋体" w:hAnsi="宋体" w:cs="宋体"/>
                <w:kern w:val="0"/>
                <w:sz w:val="24"/>
                <w:szCs w:val="24"/>
              </w:rPr>
              <w:t>9</w:t>
            </w:r>
            <w:r>
              <w:rPr>
                <w:rFonts w:ascii="宋体" w:eastAsia="宋体" w:hAnsi="宋体" w:cs="宋体" w:hint="eastAsia"/>
                <w:kern w:val="0"/>
                <w:sz w:val="24"/>
                <w:szCs w:val="24"/>
              </w:rPr>
              <w:t>日至10月6日</w:t>
            </w:r>
          </w:p>
        </w:tc>
      </w:tr>
      <w:tr w:rsidR="0077716A" w:rsidTr="0077716A">
        <w:tc>
          <w:tcPr>
            <w:tcW w:w="3256"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香港重阳节</w:t>
            </w:r>
          </w:p>
        </w:tc>
        <w:tc>
          <w:tcPr>
            <w:tcW w:w="5040"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10月23日</w:t>
            </w:r>
          </w:p>
        </w:tc>
      </w:tr>
      <w:tr w:rsidR="0077716A" w:rsidTr="0077716A">
        <w:tc>
          <w:tcPr>
            <w:tcW w:w="3256"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香港圣诞节</w:t>
            </w:r>
          </w:p>
        </w:tc>
        <w:tc>
          <w:tcPr>
            <w:tcW w:w="5040"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12月25日、12月26日</w:t>
            </w:r>
          </w:p>
        </w:tc>
      </w:tr>
    </w:tbl>
    <w:p w:rsidR="009D4685" w:rsidRDefault="009D4685" w:rsidP="0077716A">
      <w:pPr>
        <w:widowControl/>
        <w:spacing w:line="360" w:lineRule="auto"/>
        <w:ind w:firstLineChars="200" w:firstLine="480"/>
        <w:rPr>
          <w:rFonts w:ascii="宋体" w:eastAsia="宋体" w:hAnsi="宋体" w:cs="宋体"/>
          <w:kern w:val="0"/>
          <w:sz w:val="24"/>
          <w:szCs w:val="24"/>
        </w:rPr>
      </w:pPr>
    </w:p>
    <w:p w:rsidR="0077716A" w:rsidRDefault="0077716A" w:rsidP="0077716A">
      <w:pPr>
        <w:widowControl/>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上述暂停相关业务涉及的基金产品具体如下：</w:t>
      </w:r>
    </w:p>
    <w:tbl>
      <w:tblPr>
        <w:tblStyle w:val="a5"/>
        <w:tblW w:w="9067" w:type="dxa"/>
        <w:tblLook w:val="04A0"/>
      </w:tblPr>
      <w:tblGrid>
        <w:gridCol w:w="704"/>
        <w:gridCol w:w="1276"/>
        <w:gridCol w:w="7087"/>
      </w:tblGrid>
      <w:tr w:rsidR="00714F44" w:rsidTr="00714F44">
        <w:trPr>
          <w:trHeight w:val="522"/>
        </w:trPr>
        <w:tc>
          <w:tcPr>
            <w:tcW w:w="704"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序号</w:t>
            </w:r>
          </w:p>
        </w:tc>
        <w:tc>
          <w:tcPr>
            <w:tcW w:w="1276"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基金代码</w:t>
            </w:r>
          </w:p>
        </w:tc>
        <w:tc>
          <w:tcPr>
            <w:tcW w:w="7087"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jc w:val="center"/>
              <w:rPr>
                <w:rFonts w:ascii="宋体" w:eastAsia="宋体" w:hAnsi="宋体" w:cs="宋体"/>
                <w:b/>
                <w:kern w:val="0"/>
                <w:sz w:val="24"/>
                <w:szCs w:val="24"/>
              </w:rPr>
            </w:pPr>
            <w:r>
              <w:rPr>
                <w:rFonts w:ascii="宋体" w:eastAsia="宋体" w:hAnsi="宋体" w:cs="宋体" w:hint="eastAsia"/>
                <w:b/>
                <w:kern w:val="0"/>
                <w:sz w:val="24"/>
                <w:szCs w:val="24"/>
              </w:rPr>
              <w:t>基金名称</w:t>
            </w:r>
          </w:p>
        </w:tc>
      </w:tr>
      <w:tr w:rsidR="00714F44" w:rsidTr="00714F44">
        <w:trPr>
          <w:trHeight w:val="462"/>
        </w:trPr>
        <w:tc>
          <w:tcPr>
            <w:tcW w:w="704"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jc w:val="center"/>
              <w:rPr>
                <w:rFonts w:asciiTheme="minorEastAsia" w:eastAsiaTheme="minorEastAsia" w:hAnsiTheme="minorEastAsia"/>
                <w:sz w:val="24"/>
                <w:szCs w:val="21"/>
              </w:rPr>
            </w:pPr>
            <w:r>
              <w:rPr>
                <w:rFonts w:asciiTheme="minorEastAsia" w:hAnsiTheme="minorEastAsia" w:hint="eastAsia"/>
                <w:sz w:val="24"/>
                <w:szCs w:val="21"/>
              </w:rPr>
              <w:t>009733</w:t>
            </w:r>
          </w:p>
        </w:tc>
        <w:tc>
          <w:tcPr>
            <w:tcW w:w="7087"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Theme="minorEastAsia" w:hAnsiTheme="minorEastAsia"/>
                <w:sz w:val="24"/>
                <w:szCs w:val="21"/>
              </w:rPr>
            </w:pPr>
            <w:r>
              <w:rPr>
                <w:rFonts w:asciiTheme="minorEastAsia" w:hAnsiTheme="minorEastAsia" w:hint="eastAsia"/>
                <w:sz w:val="24"/>
                <w:szCs w:val="21"/>
              </w:rPr>
              <w:t>创金合信港股通大消费精选股票型发起式证券投资基金</w:t>
            </w:r>
            <w:r w:rsidR="009D4685">
              <w:rPr>
                <w:rFonts w:asciiTheme="minorEastAsia" w:hAnsiTheme="minorEastAsia"/>
                <w:sz w:val="24"/>
                <w:szCs w:val="21"/>
              </w:rPr>
              <w:t>A</w:t>
            </w:r>
          </w:p>
        </w:tc>
      </w:tr>
      <w:tr w:rsidR="009D4685" w:rsidTr="00714F44">
        <w:trPr>
          <w:trHeight w:val="462"/>
        </w:trPr>
        <w:tc>
          <w:tcPr>
            <w:tcW w:w="704" w:type="dxa"/>
            <w:tcBorders>
              <w:top w:val="single" w:sz="4" w:space="0" w:color="auto"/>
              <w:left w:val="single" w:sz="4" w:space="0" w:color="auto"/>
              <w:bottom w:val="single" w:sz="4" w:space="0" w:color="auto"/>
              <w:right w:val="single" w:sz="4" w:space="0" w:color="auto"/>
            </w:tcBorders>
          </w:tcPr>
          <w:p w:rsidR="009D4685" w:rsidRDefault="009D4685" w:rsidP="009D4685">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D4685" w:rsidRDefault="009D4685" w:rsidP="009D4685">
            <w:pPr>
              <w:widowControl/>
              <w:spacing w:line="360" w:lineRule="auto"/>
              <w:jc w:val="center"/>
              <w:rPr>
                <w:rFonts w:asciiTheme="minorEastAsia" w:eastAsiaTheme="minorEastAsia" w:hAnsiTheme="minorEastAsia"/>
                <w:sz w:val="24"/>
                <w:szCs w:val="21"/>
              </w:rPr>
            </w:pPr>
            <w:r>
              <w:rPr>
                <w:rFonts w:asciiTheme="minorEastAsia" w:hAnsiTheme="minorEastAsia" w:hint="eastAsia"/>
                <w:sz w:val="24"/>
                <w:szCs w:val="21"/>
              </w:rPr>
              <w:t>00973</w:t>
            </w:r>
            <w:r>
              <w:rPr>
                <w:rFonts w:asciiTheme="minorEastAsia" w:hAnsiTheme="minorEastAsia"/>
                <w:sz w:val="24"/>
                <w:szCs w:val="21"/>
              </w:rPr>
              <w:t>4</w:t>
            </w:r>
          </w:p>
        </w:tc>
        <w:tc>
          <w:tcPr>
            <w:tcW w:w="7087" w:type="dxa"/>
            <w:tcBorders>
              <w:top w:val="single" w:sz="4" w:space="0" w:color="auto"/>
              <w:left w:val="single" w:sz="4" w:space="0" w:color="auto"/>
              <w:bottom w:val="single" w:sz="4" w:space="0" w:color="auto"/>
              <w:right w:val="single" w:sz="4" w:space="0" w:color="auto"/>
            </w:tcBorders>
          </w:tcPr>
          <w:p w:rsidR="009D4685" w:rsidRDefault="009D4685" w:rsidP="009D4685">
            <w:pPr>
              <w:widowControl/>
              <w:spacing w:line="360" w:lineRule="auto"/>
              <w:rPr>
                <w:rFonts w:asciiTheme="minorEastAsia" w:hAnsiTheme="minorEastAsia"/>
                <w:sz w:val="24"/>
                <w:szCs w:val="21"/>
              </w:rPr>
            </w:pPr>
            <w:r>
              <w:rPr>
                <w:rFonts w:asciiTheme="minorEastAsia" w:hAnsiTheme="minorEastAsia" w:hint="eastAsia"/>
                <w:sz w:val="24"/>
                <w:szCs w:val="21"/>
              </w:rPr>
              <w:t>创金合信港股通大消费精选股票型发起式证券投资基金</w:t>
            </w:r>
            <w:r>
              <w:rPr>
                <w:rFonts w:asciiTheme="minorEastAsia" w:hAnsiTheme="minorEastAsia"/>
                <w:sz w:val="24"/>
                <w:szCs w:val="21"/>
              </w:rPr>
              <w:t>C</w:t>
            </w:r>
          </w:p>
        </w:tc>
      </w:tr>
      <w:tr w:rsidR="00714F44" w:rsidTr="00714F44">
        <w:trPr>
          <w:trHeight w:val="462"/>
        </w:trPr>
        <w:tc>
          <w:tcPr>
            <w:tcW w:w="704" w:type="dxa"/>
            <w:tcBorders>
              <w:top w:val="single" w:sz="4" w:space="0" w:color="auto"/>
              <w:left w:val="single" w:sz="4" w:space="0" w:color="auto"/>
              <w:bottom w:val="single" w:sz="4" w:space="0" w:color="auto"/>
              <w:right w:val="single" w:sz="4" w:space="0" w:color="auto"/>
            </w:tcBorders>
            <w:hideMark/>
          </w:tcPr>
          <w:p w:rsidR="0077716A" w:rsidRDefault="009D4685">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lastRenderedPageBreak/>
              <w:t>3</w:t>
            </w:r>
          </w:p>
        </w:tc>
        <w:tc>
          <w:tcPr>
            <w:tcW w:w="1276"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jc w:val="center"/>
              <w:rPr>
                <w:rFonts w:asciiTheme="minorEastAsia" w:eastAsiaTheme="minorEastAsia" w:hAnsiTheme="minorEastAsia"/>
                <w:sz w:val="24"/>
                <w:szCs w:val="21"/>
              </w:rPr>
            </w:pPr>
            <w:r>
              <w:rPr>
                <w:rFonts w:asciiTheme="minorEastAsia" w:hAnsiTheme="minorEastAsia" w:hint="eastAsia"/>
                <w:sz w:val="24"/>
                <w:szCs w:val="21"/>
              </w:rPr>
              <w:t>007354</w:t>
            </w:r>
          </w:p>
        </w:tc>
        <w:tc>
          <w:tcPr>
            <w:tcW w:w="7087"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Theme="minorEastAsia" w:hAnsiTheme="minorEastAsia"/>
                <w:sz w:val="24"/>
                <w:szCs w:val="21"/>
              </w:rPr>
            </w:pPr>
            <w:r>
              <w:rPr>
                <w:rFonts w:asciiTheme="minorEastAsia" w:hAnsiTheme="minorEastAsia" w:hint="eastAsia"/>
                <w:sz w:val="24"/>
                <w:szCs w:val="21"/>
              </w:rPr>
              <w:t>创金合信港股通量化股票型证券投资基金</w:t>
            </w:r>
            <w:r w:rsidR="009D4685">
              <w:rPr>
                <w:rFonts w:asciiTheme="minorEastAsia" w:hAnsiTheme="minorEastAsia"/>
                <w:sz w:val="24"/>
                <w:szCs w:val="21"/>
              </w:rPr>
              <w:t>A</w:t>
            </w:r>
          </w:p>
        </w:tc>
      </w:tr>
      <w:tr w:rsidR="009D4685" w:rsidTr="00714F44">
        <w:trPr>
          <w:trHeight w:val="462"/>
        </w:trPr>
        <w:tc>
          <w:tcPr>
            <w:tcW w:w="704" w:type="dxa"/>
            <w:tcBorders>
              <w:top w:val="single" w:sz="4" w:space="0" w:color="auto"/>
              <w:left w:val="single" w:sz="4" w:space="0" w:color="auto"/>
              <w:bottom w:val="single" w:sz="4" w:space="0" w:color="auto"/>
              <w:right w:val="single" w:sz="4" w:space="0" w:color="auto"/>
            </w:tcBorders>
          </w:tcPr>
          <w:p w:rsidR="009D4685" w:rsidRDefault="009D4685" w:rsidP="009D4685">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D4685" w:rsidRDefault="009D4685" w:rsidP="009D4685">
            <w:pPr>
              <w:widowControl/>
              <w:spacing w:line="360" w:lineRule="auto"/>
              <w:jc w:val="center"/>
              <w:rPr>
                <w:rFonts w:asciiTheme="minorEastAsia" w:eastAsiaTheme="minorEastAsia" w:hAnsiTheme="minorEastAsia"/>
                <w:sz w:val="24"/>
                <w:szCs w:val="21"/>
              </w:rPr>
            </w:pPr>
            <w:r>
              <w:rPr>
                <w:rFonts w:asciiTheme="minorEastAsia" w:hAnsiTheme="minorEastAsia" w:hint="eastAsia"/>
                <w:sz w:val="24"/>
                <w:szCs w:val="21"/>
              </w:rPr>
              <w:t>00735</w:t>
            </w:r>
            <w:r>
              <w:rPr>
                <w:rFonts w:asciiTheme="minorEastAsia" w:hAnsiTheme="minorEastAsia"/>
                <w:sz w:val="24"/>
                <w:szCs w:val="21"/>
              </w:rPr>
              <w:t>7</w:t>
            </w:r>
          </w:p>
        </w:tc>
        <w:tc>
          <w:tcPr>
            <w:tcW w:w="7087" w:type="dxa"/>
            <w:tcBorders>
              <w:top w:val="single" w:sz="4" w:space="0" w:color="auto"/>
              <w:left w:val="single" w:sz="4" w:space="0" w:color="auto"/>
              <w:bottom w:val="single" w:sz="4" w:space="0" w:color="auto"/>
              <w:right w:val="single" w:sz="4" w:space="0" w:color="auto"/>
            </w:tcBorders>
          </w:tcPr>
          <w:p w:rsidR="009D4685" w:rsidRDefault="009D4685" w:rsidP="009D4685">
            <w:pPr>
              <w:widowControl/>
              <w:spacing w:line="360" w:lineRule="auto"/>
              <w:rPr>
                <w:rFonts w:asciiTheme="minorEastAsia" w:hAnsiTheme="minorEastAsia"/>
                <w:sz w:val="24"/>
                <w:szCs w:val="21"/>
              </w:rPr>
            </w:pPr>
            <w:r>
              <w:rPr>
                <w:rFonts w:asciiTheme="minorEastAsia" w:hAnsiTheme="minorEastAsia" w:hint="eastAsia"/>
                <w:sz w:val="24"/>
                <w:szCs w:val="21"/>
              </w:rPr>
              <w:t>创金合信港股通量化股票型证券投资基金</w:t>
            </w:r>
            <w:r>
              <w:rPr>
                <w:rFonts w:asciiTheme="minorEastAsia" w:hAnsiTheme="minorEastAsia"/>
                <w:sz w:val="24"/>
                <w:szCs w:val="21"/>
              </w:rPr>
              <w:t>C</w:t>
            </w:r>
          </w:p>
        </w:tc>
      </w:tr>
      <w:tr w:rsidR="00714F44" w:rsidTr="00714F44">
        <w:trPr>
          <w:trHeight w:val="447"/>
        </w:trPr>
        <w:tc>
          <w:tcPr>
            <w:tcW w:w="704" w:type="dxa"/>
            <w:tcBorders>
              <w:top w:val="single" w:sz="4" w:space="0" w:color="auto"/>
              <w:left w:val="single" w:sz="4" w:space="0" w:color="auto"/>
              <w:bottom w:val="single" w:sz="4" w:space="0" w:color="auto"/>
              <w:right w:val="single" w:sz="4" w:space="0" w:color="auto"/>
            </w:tcBorders>
            <w:hideMark/>
          </w:tcPr>
          <w:p w:rsidR="0077716A" w:rsidRDefault="009D4685">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jc w:val="center"/>
              <w:rPr>
                <w:rFonts w:asciiTheme="minorEastAsia" w:eastAsiaTheme="minorEastAsia" w:hAnsiTheme="minorEastAsia"/>
                <w:sz w:val="24"/>
                <w:szCs w:val="21"/>
              </w:rPr>
            </w:pPr>
            <w:r>
              <w:rPr>
                <w:rFonts w:asciiTheme="minorEastAsia" w:hAnsiTheme="minorEastAsia" w:hint="eastAsia"/>
                <w:sz w:val="24"/>
                <w:szCs w:val="21"/>
              </w:rPr>
              <w:t>012315</w:t>
            </w:r>
          </w:p>
        </w:tc>
        <w:tc>
          <w:tcPr>
            <w:tcW w:w="7087"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Theme="minorEastAsia" w:hAnsiTheme="minorEastAsia"/>
                <w:sz w:val="24"/>
                <w:szCs w:val="21"/>
              </w:rPr>
            </w:pPr>
            <w:r>
              <w:rPr>
                <w:rFonts w:asciiTheme="minorEastAsia" w:hAnsiTheme="minorEastAsia" w:hint="eastAsia"/>
                <w:sz w:val="24"/>
                <w:szCs w:val="21"/>
              </w:rPr>
              <w:t>创金合信港股通成长股票型发起式证券投资基金</w:t>
            </w:r>
            <w:r w:rsidR="009D4685">
              <w:rPr>
                <w:rFonts w:asciiTheme="minorEastAsia" w:hAnsiTheme="minorEastAsia"/>
                <w:sz w:val="24"/>
                <w:szCs w:val="21"/>
              </w:rPr>
              <w:t>A</w:t>
            </w:r>
          </w:p>
        </w:tc>
      </w:tr>
      <w:tr w:rsidR="009D4685" w:rsidTr="00714F44">
        <w:trPr>
          <w:trHeight w:val="462"/>
        </w:trPr>
        <w:tc>
          <w:tcPr>
            <w:tcW w:w="704" w:type="dxa"/>
            <w:tcBorders>
              <w:top w:val="single" w:sz="4" w:space="0" w:color="auto"/>
              <w:left w:val="single" w:sz="4" w:space="0" w:color="auto"/>
              <w:bottom w:val="single" w:sz="4" w:space="0" w:color="auto"/>
              <w:right w:val="single" w:sz="4" w:space="0" w:color="auto"/>
            </w:tcBorders>
          </w:tcPr>
          <w:p w:rsidR="009D4685" w:rsidRDefault="009D4685" w:rsidP="009D4685">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9D4685" w:rsidRDefault="009D4685" w:rsidP="009D4685">
            <w:pPr>
              <w:widowControl/>
              <w:spacing w:line="360" w:lineRule="auto"/>
              <w:jc w:val="center"/>
              <w:rPr>
                <w:rFonts w:asciiTheme="minorEastAsia" w:eastAsiaTheme="minorEastAsia" w:hAnsiTheme="minorEastAsia"/>
                <w:sz w:val="24"/>
                <w:szCs w:val="21"/>
              </w:rPr>
            </w:pPr>
            <w:r>
              <w:rPr>
                <w:rFonts w:asciiTheme="minorEastAsia" w:hAnsiTheme="minorEastAsia" w:hint="eastAsia"/>
                <w:sz w:val="24"/>
                <w:szCs w:val="21"/>
              </w:rPr>
              <w:t>01231</w:t>
            </w:r>
            <w:r>
              <w:rPr>
                <w:rFonts w:asciiTheme="minorEastAsia" w:hAnsiTheme="minorEastAsia"/>
                <w:sz w:val="24"/>
                <w:szCs w:val="21"/>
              </w:rPr>
              <w:t>6</w:t>
            </w:r>
          </w:p>
        </w:tc>
        <w:tc>
          <w:tcPr>
            <w:tcW w:w="7087" w:type="dxa"/>
            <w:tcBorders>
              <w:top w:val="single" w:sz="4" w:space="0" w:color="auto"/>
              <w:left w:val="single" w:sz="4" w:space="0" w:color="auto"/>
              <w:bottom w:val="single" w:sz="4" w:space="0" w:color="auto"/>
              <w:right w:val="single" w:sz="4" w:space="0" w:color="auto"/>
            </w:tcBorders>
          </w:tcPr>
          <w:p w:rsidR="009D4685" w:rsidRDefault="009D4685" w:rsidP="009D4685">
            <w:pPr>
              <w:widowControl/>
              <w:spacing w:line="360" w:lineRule="auto"/>
              <w:rPr>
                <w:rFonts w:asciiTheme="minorEastAsia" w:hAnsiTheme="minorEastAsia"/>
                <w:sz w:val="24"/>
                <w:szCs w:val="21"/>
              </w:rPr>
            </w:pPr>
            <w:r>
              <w:rPr>
                <w:rFonts w:asciiTheme="minorEastAsia" w:hAnsiTheme="minorEastAsia" w:hint="eastAsia"/>
                <w:sz w:val="24"/>
                <w:szCs w:val="21"/>
              </w:rPr>
              <w:t>创金合信港股通成长股票型发起式证券投资基金</w:t>
            </w:r>
            <w:r>
              <w:rPr>
                <w:rFonts w:asciiTheme="minorEastAsia" w:hAnsiTheme="minorEastAsia"/>
                <w:sz w:val="24"/>
                <w:szCs w:val="21"/>
              </w:rPr>
              <w:t>C</w:t>
            </w:r>
          </w:p>
        </w:tc>
      </w:tr>
      <w:tr w:rsidR="00714F44" w:rsidTr="00714F44">
        <w:trPr>
          <w:trHeight w:val="462"/>
        </w:trPr>
        <w:tc>
          <w:tcPr>
            <w:tcW w:w="704" w:type="dxa"/>
            <w:tcBorders>
              <w:top w:val="single" w:sz="4" w:space="0" w:color="auto"/>
              <w:left w:val="single" w:sz="4" w:space="0" w:color="auto"/>
              <w:bottom w:val="single" w:sz="4" w:space="0" w:color="auto"/>
              <w:right w:val="single" w:sz="4" w:space="0" w:color="auto"/>
            </w:tcBorders>
            <w:hideMark/>
          </w:tcPr>
          <w:p w:rsidR="0077716A" w:rsidRDefault="009D4685">
            <w:pPr>
              <w:widowControl/>
              <w:spacing w:line="360" w:lineRule="auto"/>
              <w:jc w:val="center"/>
              <w:rPr>
                <w:rFonts w:ascii="宋体" w:eastAsia="宋体" w:hAnsi="宋体" w:cs="宋体"/>
                <w:kern w:val="0"/>
                <w:sz w:val="24"/>
                <w:szCs w:val="24"/>
              </w:rPr>
            </w:pPr>
            <w:r>
              <w:rPr>
                <w:rFonts w:ascii="宋体" w:eastAsia="宋体" w:hAnsi="宋体" w:cs="宋体"/>
                <w:kern w:val="0"/>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jc w:val="center"/>
              <w:rPr>
                <w:rFonts w:asciiTheme="minorEastAsia" w:eastAsiaTheme="minorEastAsia" w:hAnsiTheme="minorEastAsia"/>
                <w:sz w:val="24"/>
                <w:szCs w:val="21"/>
              </w:rPr>
            </w:pPr>
            <w:r>
              <w:rPr>
                <w:rFonts w:asciiTheme="minorEastAsia" w:hAnsiTheme="minorEastAsia" w:hint="eastAsia"/>
                <w:sz w:val="24"/>
                <w:szCs w:val="21"/>
              </w:rPr>
              <w:t>012379</w:t>
            </w:r>
          </w:p>
        </w:tc>
        <w:tc>
          <w:tcPr>
            <w:tcW w:w="7087" w:type="dxa"/>
            <w:tcBorders>
              <w:top w:val="single" w:sz="4" w:space="0" w:color="auto"/>
              <w:left w:val="single" w:sz="4" w:space="0" w:color="auto"/>
              <w:bottom w:val="single" w:sz="4" w:space="0" w:color="auto"/>
              <w:right w:val="single" w:sz="4" w:space="0" w:color="auto"/>
            </w:tcBorders>
            <w:hideMark/>
          </w:tcPr>
          <w:p w:rsidR="0077716A" w:rsidRDefault="0077716A">
            <w:pPr>
              <w:widowControl/>
              <w:spacing w:line="360" w:lineRule="auto"/>
              <w:rPr>
                <w:rFonts w:asciiTheme="minorEastAsia" w:hAnsiTheme="minorEastAsia"/>
                <w:sz w:val="24"/>
                <w:szCs w:val="21"/>
              </w:rPr>
            </w:pPr>
            <w:r>
              <w:rPr>
                <w:rFonts w:asciiTheme="minorEastAsia" w:hAnsiTheme="minorEastAsia" w:hint="eastAsia"/>
                <w:sz w:val="24"/>
                <w:szCs w:val="21"/>
              </w:rPr>
              <w:t>创金合信港股互联网3个月持有期混合型证券投资基金（QDII）</w:t>
            </w:r>
            <w:r w:rsidR="009D4685">
              <w:rPr>
                <w:rFonts w:asciiTheme="minorEastAsia" w:hAnsiTheme="minorEastAsia"/>
                <w:sz w:val="24"/>
                <w:szCs w:val="21"/>
              </w:rPr>
              <w:t>A</w:t>
            </w:r>
          </w:p>
        </w:tc>
      </w:tr>
      <w:tr w:rsidR="009D4685" w:rsidTr="00714F44">
        <w:trPr>
          <w:trHeight w:val="462"/>
        </w:trPr>
        <w:tc>
          <w:tcPr>
            <w:tcW w:w="704" w:type="dxa"/>
            <w:tcBorders>
              <w:top w:val="single" w:sz="4" w:space="0" w:color="auto"/>
              <w:left w:val="single" w:sz="4" w:space="0" w:color="auto"/>
              <w:bottom w:val="single" w:sz="4" w:space="0" w:color="auto"/>
              <w:right w:val="single" w:sz="4" w:space="0" w:color="auto"/>
            </w:tcBorders>
          </w:tcPr>
          <w:p w:rsidR="009D4685" w:rsidRDefault="009D4685" w:rsidP="009D4685">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9D4685" w:rsidRDefault="009D4685" w:rsidP="009D4685">
            <w:pPr>
              <w:widowControl/>
              <w:spacing w:line="360" w:lineRule="auto"/>
              <w:jc w:val="center"/>
              <w:rPr>
                <w:rFonts w:asciiTheme="minorEastAsia" w:eastAsiaTheme="minorEastAsia" w:hAnsiTheme="minorEastAsia"/>
                <w:sz w:val="24"/>
                <w:szCs w:val="21"/>
              </w:rPr>
            </w:pPr>
            <w:r>
              <w:rPr>
                <w:rFonts w:asciiTheme="minorEastAsia" w:hAnsiTheme="minorEastAsia" w:hint="eastAsia"/>
                <w:sz w:val="24"/>
                <w:szCs w:val="21"/>
              </w:rPr>
              <w:t>0123</w:t>
            </w:r>
            <w:r>
              <w:rPr>
                <w:rFonts w:asciiTheme="minorEastAsia" w:hAnsiTheme="minorEastAsia"/>
                <w:sz w:val="24"/>
                <w:szCs w:val="21"/>
              </w:rPr>
              <w:t>80</w:t>
            </w:r>
          </w:p>
        </w:tc>
        <w:tc>
          <w:tcPr>
            <w:tcW w:w="7087" w:type="dxa"/>
            <w:tcBorders>
              <w:top w:val="single" w:sz="4" w:space="0" w:color="auto"/>
              <w:left w:val="single" w:sz="4" w:space="0" w:color="auto"/>
              <w:bottom w:val="single" w:sz="4" w:space="0" w:color="auto"/>
              <w:right w:val="single" w:sz="4" w:space="0" w:color="auto"/>
            </w:tcBorders>
          </w:tcPr>
          <w:p w:rsidR="009D4685" w:rsidRDefault="009D4685" w:rsidP="009D4685">
            <w:pPr>
              <w:widowControl/>
              <w:spacing w:line="360" w:lineRule="auto"/>
              <w:rPr>
                <w:rFonts w:asciiTheme="minorEastAsia" w:hAnsiTheme="minorEastAsia"/>
                <w:sz w:val="24"/>
                <w:szCs w:val="21"/>
              </w:rPr>
            </w:pPr>
            <w:r>
              <w:rPr>
                <w:rFonts w:asciiTheme="minorEastAsia" w:hAnsiTheme="minorEastAsia" w:hint="eastAsia"/>
                <w:sz w:val="24"/>
                <w:szCs w:val="21"/>
              </w:rPr>
              <w:t>创金合信港股互联网3个月持有期混合型证券投资基金（QDII）</w:t>
            </w:r>
            <w:r>
              <w:rPr>
                <w:rFonts w:asciiTheme="minorEastAsia" w:hAnsiTheme="minorEastAsia"/>
                <w:sz w:val="24"/>
                <w:szCs w:val="21"/>
              </w:rPr>
              <w:t>C</w:t>
            </w:r>
          </w:p>
        </w:tc>
      </w:tr>
    </w:tbl>
    <w:p w:rsidR="0077716A" w:rsidRDefault="0077716A" w:rsidP="0077716A">
      <w:pPr>
        <w:ind w:firstLineChars="200" w:firstLine="420"/>
      </w:pPr>
    </w:p>
    <w:p w:rsidR="009D4685" w:rsidRDefault="009D4685" w:rsidP="009D4685">
      <w:pPr>
        <w:widowControl/>
        <w:spacing w:line="360" w:lineRule="auto"/>
        <w:rPr>
          <w:rFonts w:ascii="宋体" w:eastAsia="宋体" w:hAnsi="宋体" w:cs="宋体"/>
          <w:kern w:val="0"/>
          <w:sz w:val="24"/>
          <w:szCs w:val="24"/>
        </w:rPr>
      </w:pPr>
      <w:r>
        <w:rPr>
          <w:rFonts w:ascii="宋体" w:eastAsia="宋体" w:hAnsi="宋体" w:cs="宋体" w:hint="eastAsia"/>
          <w:kern w:val="0"/>
          <w:sz w:val="24"/>
          <w:szCs w:val="24"/>
        </w:rPr>
        <w:t>注：1</w:t>
      </w:r>
      <w:r>
        <w:rPr>
          <w:rFonts w:ascii="宋体" w:eastAsia="宋体" w:hAnsi="宋体" w:cs="宋体"/>
          <w:kern w:val="0"/>
          <w:sz w:val="24"/>
          <w:szCs w:val="24"/>
        </w:rPr>
        <w:t>.</w:t>
      </w:r>
      <w:r w:rsidRPr="0077716A">
        <w:rPr>
          <w:rFonts w:ascii="宋体" w:eastAsia="宋体" w:hAnsi="宋体" w:cs="宋体"/>
          <w:kern w:val="0"/>
          <w:sz w:val="24"/>
          <w:szCs w:val="24"/>
        </w:rPr>
        <w:t>2023年12月28日至12月29日是否提供港股通服务，将待中国证监会关于2024年节假日放假和休市安排确定后由本公司另行通知。</w:t>
      </w:r>
    </w:p>
    <w:p w:rsidR="009D4685" w:rsidRDefault="009D4685" w:rsidP="009D4685">
      <w:pPr>
        <w:widowControl/>
        <w:spacing w:line="360" w:lineRule="auto"/>
        <w:ind w:firstLineChars="200" w:firstLine="480"/>
        <w:rPr>
          <w:rFonts w:ascii="宋体" w:eastAsia="宋体" w:hAnsi="宋体" w:cs="宋体"/>
          <w:kern w:val="0"/>
          <w:sz w:val="24"/>
          <w:szCs w:val="24"/>
        </w:rPr>
      </w:pPr>
      <w:r>
        <w:rPr>
          <w:rFonts w:ascii="宋体" w:eastAsia="宋体" w:hAnsi="宋体" w:cs="宋体"/>
          <w:kern w:val="0"/>
          <w:sz w:val="24"/>
          <w:szCs w:val="24"/>
        </w:rPr>
        <w:t>2</w:t>
      </w:r>
      <w:r w:rsidR="00714F44">
        <w:rPr>
          <w:rFonts w:ascii="宋体" w:eastAsia="宋体" w:hAnsi="宋体" w:cs="宋体"/>
          <w:kern w:val="0"/>
          <w:sz w:val="24"/>
          <w:szCs w:val="24"/>
        </w:rPr>
        <w:t>.</w:t>
      </w:r>
      <w:r w:rsidRPr="009D4685">
        <w:rPr>
          <w:rFonts w:ascii="宋体" w:eastAsia="宋体" w:hAnsi="宋体" w:cs="宋体" w:hint="eastAsia"/>
          <w:kern w:val="0"/>
          <w:sz w:val="24"/>
          <w:szCs w:val="24"/>
        </w:rPr>
        <w:t>如遇该基金因其他原因暂停申购、赎回等业务的，具体业务办理以相关公告为准。</w:t>
      </w:r>
    </w:p>
    <w:p w:rsidR="009D4685" w:rsidRDefault="009D4685" w:rsidP="009D4685">
      <w:pPr>
        <w:widowControl/>
        <w:spacing w:line="360" w:lineRule="auto"/>
        <w:ind w:firstLineChars="200" w:firstLine="480"/>
        <w:rPr>
          <w:rFonts w:ascii="宋体" w:eastAsia="宋体" w:hAnsi="宋体" w:cs="宋体"/>
          <w:kern w:val="0"/>
          <w:sz w:val="24"/>
          <w:szCs w:val="24"/>
        </w:rPr>
      </w:pPr>
      <w:r w:rsidRPr="0077716A">
        <w:rPr>
          <w:rFonts w:ascii="宋体" w:eastAsia="宋体" w:hAnsi="宋体" w:cs="宋体"/>
          <w:kern w:val="0"/>
          <w:sz w:val="24"/>
          <w:szCs w:val="24"/>
        </w:rPr>
        <w:t>若届时非港股通交易日安排发生变化，本基金管理人将进行相应调整并予以公告。若主要投资市场状况发生变化，或将来根据法律法规和基金合同的约定或其它原因需要调整上述安排的，本基金管理人将另行调整并公告。具体业务办理安排以届时相关公告为准。</w:t>
      </w:r>
    </w:p>
    <w:p w:rsidR="009D4685" w:rsidRDefault="009D4685" w:rsidP="009D4685">
      <w:pPr>
        <w:widowControl/>
        <w:spacing w:line="360" w:lineRule="auto"/>
        <w:ind w:firstLineChars="200" w:firstLine="480"/>
        <w:rPr>
          <w:rFonts w:ascii="宋体" w:eastAsia="宋体" w:hAnsi="宋体" w:cs="宋体"/>
          <w:kern w:val="0"/>
          <w:sz w:val="24"/>
          <w:szCs w:val="24"/>
        </w:rPr>
      </w:pPr>
    </w:p>
    <w:p w:rsidR="00714F44" w:rsidRDefault="00714F44" w:rsidP="009D4685">
      <w:pPr>
        <w:widowControl/>
        <w:spacing w:line="360" w:lineRule="auto"/>
        <w:ind w:firstLineChars="200" w:firstLine="480"/>
        <w:rPr>
          <w:rFonts w:ascii="宋体" w:eastAsia="宋体" w:hAnsi="宋体" w:cs="宋体"/>
          <w:kern w:val="0"/>
          <w:sz w:val="24"/>
          <w:szCs w:val="24"/>
        </w:rPr>
      </w:pPr>
    </w:p>
    <w:p w:rsidR="00714F44" w:rsidRDefault="00714F44" w:rsidP="00714F44">
      <w:pPr>
        <w:widowControl/>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风险提示：本公司承诺以诚实信用、勤勉尽责的原则管理和运用基金资产，但不保证基金一定盈利，也不保证最低收益。敬请投资者注意投资风险。</w:t>
      </w:r>
    </w:p>
    <w:p w:rsidR="00714F44" w:rsidRDefault="00714F44" w:rsidP="00714F44">
      <w:pPr>
        <w:widowControl/>
        <w:spacing w:line="360" w:lineRule="auto"/>
        <w:ind w:firstLineChars="200" w:firstLine="480"/>
        <w:rPr>
          <w:rFonts w:ascii="宋体" w:eastAsia="宋体" w:hAnsi="宋体" w:cs="宋体"/>
          <w:kern w:val="0"/>
          <w:sz w:val="24"/>
          <w:szCs w:val="24"/>
        </w:rPr>
      </w:pPr>
    </w:p>
    <w:p w:rsidR="00714F44" w:rsidRDefault="00714F44" w:rsidP="00714F44">
      <w:pPr>
        <w:widowControl/>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 xml:space="preserve">特此公告。 </w:t>
      </w:r>
    </w:p>
    <w:p w:rsidR="00714F44" w:rsidRDefault="00714F44" w:rsidP="00714F44">
      <w:pPr>
        <w:spacing w:line="360" w:lineRule="auto"/>
        <w:jc w:val="right"/>
        <w:rPr>
          <w:rFonts w:ascii="宋体" w:hAnsi="宋体" w:cs="宋体"/>
          <w:kern w:val="0"/>
          <w:sz w:val="24"/>
        </w:rPr>
      </w:pPr>
      <w:r>
        <w:rPr>
          <w:rFonts w:ascii="宋体" w:hAnsi="宋体" w:cs="宋体" w:hint="eastAsia"/>
          <w:kern w:val="0"/>
          <w:sz w:val="24"/>
        </w:rPr>
        <w:t xml:space="preserve">                               创金合信基金管理有限公司</w:t>
      </w:r>
    </w:p>
    <w:p w:rsidR="00714F44" w:rsidRDefault="00714F44" w:rsidP="00714F44">
      <w:pPr>
        <w:wordWrap w:val="0"/>
        <w:spacing w:line="360" w:lineRule="auto"/>
        <w:jc w:val="right"/>
        <w:rPr>
          <w:rFonts w:ascii="宋体" w:hAnsi="宋体" w:cs="宋体"/>
          <w:kern w:val="0"/>
          <w:sz w:val="24"/>
        </w:rPr>
      </w:pPr>
      <w:r>
        <w:rPr>
          <w:rFonts w:ascii="宋体" w:hAnsi="宋体" w:cs="宋体" w:hint="eastAsia"/>
          <w:kern w:val="0"/>
          <w:sz w:val="24"/>
        </w:rPr>
        <w:t xml:space="preserve">                                                   202</w:t>
      </w:r>
      <w:r>
        <w:rPr>
          <w:rFonts w:ascii="宋体" w:hAnsi="宋体" w:cs="宋体"/>
          <w:kern w:val="0"/>
          <w:sz w:val="24"/>
        </w:rPr>
        <w:t>3</w:t>
      </w:r>
      <w:r>
        <w:rPr>
          <w:rFonts w:ascii="宋体" w:hAnsi="宋体" w:cs="宋体" w:hint="eastAsia"/>
          <w:kern w:val="0"/>
          <w:sz w:val="24"/>
        </w:rPr>
        <w:t>年</w:t>
      </w:r>
      <w:r w:rsidR="003A620E">
        <w:rPr>
          <w:rFonts w:ascii="宋体" w:hAnsi="宋体" w:cs="宋体" w:hint="eastAsia"/>
          <w:kern w:val="0"/>
          <w:sz w:val="24"/>
        </w:rPr>
        <w:t>0</w:t>
      </w:r>
      <w:r>
        <w:rPr>
          <w:rFonts w:ascii="宋体" w:hAnsi="宋体" w:cs="宋体"/>
          <w:kern w:val="0"/>
          <w:sz w:val="24"/>
        </w:rPr>
        <w:t>3</w:t>
      </w:r>
      <w:r>
        <w:rPr>
          <w:rFonts w:ascii="宋体" w:hAnsi="宋体" w:cs="宋体" w:hint="eastAsia"/>
          <w:kern w:val="0"/>
          <w:sz w:val="24"/>
        </w:rPr>
        <w:t>月</w:t>
      </w:r>
      <w:r w:rsidR="003A620E">
        <w:rPr>
          <w:rFonts w:ascii="宋体" w:hAnsi="宋体" w:cs="宋体" w:hint="eastAsia"/>
          <w:kern w:val="0"/>
          <w:sz w:val="24"/>
        </w:rPr>
        <w:t>3</w:t>
      </w:r>
      <w:r w:rsidR="003A620E">
        <w:rPr>
          <w:rFonts w:ascii="宋体" w:hAnsi="宋体" w:cs="宋体"/>
          <w:kern w:val="0"/>
          <w:sz w:val="24"/>
        </w:rPr>
        <w:t>1</w:t>
      </w:r>
      <w:r>
        <w:rPr>
          <w:rFonts w:ascii="宋体" w:hAnsi="宋体" w:cs="宋体" w:hint="eastAsia"/>
          <w:kern w:val="0"/>
          <w:sz w:val="24"/>
        </w:rPr>
        <w:t>日</w:t>
      </w:r>
    </w:p>
    <w:p w:rsidR="00714F44" w:rsidRDefault="00714F44" w:rsidP="009D4685">
      <w:pPr>
        <w:widowControl/>
        <w:spacing w:line="360" w:lineRule="auto"/>
        <w:ind w:firstLineChars="200" w:firstLine="480"/>
        <w:rPr>
          <w:rFonts w:ascii="宋体" w:eastAsia="宋体" w:hAnsi="宋体" w:cs="宋体"/>
          <w:kern w:val="0"/>
          <w:sz w:val="24"/>
          <w:szCs w:val="24"/>
        </w:rPr>
      </w:pPr>
    </w:p>
    <w:p w:rsidR="009D4685" w:rsidRPr="0077716A" w:rsidRDefault="009D4685" w:rsidP="0077716A">
      <w:pPr>
        <w:ind w:firstLineChars="200" w:firstLine="420"/>
      </w:pPr>
    </w:p>
    <w:sectPr w:rsidR="009D4685" w:rsidRPr="0077716A" w:rsidSect="001D29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0D5" w:rsidRDefault="006150D5" w:rsidP="0077716A">
      <w:r>
        <w:separator/>
      </w:r>
    </w:p>
  </w:endnote>
  <w:endnote w:type="continuationSeparator" w:id="0">
    <w:p w:rsidR="006150D5" w:rsidRDefault="006150D5" w:rsidP="007771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0D5" w:rsidRDefault="006150D5" w:rsidP="0077716A">
      <w:r>
        <w:separator/>
      </w:r>
    </w:p>
  </w:footnote>
  <w:footnote w:type="continuationSeparator" w:id="0">
    <w:p w:rsidR="006150D5" w:rsidRDefault="006150D5" w:rsidP="007771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7F3C"/>
    <w:rsid w:val="001D2976"/>
    <w:rsid w:val="00366BE3"/>
    <w:rsid w:val="003A620E"/>
    <w:rsid w:val="00470F89"/>
    <w:rsid w:val="006150D5"/>
    <w:rsid w:val="00714F44"/>
    <w:rsid w:val="0077716A"/>
    <w:rsid w:val="007D7F3C"/>
    <w:rsid w:val="009D4685"/>
    <w:rsid w:val="009D47AE"/>
    <w:rsid w:val="00B66D41"/>
    <w:rsid w:val="00C55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71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716A"/>
    <w:rPr>
      <w:sz w:val="18"/>
      <w:szCs w:val="18"/>
    </w:rPr>
  </w:style>
  <w:style w:type="paragraph" w:styleId="a4">
    <w:name w:val="footer"/>
    <w:basedOn w:val="a"/>
    <w:link w:val="Char0"/>
    <w:uiPriority w:val="99"/>
    <w:unhideWhenUsed/>
    <w:rsid w:val="0077716A"/>
    <w:pPr>
      <w:tabs>
        <w:tab w:val="center" w:pos="4153"/>
        <w:tab w:val="right" w:pos="8306"/>
      </w:tabs>
      <w:snapToGrid w:val="0"/>
      <w:jc w:val="left"/>
    </w:pPr>
    <w:rPr>
      <w:sz w:val="18"/>
      <w:szCs w:val="18"/>
    </w:rPr>
  </w:style>
  <w:style w:type="character" w:customStyle="1" w:styleId="Char0">
    <w:name w:val="页脚 Char"/>
    <w:basedOn w:val="a0"/>
    <w:link w:val="a4"/>
    <w:uiPriority w:val="99"/>
    <w:rsid w:val="0077716A"/>
    <w:rPr>
      <w:sz w:val="18"/>
      <w:szCs w:val="18"/>
    </w:rPr>
  </w:style>
  <w:style w:type="paragraph" w:customStyle="1" w:styleId="Default">
    <w:name w:val="Default"/>
    <w:rsid w:val="0077716A"/>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39"/>
    <w:rsid w:val="0077716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1355077">
      <w:bodyDiv w:val="1"/>
      <w:marLeft w:val="0"/>
      <w:marRight w:val="0"/>
      <w:marTop w:val="0"/>
      <w:marBottom w:val="0"/>
      <w:divBdr>
        <w:top w:val="none" w:sz="0" w:space="0" w:color="auto"/>
        <w:left w:val="none" w:sz="0" w:space="0" w:color="auto"/>
        <w:bottom w:val="none" w:sz="0" w:space="0" w:color="auto"/>
        <w:right w:val="none" w:sz="0" w:space="0" w:color="auto"/>
      </w:divBdr>
    </w:div>
    <w:div w:id="18903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Application>Microsoft Office Word</Application>
  <DocSecurity>4</DocSecurity>
  <Lines>9</Lines>
  <Paragraphs>2</Paragraphs>
  <ScaleCrop>false</ScaleCrop>
  <Company>Organization</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吴悦</dc:creator>
  <cp:keywords/>
  <dc:description/>
  <cp:lastModifiedBy>ZHONGM</cp:lastModifiedBy>
  <cp:revision>2</cp:revision>
  <dcterms:created xsi:type="dcterms:W3CDTF">2023-03-30T16:05:00Z</dcterms:created>
  <dcterms:modified xsi:type="dcterms:W3CDTF">2023-03-30T16:05:00Z</dcterms:modified>
</cp:coreProperties>
</file>